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D853CF" w14:textId="77777777" w:rsidR="00FC4CB5" w:rsidRPr="00ED6363" w:rsidRDefault="0093756B" w:rsidP="005F5550">
      <w:pPr>
        <w:pStyle w:val="PageHeader"/>
        <w:spacing w:line="2400" w:lineRule="auto"/>
        <w:rPr>
          <w:rFonts w:cs="Arial"/>
        </w:rPr>
      </w:pPr>
      <w:r>
        <w:rPr>
          <w:noProof/>
          <w:lang w:eastAsia="en-US"/>
        </w:rPr>
        <w:drawing>
          <wp:anchor distT="0" distB="0" distL="114300" distR="114300" simplePos="0" relativeHeight="251658240" behindDoc="1" locked="0" layoutInCell="1" allowOverlap="1" wp14:anchorId="250B67A8" wp14:editId="41945459">
            <wp:simplePos x="0" y="0"/>
            <wp:positionH relativeFrom="column">
              <wp:posOffset>-171450</wp:posOffset>
            </wp:positionH>
            <wp:positionV relativeFrom="paragraph">
              <wp:posOffset>-12700</wp:posOffset>
            </wp:positionV>
            <wp:extent cx="971550" cy="971550"/>
            <wp:effectExtent l="0" t="0" r="0" b="0"/>
            <wp:wrapTight wrapText="bothSides">
              <wp:wrapPolygon edited="0">
                <wp:start x="0" y="0"/>
                <wp:lineTo x="0" y="21176"/>
                <wp:lineTo x="21176" y="21176"/>
                <wp:lineTo x="21176" y="0"/>
                <wp:lineTo x="0" y="0"/>
              </wp:wrapPolygon>
            </wp:wrapTight>
            <wp:docPr id="6" name="Picture 6" descr="FAA Logo. Consists of 3 concentric rings with the outermost ring in a thin gold circle. the next inner ring is thick with a blue background. It has the FAA's name in gold with two gold stars seperating Federal Aviation from Administration. The next ring is a thin gold circle. In the middle is a picture of a green globe with gold latitude and longitude lines. on top of this gold is a with cross pointing in 4 directions perpendicular to each other with an eagle wing in the center. At the top point of the cross there is a gold fluer de lis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AA Logo. Consists of 3 concentric rings with the outermost ring in a thin gold circle. the next inner ring is thick with a blue background. It has the FAA's name in gold with two gold stars seperating Federal Aviation from Administration. The next ring is a thin gold circle. In the middle is a picture of a green globe with gold latitude and longitude lines. on top of this gold is a with cross pointing in 4 directions perpendicular to each other with an eagle wing in the center. At the top point of the cross there is a gold fluer de lis symbo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142668" w14:textId="77777777" w:rsidR="00FC4CB5" w:rsidRPr="00741773" w:rsidRDefault="00FC4CB5" w:rsidP="00FC4CB5">
      <w:pPr>
        <w:pStyle w:val="Title"/>
        <w:rPr>
          <w:rFonts w:cs="Arial"/>
        </w:rPr>
      </w:pPr>
      <w:r w:rsidRPr="00ED6363">
        <w:rPr>
          <w:rFonts w:cs="Arial"/>
        </w:rPr>
        <w:t xml:space="preserve">Program Requirements </w:t>
      </w:r>
      <w:r w:rsidR="003D5D9E">
        <w:rPr>
          <w:rFonts w:cs="Arial"/>
        </w:rPr>
        <w:t xml:space="preserve">Document </w:t>
      </w:r>
      <w:r w:rsidRPr="00ED6363">
        <w:rPr>
          <w:rFonts w:cs="Arial"/>
        </w:rPr>
        <w:t>Template</w:t>
      </w:r>
    </w:p>
    <w:p w14:paraId="2D124770" w14:textId="77777777" w:rsidR="00B50AA8" w:rsidRDefault="00FC4CB5" w:rsidP="00FC4CB5">
      <w:pPr>
        <w:pStyle w:val="Subtitle"/>
        <w:rPr>
          <w:rFonts w:cs="Arial"/>
        </w:rPr>
      </w:pPr>
      <w:r w:rsidRPr="00741773">
        <w:rPr>
          <w:rFonts w:cs="Arial"/>
        </w:rPr>
        <w:t>For AMS Acquisitions</w:t>
      </w:r>
    </w:p>
    <w:p w14:paraId="1E271F75" w14:textId="29759FBC" w:rsidR="008F572B" w:rsidRDefault="008F572B" w:rsidP="7127E90A">
      <w:pPr>
        <w:pStyle w:val="Subtitle"/>
      </w:pPr>
      <w:r>
        <w:t>Version 2.</w:t>
      </w:r>
      <w:r w:rsidR="164DAD85" w:rsidRPr="00D0206E">
        <w:t>5 September 2024</w:t>
      </w:r>
    </w:p>
    <w:p w14:paraId="33544122" w14:textId="77777777" w:rsidR="00B50AA8" w:rsidRPr="005F5550" w:rsidRDefault="00B50AA8" w:rsidP="00FC4CB5">
      <w:pPr>
        <w:pStyle w:val="Subtitle"/>
        <w:rPr>
          <w:rFonts w:cs="Arial"/>
          <w:b/>
        </w:rPr>
      </w:pPr>
      <w:r w:rsidRPr="005F5550">
        <w:rPr>
          <w:rFonts w:cs="Arial"/>
          <w:b/>
        </w:rPr>
        <w:t>Responsible Organizations:</w:t>
      </w:r>
    </w:p>
    <w:p w14:paraId="4253860D" w14:textId="77777777" w:rsidR="00B50AA8" w:rsidRDefault="00B50AA8" w:rsidP="00B50AA8">
      <w:pPr>
        <w:pStyle w:val="Subtitle"/>
        <w:rPr>
          <w:rFonts w:cs="Arial"/>
        </w:rPr>
      </w:pPr>
      <w:r>
        <w:rPr>
          <w:rFonts w:cs="Arial"/>
        </w:rPr>
        <w:t>ANG-B1 NAS Enterprise Architecture and Requirements Services Division</w:t>
      </w:r>
    </w:p>
    <w:p w14:paraId="194A6C41" w14:textId="46E26C64" w:rsidR="00FC4CB5" w:rsidRPr="00BE0C1C" w:rsidRDefault="00B50AA8" w:rsidP="00B50AA8">
      <w:pPr>
        <w:pStyle w:val="Subtitle"/>
        <w:rPr>
          <w:rFonts w:cs="Arial"/>
        </w:rPr>
      </w:pPr>
      <w:r>
        <w:rPr>
          <w:rFonts w:cs="Arial"/>
        </w:rPr>
        <w:t xml:space="preserve">ADE-200 </w:t>
      </w:r>
      <w:r w:rsidR="00073434">
        <w:rPr>
          <w:rFonts w:cs="Arial"/>
        </w:rPr>
        <w:t>Enterprise &amp; Portfolio Insight Division</w:t>
      </w:r>
      <w:r w:rsidR="003F64B8">
        <w:rPr>
          <w:rFonts w:cs="Arial"/>
        </w:rPr>
        <w:br w:type="page"/>
      </w:r>
    </w:p>
    <w:p w14:paraId="5727B0AF" w14:textId="77777777" w:rsidR="000F2DED" w:rsidRPr="005F5550" w:rsidRDefault="000F2DED" w:rsidP="005F5550">
      <w:pPr>
        <w:pStyle w:val="NoSpacing"/>
        <w:spacing w:after="240"/>
        <w:rPr>
          <w:rFonts w:ascii="Arial" w:hAnsi="Arial" w:cs="Arial"/>
          <w:b/>
        </w:rPr>
      </w:pPr>
      <w:bookmarkStart w:id="0" w:name="FAA_3438"/>
      <w:bookmarkEnd w:id="0"/>
      <w:r w:rsidRPr="005F5550">
        <w:rPr>
          <w:rFonts w:ascii="Arial" w:hAnsi="Arial" w:cs="Arial"/>
          <w:b/>
        </w:rPr>
        <w:lastRenderedPageBreak/>
        <w:t>GENERAL GUIDANCE</w:t>
      </w:r>
    </w:p>
    <w:p w14:paraId="28B216D2" w14:textId="77777777" w:rsidR="003766FF" w:rsidRDefault="00612068" w:rsidP="005F5550">
      <w:pPr>
        <w:pStyle w:val="NoSpacing"/>
        <w:spacing w:after="240"/>
        <w:rPr>
          <w:rFonts w:ascii="Arial" w:hAnsi="Arial" w:cs="Arial"/>
        </w:rPr>
      </w:pPr>
      <w:r>
        <w:rPr>
          <w:rFonts w:ascii="Arial" w:hAnsi="Arial" w:cs="Arial"/>
        </w:rPr>
        <w:t>Investment</w:t>
      </w:r>
      <w:r w:rsidR="000F2DED" w:rsidRPr="005F5550">
        <w:rPr>
          <w:rFonts w:ascii="Arial" w:hAnsi="Arial" w:cs="Arial"/>
        </w:rPr>
        <w:t xml:space="preserve"> </w:t>
      </w:r>
      <w:r w:rsidR="00C95299">
        <w:rPr>
          <w:rFonts w:ascii="Arial" w:hAnsi="Arial" w:cs="Arial"/>
        </w:rPr>
        <w:t xml:space="preserve">program </w:t>
      </w:r>
      <w:r w:rsidR="000F2DED" w:rsidRPr="005F5550">
        <w:rPr>
          <w:rFonts w:ascii="Arial" w:hAnsi="Arial" w:cs="Arial"/>
        </w:rPr>
        <w:t xml:space="preserve">requirements drive the search for a realistic and affordable solution to </w:t>
      </w:r>
      <w:r w:rsidR="006C1F20">
        <w:rPr>
          <w:rFonts w:ascii="Arial" w:hAnsi="Arial" w:cs="Arial"/>
        </w:rPr>
        <w:t xml:space="preserve">implement </w:t>
      </w:r>
      <w:r w:rsidR="000F2DED" w:rsidRPr="005F5550">
        <w:rPr>
          <w:rFonts w:ascii="Arial" w:hAnsi="Arial" w:cs="Arial"/>
        </w:rPr>
        <w:t>a desired capability improvement for the Federal Aviation Administration (FAA).</w:t>
      </w:r>
      <w:r w:rsidR="00187EB8">
        <w:rPr>
          <w:rFonts w:ascii="Arial" w:hAnsi="Arial" w:cs="Arial"/>
        </w:rPr>
        <w:t xml:space="preserve"> </w:t>
      </w:r>
      <w:r>
        <w:rPr>
          <w:rFonts w:ascii="Arial" w:hAnsi="Arial" w:cs="Arial"/>
        </w:rPr>
        <w:t>Investment</w:t>
      </w:r>
      <w:r w:rsidR="003F64B8">
        <w:rPr>
          <w:rFonts w:ascii="Arial" w:hAnsi="Arial" w:cs="Arial"/>
        </w:rPr>
        <w:t xml:space="preserve"> </w:t>
      </w:r>
      <w:r w:rsidR="00C95299">
        <w:rPr>
          <w:rFonts w:ascii="Arial" w:hAnsi="Arial" w:cs="Arial"/>
        </w:rPr>
        <w:t xml:space="preserve">program </w:t>
      </w:r>
      <w:r w:rsidR="003F64B8">
        <w:rPr>
          <w:rFonts w:ascii="Arial" w:hAnsi="Arial" w:cs="Arial"/>
        </w:rPr>
        <w:t>requirements align to the Shortfall Analysis Report (SAR), Solution Concept of Operations (ConOps), Functional Analysis Document (FAD) and Enterprise Architecture (EA) artifacts. The responsible</w:t>
      </w:r>
      <w:r w:rsidR="000F2DED" w:rsidRPr="005F5550">
        <w:rPr>
          <w:rFonts w:ascii="Arial" w:hAnsi="Arial" w:cs="Arial"/>
        </w:rPr>
        <w:t xml:space="preserve"> L</w:t>
      </w:r>
      <w:r w:rsidR="005460FB" w:rsidRPr="005F5550">
        <w:rPr>
          <w:rFonts w:ascii="Arial" w:hAnsi="Arial" w:cs="Arial"/>
        </w:rPr>
        <w:t>ine of Business (LOB)</w:t>
      </w:r>
      <w:r w:rsidR="000F2DED" w:rsidRPr="005F5550">
        <w:rPr>
          <w:rFonts w:ascii="Arial" w:hAnsi="Arial" w:cs="Arial"/>
        </w:rPr>
        <w:t xml:space="preserve"> and designated program management office</w:t>
      </w:r>
      <w:r w:rsidR="00FC44F3">
        <w:rPr>
          <w:rFonts w:ascii="Arial" w:hAnsi="Arial" w:cs="Arial"/>
        </w:rPr>
        <w:t>, along with program stakeholder representatives from external LOBs,</w:t>
      </w:r>
      <w:r w:rsidR="000F2DED" w:rsidRPr="005F5550">
        <w:rPr>
          <w:rFonts w:ascii="Arial" w:hAnsi="Arial" w:cs="Arial"/>
        </w:rPr>
        <w:t xml:space="preserve"> develops the Program Requirements Document (PRD) during the various phases of the Acquisition Management System (AMS) lifecycle</w:t>
      </w:r>
      <w:r w:rsidR="003F64B8">
        <w:rPr>
          <w:rFonts w:ascii="Arial" w:hAnsi="Arial" w:cs="Arial"/>
        </w:rPr>
        <w:t>.</w:t>
      </w:r>
    </w:p>
    <w:p w14:paraId="532249AF" w14:textId="77777777" w:rsidR="00A661F8" w:rsidRDefault="00A661F8" w:rsidP="005F5550">
      <w:pPr>
        <w:pStyle w:val="NoSpacing"/>
        <w:spacing w:after="240"/>
        <w:rPr>
          <w:rFonts w:ascii="Arial" w:hAnsi="Arial" w:cs="Arial"/>
        </w:rPr>
      </w:pPr>
      <w:r>
        <w:rPr>
          <w:rFonts w:ascii="Arial" w:hAnsi="Arial" w:cs="Arial"/>
        </w:rPr>
        <w:t>Program requirements define the operational framework and performance requirements an investment program must achieve and are not typically used for contracting agreements. For National Airspace System (NAS) and Mission Support investments, program requirements will define how the program is established to fulfill the identified shortfalls within the agency. For these investments, references to “solution” in this template not only refer to the candidate product(s) but also the program as a whole.</w:t>
      </w:r>
      <w:r w:rsidRPr="00A03E8C">
        <w:rPr>
          <w:rFonts w:ascii="Arial" w:hAnsi="Arial" w:cs="Arial"/>
        </w:rPr>
        <w:t xml:space="preserve"> </w:t>
      </w:r>
    </w:p>
    <w:p w14:paraId="65719EC8" w14:textId="77650580" w:rsidR="003766FF" w:rsidRDefault="003766FF" w:rsidP="005F5550">
      <w:pPr>
        <w:pStyle w:val="NoSpacing"/>
        <w:spacing w:after="240"/>
        <w:rPr>
          <w:rFonts w:ascii="Arial" w:hAnsi="Arial" w:cs="Arial"/>
        </w:rPr>
      </w:pPr>
      <w:r w:rsidRPr="003766FF">
        <w:rPr>
          <w:rFonts w:ascii="Arial" w:hAnsi="Arial" w:cs="Arial"/>
        </w:rPr>
        <w:t>The N</w:t>
      </w:r>
      <w:r w:rsidR="00EB3521">
        <w:rPr>
          <w:rFonts w:ascii="Arial" w:hAnsi="Arial" w:cs="Arial"/>
        </w:rPr>
        <w:t xml:space="preserve">ational </w:t>
      </w:r>
      <w:r w:rsidRPr="003766FF">
        <w:rPr>
          <w:rFonts w:ascii="Arial" w:hAnsi="Arial" w:cs="Arial"/>
        </w:rPr>
        <w:t>A</w:t>
      </w:r>
      <w:r w:rsidR="00EB3521">
        <w:rPr>
          <w:rFonts w:ascii="Arial" w:hAnsi="Arial" w:cs="Arial"/>
        </w:rPr>
        <w:t xml:space="preserve">irspace </w:t>
      </w:r>
      <w:r w:rsidRPr="003766FF">
        <w:rPr>
          <w:rFonts w:ascii="Arial" w:hAnsi="Arial" w:cs="Arial"/>
        </w:rPr>
        <w:t>S</w:t>
      </w:r>
      <w:r w:rsidR="00EB3521">
        <w:rPr>
          <w:rFonts w:ascii="Arial" w:hAnsi="Arial" w:cs="Arial"/>
        </w:rPr>
        <w:t>ystem (NAS)</w:t>
      </w:r>
      <w:r w:rsidRPr="003766FF">
        <w:rPr>
          <w:rFonts w:ascii="Arial" w:hAnsi="Arial" w:cs="Arial"/>
        </w:rPr>
        <w:t xml:space="preserve"> Enterprise Architecture &amp; Requirements Services Division (ANG-B1) and the </w:t>
      </w:r>
      <w:r w:rsidR="00073434">
        <w:rPr>
          <w:rFonts w:ascii="Arial" w:hAnsi="Arial" w:cs="Arial"/>
        </w:rPr>
        <w:t xml:space="preserve">Enterprise &amp; Portfolio Insight Division </w:t>
      </w:r>
      <w:r w:rsidRPr="003766FF">
        <w:rPr>
          <w:rFonts w:ascii="Arial" w:hAnsi="Arial" w:cs="Arial"/>
        </w:rPr>
        <w:t>(ADE-200) maintain the Program Requirements template.</w:t>
      </w:r>
    </w:p>
    <w:p w14:paraId="52E54130" w14:textId="77777777" w:rsidR="003766FF" w:rsidRPr="003766FF" w:rsidRDefault="003766FF" w:rsidP="003766FF">
      <w:pPr>
        <w:spacing w:before="0" w:after="240"/>
        <w:rPr>
          <w:b/>
        </w:rPr>
      </w:pPr>
      <w:r w:rsidRPr="003766FF">
        <w:rPr>
          <w:b/>
        </w:rPr>
        <w:t>PRD Development</w:t>
      </w:r>
    </w:p>
    <w:p w14:paraId="4002A2CF" w14:textId="77777777" w:rsidR="00A661F8" w:rsidRPr="00244167" w:rsidRDefault="00A661F8" w:rsidP="00A661F8">
      <w:pPr>
        <w:spacing w:before="0" w:after="240"/>
      </w:pPr>
      <w:r w:rsidRPr="00B82775">
        <w:t>Development of the PRD is an iterative process with each iteration supporting the needs of the associated AMS Phase and Decision Point. There are</w:t>
      </w:r>
      <w:r w:rsidRPr="00244167">
        <w:t xml:space="preserve"> three iterations of the PRD:</w:t>
      </w:r>
    </w:p>
    <w:p w14:paraId="402CA6E8" w14:textId="77777777" w:rsidR="00A661F8" w:rsidRPr="00244167" w:rsidRDefault="00A661F8" w:rsidP="00A661F8">
      <w:pPr>
        <w:pStyle w:val="ListParagraph"/>
        <w:numPr>
          <w:ilvl w:val="0"/>
          <w:numId w:val="73"/>
        </w:numPr>
        <w:spacing w:before="0" w:after="240"/>
      </w:pPr>
      <w:r w:rsidRPr="00244167">
        <w:t>pPRD - CRD</w:t>
      </w:r>
    </w:p>
    <w:p w14:paraId="0C0BE59B" w14:textId="77777777" w:rsidR="00A661F8" w:rsidRPr="00244167" w:rsidRDefault="00A661F8" w:rsidP="00A661F8">
      <w:pPr>
        <w:pStyle w:val="ListParagraph"/>
        <w:numPr>
          <w:ilvl w:val="0"/>
          <w:numId w:val="73"/>
        </w:numPr>
        <w:spacing w:before="0" w:after="240"/>
      </w:pPr>
      <w:r w:rsidRPr="00244167">
        <w:t>iPRD - IIA</w:t>
      </w:r>
    </w:p>
    <w:p w14:paraId="3F741E2F" w14:textId="77777777" w:rsidR="00A661F8" w:rsidRPr="00A661F8" w:rsidRDefault="00A661F8" w:rsidP="005E7C63">
      <w:pPr>
        <w:pStyle w:val="ListParagraph"/>
        <w:numPr>
          <w:ilvl w:val="0"/>
          <w:numId w:val="73"/>
        </w:numPr>
        <w:spacing w:before="0" w:after="240"/>
      </w:pPr>
      <w:r w:rsidRPr="00244167">
        <w:t>fPRD – FIA</w:t>
      </w:r>
    </w:p>
    <w:p w14:paraId="64B6D7B9" w14:textId="77777777" w:rsidR="003766FF" w:rsidRPr="005F5550" w:rsidRDefault="00B50AA8" w:rsidP="005F5550">
      <w:pPr>
        <w:pStyle w:val="NoSpacing"/>
        <w:spacing w:after="240"/>
        <w:rPr>
          <w:rFonts w:ascii="Arial" w:hAnsi="Arial" w:cs="Arial"/>
        </w:rPr>
      </w:pPr>
      <w:r w:rsidRPr="00B50AA8">
        <w:rPr>
          <w:rFonts w:ascii="Arial" w:hAnsi="Arial" w:cs="Arial"/>
        </w:rPr>
        <w:t xml:space="preserve">Successive investment phases from Concepts </w:t>
      </w:r>
      <w:r w:rsidR="00735536">
        <w:rPr>
          <w:rFonts w:ascii="Arial" w:hAnsi="Arial" w:cs="Arial"/>
        </w:rPr>
        <w:t xml:space="preserve">and </w:t>
      </w:r>
      <w:r w:rsidRPr="00B50AA8">
        <w:rPr>
          <w:rFonts w:ascii="Arial" w:hAnsi="Arial" w:cs="Arial"/>
        </w:rPr>
        <w:t>Requir</w:t>
      </w:r>
      <w:r>
        <w:rPr>
          <w:rFonts w:ascii="Arial" w:hAnsi="Arial" w:cs="Arial"/>
        </w:rPr>
        <w:t>e</w:t>
      </w:r>
      <w:r w:rsidRPr="00B50AA8">
        <w:rPr>
          <w:rFonts w:ascii="Arial" w:hAnsi="Arial" w:cs="Arial"/>
        </w:rPr>
        <w:t>ments Definition</w:t>
      </w:r>
      <w:r w:rsidR="00735536">
        <w:rPr>
          <w:rFonts w:ascii="Arial" w:hAnsi="Arial" w:cs="Arial"/>
        </w:rPr>
        <w:t xml:space="preserve"> (CRD)</w:t>
      </w:r>
      <w:r w:rsidRPr="00B50AA8">
        <w:rPr>
          <w:rFonts w:ascii="Arial" w:hAnsi="Arial" w:cs="Arial"/>
        </w:rPr>
        <w:t xml:space="preserve"> to Final Investment Analysis </w:t>
      </w:r>
      <w:r w:rsidR="00735536">
        <w:rPr>
          <w:rFonts w:ascii="Arial" w:hAnsi="Arial" w:cs="Arial"/>
        </w:rPr>
        <w:t xml:space="preserve">(FIA) </w:t>
      </w:r>
      <w:r w:rsidRPr="00B50AA8">
        <w:rPr>
          <w:rFonts w:ascii="Arial" w:hAnsi="Arial" w:cs="Arial"/>
        </w:rPr>
        <w:t xml:space="preserve">progressively add more detail and specificity to the </w:t>
      </w:r>
      <w:r w:rsidR="00735536">
        <w:rPr>
          <w:rFonts w:ascii="Arial" w:hAnsi="Arial" w:cs="Arial"/>
        </w:rPr>
        <w:t>program requirements</w:t>
      </w:r>
      <w:r w:rsidR="000F2DED" w:rsidRPr="005F5550">
        <w:rPr>
          <w:rFonts w:ascii="Arial" w:hAnsi="Arial" w:cs="Arial"/>
        </w:rPr>
        <w:t xml:space="preserve">. </w:t>
      </w:r>
      <w:r w:rsidR="003766FF">
        <w:rPr>
          <w:rFonts w:ascii="Arial" w:hAnsi="Arial" w:cs="Arial"/>
        </w:rPr>
        <w:t>The</w:t>
      </w:r>
      <w:r w:rsidR="000F2DED" w:rsidRPr="005F5550">
        <w:rPr>
          <w:rFonts w:ascii="Arial" w:hAnsi="Arial" w:cs="Arial"/>
        </w:rPr>
        <w:t xml:space="preserve"> p</w:t>
      </w:r>
      <w:r w:rsidR="005460FB" w:rsidRPr="005F5550">
        <w:rPr>
          <w:rFonts w:ascii="Arial" w:hAnsi="Arial" w:cs="Arial"/>
        </w:rPr>
        <w:t xml:space="preserve">reliminary </w:t>
      </w:r>
      <w:r w:rsidR="000F2DED" w:rsidRPr="005F5550">
        <w:rPr>
          <w:rFonts w:ascii="Arial" w:hAnsi="Arial" w:cs="Arial"/>
        </w:rPr>
        <w:t xml:space="preserve">PRD </w:t>
      </w:r>
      <w:r w:rsidR="005460FB" w:rsidRPr="005F5550">
        <w:rPr>
          <w:rFonts w:ascii="Arial" w:hAnsi="Arial" w:cs="Arial"/>
        </w:rPr>
        <w:t xml:space="preserve">(pPRD) </w:t>
      </w:r>
      <w:r w:rsidR="000F2DED" w:rsidRPr="005F5550">
        <w:rPr>
          <w:rFonts w:ascii="Arial" w:hAnsi="Arial" w:cs="Arial"/>
        </w:rPr>
        <w:t>establishes the basis for determining alternative solutions and estimating costs</w:t>
      </w:r>
      <w:r w:rsidR="003766FF">
        <w:rPr>
          <w:rFonts w:ascii="Arial" w:hAnsi="Arial" w:cs="Arial"/>
        </w:rPr>
        <w:t>.</w:t>
      </w:r>
      <w:r w:rsidR="000F2DED" w:rsidRPr="005F5550">
        <w:rPr>
          <w:rFonts w:ascii="Arial" w:hAnsi="Arial" w:cs="Arial"/>
        </w:rPr>
        <w:t xml:space="preserve"> </w:t>
      </w:r>
      <w:r w:rsidR="003766FF">
        <w:rPr>
          <w:rFonts w:ascii="Arial" w:hAnsi="Arial" w:cs="Arial"/>
        </w:rPr>
        <w:t>I</w:t>
      </w:r>
      <w:r w:rsidR="000F2DED" w:rsidRPr="005F5550">
        <w:rPr>
          <w:rFonts w:ascii="Arial" w:hAnsi="Arial" w:cs="Arial"/>
        </w:rPr>
        <w:t xml:space="preserve">t is important to identify </w:t>
      </w:r>
      <w:r w:rsidR="003766FF">
        <w:rPr>
          <w:rFonts w:ascii="Arial" w:hAnsi="Arial" w:cs="Arial"/>
        </w:rPr>
        <w:t xml:space="preserve">high-level </w:t>
      </w:r>
      <w:r w:rsidR="000F2DED" w:rsidRPr="005F5550">
        <w:rPr>
          <w:rFonts w:ascii="Arial" w:hAnsi="Arial" w:cs="Arial"/>
        </w:rPr>
        <w:t xml:space="preserve">requirements that drive cost and </w:t>
      </w:r>
      <w:r w:rsidR="003766FF">
        <w:rPr>
          <w:rFonts w:ascii="Arial" w:hAnsi="Arial" w:cs="Arial"/>
        </w:rPr>
        <w:t>a statement of work</w:t>
      </w:r>
      <w:r>
        <w:rPr>
          <w:rFonts w:ascii="Arial" w:hAnsi="Arial" w:cs="Arial"/>
        </w:rPr>
        <w:t xml:space="preserve"> definition</w:t>
      </w:r>
      <w:r w:rsidR="000F2DED" w:rsidRPr="005F5550">
        <w:rPr>
          <w:rFonts w:ascii="Arial" w:hAnsi="Arial" w:cs="Arial"/>
        </w:rPr>
        <w:t>. The pPRD contain</w:t>
      </w:r>
      <w:r w:rsidR="00735536">
        <w:rPr>
          <w:rFonts w:ascii="Arial" w:hAnsi="Arial" w:cs="Arial"/>
        </w:rPr>
        <w:t>s</w:t>
      </w:r>
      <w:r w:rsidR="000F2DED" w:rsidRPr="005F5550">
        <w:rPr>
          <w:rFonts w:ascii="Arial" w:hAnsi="Arial" w:cs="Arial"/>
        </w:rPr>
        <w:t xml:space="preserve"> only high-level requirements</w:t>
      </w:r>
      <w:r w:rsidR="003766FF">
        <w:rPr>
          <w:rFonts w:ascii="Arial" w:hAnsi="Arial" w:cs="Arial"/>
        </w:rPr>
        <w:t xml:space="preserve"> derived from the FAD</w:t>
      </w:r>
      <w:r w:rsidR="000F2DED" w:rsidRPr="005F5550">
        <w:rPr>
          <w:rFonts w:ascii="Arial" w:hAnsi="Arial" w:cs="Arial"/>
        </w:rPr>
        <w:t>.</w:t>
      </w:r>
      <w:r w:rsidR="00187EB8">
        <w:rPr>
          <w:rFonts w:ascii="Arial" w:hAnsi="Arial" w:cs="Arial"/>
        </w:rPr>
        <w:t xml:space="preserve"> </w:t>
      </w:r>
      <w:r w:rsidR="00735536">
        <w:rPr>
          <w:rFonts w:ascii="Arial" w:hAnsi="Arial" w:cs="Arial"/>
        </w:rPr>
        <w:t>Refrain from entering requirements into the pPRD that are implementation specific or overly restrictive to the search for solutions.</w:t>
      </w:r>
    </w:p>
    <w:p w14:paraId="557ECE90" w14:textId="77777777" w:rsidR="003766FF" w:rsidRDefault="003766FF" w:rsidP="005F5550">
      <w:pPr>
        <w:pStyle w:val="NoSpacing"/>
        <w:spacing w:after="240"/>
        <w:rPr>
          <w:rFonts w:ascii="Arial" w:hAnsi="Arial" w:cs="Arial"/>
        </w:rPr>
      </w:pPr>
      <w:r w:rsidRPr="003766FF">
        <w:rPr>
          <w:rFonts w:ascii="Arial" w:hAnsi="Arial" w:cs="Arial"/>
        </w:rPr>
        <w:t xml:space="preserve">If there are known constraints </w:t>
      </w:r>
      <w:r w:rsidR="00735536">
        <w:rPr>
          <w:rFonts w:ascii="Arial" w:hAnsi="Arial" w:cs="Arial"/>
        </w:rPr>
        <w:t>to the program</w:t>
      </w:r>
      <w:r w:rsidRPr="003766FF">
        <w:rPr>
          <w:rFonts w:ascii="Arial" w:hAnsi="Arial" w:cs="Arial"/>
        </w:rPr>
        <w:t xml:space="preserve">, </w:t>
      </w:r>
      <w:r w:rsidR="00735536">
        <w:rPr>
          <w:rFonts w:ascii="Arial" w:hAnsi="Arial" w:cs="Arial"/>
        </w:rPr>
        <w:t>incorporate</w:t>
      </w:r>
      <w:r w:rsidR="00DC60EE">
        <w:rPr>
          <w:rFonts w:ascii="Arial" w:hAnsi="Arial" w:cs="Arial"/>
        </w:rPr>
        <w:t xml:space="preserve"> </w:t>
      </w:r>
      <w:r w:rsidRPr="003766FF">
        <w:rPr>
          <w:rFonts w:ascii="Arial" w:hAnsi="Arial" w:cs="Arial"/>
        </w:rPr>
        <w:t xml:space="preserve">the constraints as requirements </w:t>
      </w:r>
      <w:r w:rsidR="00202916">
        <w:rPr>
          <w:rFonts w:ascii="Arial" w:hAnsi="Arial" w:cs="Arial"/>
        </w:rPr>
        <w:t xml:space="preserve">into the PRD </w:t>
      </w:r>
      <w:r w:rsidRPr="003766FF">
        <w:rPr>
          <w:rFonts w:ascii="Arial" w:hAnsi="Arial" w:cs="Arial"/>
        </w:rPr>
        <w:t>even if they are implementation</w:t>
      </w:r>
      <w:r w:rsidRPr="003766FF">
        <w:rPr>
          <w:rFonts w:ascii="Cambria Math" w:hAnsi="Cambria Math" w:cs="Cambria Math"/>
        </w:rPr>
        <w:t>‐</w:t>
      </w:r>
      <w:r w:rsidRPr="003766FF">
        <w:rPr>
          <w:rFonts w:ascii="Arial" w:hAnsi="Arial" w:cs="Arial"/>
        </w:rPr>
        <w:t>specific because the constraints drive cost estimation and further requirements decomposition. For example, if a program is required to be compliant with a given communication standard for regulatory reasons, this implementation</w:t>
      </w:r>
      <w:r w:rsidRPr="003766FF">
        <w:rPr>
          <w:rFonts w:ascii="Cambria Math" w:hAnsi="Cambria Math" w:cs="Cambria Math"/>
        </w:rPr>
        <w:t>‐</w:t>
      </w:r>
      <w:r w:rsidRPr="003766FF">
        <w:rPr>
          <w:rFonts w:ascii="Arial" w:hAnsi="Arial" w:cs="Arial"/>
        </w:rPr>
        <w:t>specific requirement is appropriate for inclusion in the pPRD since the requirement traces to the</w:t>
      </w:r>
      <w:r w:rsidR="00DC60EE">
        <w:rPr>
          <w:rFonts w:ascii="Arial" w:hAnsi="Arial" w:cs="Arial"/>
        </w:rPr>
        <w:t xml:space="preserve"> </w:t>
      </w:r>
      <w:r w:rsidR="00202916">
        <w:rPr>
          <w:rFonts w:ascii="Arial" w:hAnsi="Arial" w:cs="Arial"/>
        </w:rPr>
        <w:t>communication standard</w:t>
      </w:r>
      <w:r w:rsidRPr="003766FF">
        <w:rPr>
          <w:rFonts w:ascii="Arial" w:hAnsi="Arial" w:cs="Arial"/>
        </w:rPr>
        <w:t>. The pPRD also serves as a basis for the alternatives analysis that will occur during Initial Investment Analysis</w:t>
      </w:r>
      <w:r w:rsidR="009A77B9">
        <w:rPr>
          <w:rFonts w:ascii="Arial" w:hAnsi="Arial" w:cs="Arial"/>
        </w:rPr>
        <w:t xml:space="preserve"> (IIA)</w:t>
      </w:r>
      <w:r w:rsidRPr="003766FF">
        <w:rPr>
          <w:rFonts w:ascii="Arial" w:hAnsi="Arial" w:cs="Arial"/>
        </w:rPr>
        <w:t>. Most of these requirements will be functional with a very limited set of performance requirements (e.g., R</w:t>
      </w:r>
      <w:r w:rsidR="00F3770B">
        <w:rPr>
          <w:rFonts w:ascii="Arial" w:hAnsi="Arial" w:cs="Arial"/>
        </w:rPr>
        <w:t xml:space="preserve">eliability, </w:t>
      </w:r>
      <w:r w:rsidR="00F3770B" w:rsidRPr="003766FF">
        <w:rPr>
          <w:rFonts w:ascii="Arial" w:hAnsi="Arial" w:cs="Arial"/>
        </w:rPr>
        <w:t>M</w:t>
      </w:r>
      <w:r w:rsidR="00F3770B">
        <w:rPr>
          <w:rFonts w:ascii="Arial" w:hAnsi="Arial" w:cs="Arial"/>
        </w:rPr>
        <w:t xml:space="preserve">aintainability, and </w:t>
      </w:r>
      <w:r w:rsidRPr="003766FF">
        <w:rPr>
          <w:rFonts w:ascii="Arial" w:hAnsi="Arial" w:cs="Arial"/>
        </w:rPr>
        <w:t>A</w:t>
      </w:r>
      <w:r w:rsidR="00F3770B">
        <w:rPr>
          <w:rFonts w:ascii="Arial" w:hAnsi="Arial" w:cs="Arial"/>
        </w:rPr>
        <w:t>vailability (RMA)</w:t>
      </w:r>
      <w:r w:rsidR="006F1A24">
        <w:rPr>
          <w:rFonts w:ascii="Arial" w:hAnsi="Arial" w:cs="Arial"/>
        </w:rPr>
        <w:t xml:space="preserve">, Resiliency, </w:t>
      </w:r>
      <w:r w:rsidRPr="003766FF">
        <w:rPr>
          <w:rFonts w:ascii="Arial" w:hAnsi="Arial" w:cs="Arial"/>
        </w:rPr>
        <w:t>I</w:t>
      </w:r>
      <w:r w:rsidR="00F3770B">
        <w:rPr>
          <w:rFonts w:ascii="Arial" w:hAnsi="Arial" w:cs="Arial"/>
        </w:rPr>
        <w:t xml:space="preserve">nformation </w:t>
      </w:r>
      <w:r w:rsidRPr="003766FF">
        <w:rPr>
          <w:rFonts w:ascii="Arial" w:hAnsi="Arial" w:cs="Arial"/>
        </w:rPr>
        <w:t>S</w:t>
      </w:r>
      <w:r w:rsidR="00F3770B">
        <w:rPr>
          <w:rFonts w:ascii="Arial" w:hAnsi="Arial" w:cs="Arial"/>
        </w:rPr>
        <w:t xml:space="preserve">ystems </w:t>
      </w:r>
      <w:r w:rsidRPr="003766FF">
        <w:rPr>
          <w:rFonts w:ascii="Arial" w:hAnsi="Arial" w:cs="Arial"/>
        </w:rPr>
        <w:t>S</w:t>
      </w:r>
      <w:r w:rsidR="00F3770B">
        <w:rPr>
          <w:rFonts w:ascii="Arial" w:hAnsi="Arial" w:cs="Arial"/>
        </w:rPr>
        <w:t>ecurity (ISS)</w:t>
      </w:r>
      <w:r w:rsidRPr="003766FF">
        <w:rPr>
          <w:rFonts w:ascii="Arial" w:hAnsi="Arial" w:cs="Arial"/>
        </w:rPr>
        <w:t xml:space="preserve"> and safety</w:t>
      </w:r>
      <w:r w:rsidR="00202916">
        <w:rPr>
          <w:rFonts w:ascii="Arial" w:hAnsi="Arial" w:cs="Arial"/>
        </w:rPr>
        <w:t>)</w:t>
      </w:r>
      <w:r w:rsidRPr="003766FF">
        <w:rPr>
          <w:rFonts w:ascii="Arial" w:hAnsi="Arial" w:cs="Arial"/>
        </w:rPr>
        <w:t>.</w:t>
      </w:r>
    </w:p>
    <w:p w14:paraId="7CC75BE7" w14:textId="0239116C" w:rsidR="000F2DED" w:rsidRPr="0086198A" w:rsidRDefault="00EC1E2B" w:rsidP="000F2DED">
      <w:pPr>
        <w:pStyle w:val="NoSpacing"/>
        <w:rPr>
          <w:rFonts w:ascii="Arial" w:hAnsi="Arial" w:cs="Arial"/>
        </w:rPr>
      </w:pPr>
      <w:r w:rsidRPr="0086198A">
        <w:rPr>
          <w:rFonts w:ascii="Arial" w:hAnsi="Arial" w:cs="Arial"/>
        </w:rPr>
        <w:lastRenderedPageBreak/>
        <w:t xml:space="preserve">The initial PRD (iPRD) serves for evaluating alternatives and developing the Statement of Work (SOW) and associated draft specification(s). The iPRD contains requirements that are solution agnostic, contain sufficient information for quality Return on Investment (ROI) </w:t>
      </w:r>
      <w:r w:rsidR="00202916" w:rsidRPr="0086198A">
        <w:rPr>
          <w:rFonts w:ascii="Arial" w:hAnsi="Arial" w:cs="Arial"/>
        </w:rPr>
        <w:t xml:space="preserve">assessments </w:t>
      </w:r>
      <w:r w:rsidRPr="0086198A">
        <w:rPr>
          <w:rFonts w:ascii="Arial" w:hAnsi="Arial" w:cs="Arial"/>
        </w:rPr>
        <w:t xml:space="preserve">and support the </w:t>
      </w:r>
      <w:r w:rsidR="00715A00" w:rsidRPr="0086198A">
        <w:rPr>
          <w:rFonts w:ascii="Arial" w:hAnsi="Arial" w:cs="Arial"/>
        </w:rPr>
        <w:t>IIA</w:t>
      </w:r>
      <w:r w:rsidR="00202916" w:rsidRPr="0086198A">
        <w:rPr>
          <w:rFonts w:ascii="Arial" w:hAnsi="Arial" w:cs="Arial"/>
        </w:rPr>
        <w:t xml:space="preserve"> phase</w:t>
      </w:r>
      <w:r w:rsidRPr="0086198A">
        <w:rPr>
          <w:rFonts w:ascii="Arial" w:hAnsi="Arial" w:cs="Arial"/>
        </w:rPr>
        <w:t xml:space="preserve">. The iPRD includes new functional requirements resulting from functions developed during a </w:t>
      </w:r>
      <w:r w:rsidR="006C33B7" w:rsidRPr="0086198A">
        <w:rPr>
          <w:rFonts w:ascii="Arial" w:hAnsi="Arial" w:cs="Arial"/>
        </w:rPr>
        <w:t>lower-level</w:t>
      </w:r>
      <w:r w:rsidRPr="0086198A">
        <w:rPr>
          <w:rFonts w:ascii="Arial" w:hAnsi="Arial" w:cs="Arial"/>
        </w:rPr>
        <w:t xml:space="preserve"> decomposition of the functions in the FAD, as well as </w:t>
      </w:r>
      <w:r w:rsidR="00202916" w:rsidRPr="0086198A">
        <w:rPr>
          <w:rFonts w:ascii="Arial" w:hAnsi="Arial" w:cs="Arial"/>
        </w:rPr>
        <w:t xml:space="preserve">a </w:t>
      </w:r>
      <w:r w:rsidRPr="0086198A">
        <w:rPr>
          <w:rFonts w:ascii="Arial" w:hAnsi="Arial" w:cs="Arial"/>
        </w:rPr>
        <w:t>much larger set of performance requirements.</w:t>
      </w:r>
    </w:p>
    <w:p w14:paraId="071D94D9" w14:textId="77777777" w:rsidR="0056007C" w:rsidRDefault="005A4313" w:rsidP="005F5550">
      <w:r w:rsidRPr="0086198A">
        <w:t xml:space="preserve">The final PRD (fPRD) contains requirements conforming to the selected alternative and may include additional requirements as more information becomes available on the selected solution during </w:t>
      </w:r>
      <w:r w:rsidR="00202916" w:rsidRPr="0086198A">
        <w:t>Final Investment A</w:t>
      </w:r>
      <w:r w:rsidRPr="0086198A">
        <w:t>nalysis. In addition, the fPRD defines the programmatic, functional, and performance requirements for</w:t>
      </w:r>
      <w:r w:rsidRPr="005A4313">
        <w:t xml:space="preserve"> the investment program and establishes the baseline program requirements</w:t>
      </w:r>
      <w:r w:rsidR="00202916">
        <w:t>.</w:t>
      </w:r>
    </w:p>
    <w:p w14:paraId="14E3F9EA" w14:textId="77777777" w:rsidR="005A4313" w:rsidRPr="005A4313" w:rsidRDefault="004C020F">
      <w:pPr>
        <w:pStyle w:val="NoSpacing"/>
        <w:spacing w:before="240"/>
        <w:rPr>
          <w:rFonts w:ascii="Arial" w:hAnsi="Arial" w:cs="Arial"/>
        </w:rPr>
      </w:pPr>
      <w:r>
        <w:rPr>
          <w:rFonts w:ascii="Arial" w:hAnsi="Arial" w:cs="Arial"/>
        </w:rPr>
        <w:t>Investments</w:t>
      </w:r>
      <w:r w:rsidR="00F2330B">
        <w:rPr>
          <w:rFonts w:ascii="Arial" w:hAnsi="Arial" w:cs="Arial"/>
        </w:rPr>
        <w:t xml:space="preserve"> usually develop the</w:t>
      </w:r>
      <w:r w:rsidR="005A4313" w:rsidRPr="005A4313">
        <w:rPr>
          <w:rFonts w:ascii="Arial" w:hAnsi="Arial" w:cs="Arial"/>
        </w:rPr>
        <w:t xml:space="preserve"> System Specification Document (SSD</w:t>
      </w:r>
      <w:r w:rsidR="00784B7E" w:rsidRPr="005A4313">
        <w:rPr>
          <w:rFonts w:ascii="Arial" w:hAnsi="Arial" w:cs="Arial"/>
        </w:rPr>
        <w:t>)</w:t>
      </w:r>
      <w:r w:rsidR="00F2330B">
        <w:rPr>
          <w:rFonts w:ascii="Arial" w:hAnsi="Arial" w:cs="Arial"/>
        </w:rPr>
        <w:t>, which contains solution-specific requirements for a program, prior to/</w:t>
      </w:r>
      <w:r w:rsidR="00525F73">
        <w:rPr>
          <w:rFonts w:ascii="Arial" w:hAnsi="Arial" w:cs="Arial"/>
        </w:rPr>
        <w:t xml:space="preserve">shortly </w:t>
      </w:r>
      <w:r w:rsidR="00F2330B">
        <w:rPr>
          <w:rFonts w:ascii="Arial" w:hAnsi="Arial" w:cs="Arial"/>
        </w:rPr>
        <w:t xml:space="preserve">after </w:t>
      </w:r>
      <w:r w:rsidR="00B20314">
        <w:rPr>
          <w:rFonts w:ascii="Arial" w:hAnsi="Arial" w:cs="Arial"/>
        </w:rPr>
        <w:t xml:space="preserve">the Final </w:t>
      </w:r>
      <w:r w:rsidR="00C737C7">
        <w:rPr>
          <w:rFonts w:ascii="Arial" w:hAnsi="Arial" w:cs="Arial"/>
        </w:rPr>
        <w:t>I</w:t>
      </w:r>
      <w:r w:rsidR="00B20314">
        <w:rPr>
          <w:rFonts w:ascii="Arial" w:hAnsi="Arial" w:cs="Arial"/>
        </w:rPr>
        <w:t>nvestment Decision (</w:t>
      </w:r>
      <w:r w:rsidR="00F2330B">
        <w:rPr>
          <w:rFonts w:ascii="Arial" w:hAnsi="Arial" w:cs="Arial"/>
        </w:rPr>
        <w:t>FID</w:t>
      </w:r>
      <w:r w:rsidR="00B20314">
        <w:rPr>
          <w:rFonts w:ascii="Arial" w:hAnsi="Arial" w:cs="Arial"/>
        </w:rPr>
        <w:t>)</w:t>
      </w:r>
      <w:r w:rsidR="00F2330B">
        <w:rPr>
          <w:rFonts w:ascii="Arial" w:hAnsi="Arial" w:cs="Arial"/>
        </w:rPr>
        <w:t>.</w:t>
      </w:r>
      <w:r w:rsidR="005A4313" w:rsidRPr="005A4313">
        <w:rPr>
          <w:rFonts w:ascii="Arial" w:hAnsi="Arial" w:cs="Arial"/>
        </w:rPr>
        <w:t xml:space="preserve"> The system specification(s) derive from the fPRD and directly trace to the requirements in the fPRD. Use the </w:t>
      </w:r>
      <w:hyperlink r:id="rId12" w:history="1">
        <w:r w:rsidR="005A4313" w:rsidRPr="005A4313">
          <w:rPr>
            <w:rStyle w:val="Hyperlink"/>
            <w:rFonts w:ascii="Arial" w:hAnsi="Arial" w:cs="Arial"/>
          </w:rPr>
          <w:t>FAA-STD-067 Preparation of Specifications</w:t>
        </w:r>
      </w:hyperlink>
      <w:r w:rsidR="005A4313" w:rsidRPr="005A4313">
        <w:rPr>
          <w:rFonts w:ascii="Arial" w:hAnsi="Arial" w:cs="Arial"/>
        </w:rPr>
        <w:t xml:space="preserve"> as the guideline and template in developing the program’s SSD.</w:t>
      </w:r>
    </w:p>
    <w:p w14:paraId="08F73883" w14:textId="77777777" w:rsidR="005A4313" w:rsidRPr="005A4313" w:rsidRDefault="005A4313" w:rsidP="005A4313">
      <w:pPr>
        <w:pStyle w:val="NoSpacing"/>
        <w:spacing w:before="240"/>
        <w:rPr>
          <w:rFonts w:ascii="Arial" w:hAnsi="Arial" w:cs="Arial"/>
        </w:rPr>
      </w:pPr>
      <w:r w:rsidRPr="00D14117">
        <w:rPr>
          <w:rFonts w:ascii="Arial" w:hAnsi="Arial" w:cs="Arial"/>
        </w:rPr>
        <w:t xml:space="preserve">All requirements in a program's SSD demonstrate traceability </w:t>
      </w:r>
      <w:r w:rsidR="00087599" w:rsidRPr="00D14117">
        <w:rPr>
          <w:rFonts w:ascii="Arial" w:hAnsi="Arial" w:cs="Arial"/>
        </w:rPr>
        <w:t xml:space="preserve">to the PRD </w:t>
      </w:r>
      <w:r w:rsidRPr="00D14117">
        <w:rPr>
          <w:rFonts w:ascii="Arial" w:hAnsi="Arial" w:cs="Arial"/>
        </w:rPr>
        <w:t>through a separate traceability matrix that is part of the SSD.</w:t>
      </w:r>
      <w:r w:rsidRPr="005A4313">
        <w:rPr>
          <w:rFonts w:ascii="Arial" w:hAnsi="Arial" w:cs="Arial"/>
        </w:rPr>
        <w:t xml:space="preserve"> Additionally, the program maintains this traceability matrix to reflect ongoing requirement changes to the fPRD</w:t>
      </w:r>
      <w:r w:rsidR="00525F73">
        <w:rPr>
          <w:rFonts w:ascii="Arial" w:hAnsi="Arial" w:cs="Arial"/>
        </w:rPr>
        <w:t>,</w:t>
      </w:r>
      <w:r w:rsidRPr="005A4313">
        <w:rPr>
          <w:rFonts w:ascii="Arial" w:hAnsi="Arial" w:cs="Arial"/>
        </w:rPr>
        <w:t xml:space="preserve"> as well as to the SSD. </w:t>
      </w:r>
      <w:r w:rsidR="00525F73">
        <w:rPr>
          <w:rFonts w:ascii="Arial" w:hAnsi="Arial" w:cs="Arial"/>
        </w:rPr>
        <w:t>Include t</w:t>
      </w:r>
      <w:r w:rsidRPr="005A4313">
        <w:rPr>
          <w:rFonts w:ascii="Arial" w:hAnsi="Arial" w:cs="Arial"/>
        </w:rPr>
        <w:t xml:space="preserve">raceability in the SSD to allow changes in details </w:t>
      </w:r>
      <w:r w:rsidR="00525F73">
        <w:rPr>
          <w:rFonts w:ascii="Arial" w:hAnsi="Arial" w:cs="Arial"/>
        </w:rPr>
        <w:t xml:space="preserve">of the document </w:t>
      </w:r>
      <w:r w:rsidRPr="005A4313">
        <w:rPr>
          <w:rFonts w:ascii="Arial" w:hAnsi="Arial" w:cs="Arial"/>
        </w:rPr>
        <w:t>without forcing a revision to the PRD, which would require</w:t>
      </w:r>
      <w:r w:rsidR="00B20314">
        <w:rPr>
          <w:rFonts w:ascii="Arial" w:hAnsi="Arial" w:cs="Arial"/>
        </w:rPr>
        <w:t xml:space="preserve"> Joint Resource Council</w:t>
      </w:r>
      <w:r w:rsidRPr="005A4313">
        <w:rPr>
          <w:rFonts w:ascii="Arial" w:hAnsi="Arial" w:cs="Arial"/>
        </w:rPr>
        <w:t xml:space="preserve"> </w:t>
      </w:r>
      <w:r w:rsidR="00B20314">
        <w:rPr>
          <w:rFonts w:ascii="Arial" w:hAnsi="Arial" w:cs="Arial"/>
        </w:rPr>
        <w:t>(</w:t>
      </w:r>
      <w:r w:rsidRPr="005A4313">
        <w:rPr>
          <w:rFonts w:ascii="Arial" w:hAnsi="Arial" w:cs="Arial"/>
        </w:rPr>
        <w:t>JRC</w:t>
      </w:r>
      <w:r w:rsidR="00B20314">
        <w:rPr>
          <w:rFonts w:ascii="Arial" w:hAnsi="Arial" w:cs="Arial"/>
        </w:rPr>
        <w:t>)</w:t>
      </w:r>
      <w:r w:rsidRPr="005A4313">
        <w:rPr>
          <w:rFonts w:ascii="Arial" w:hAnsi="Arial" w:cs="Arial"/>
        </w:rPr>
        <w:t xml:space="preserve"> approval.</w:t>
      </w:r>
    </w:p>
    <w:p w14:paraId="0F3FBD67" w14:textId="77777777" w:rsidR="00114051" w:rsidRPr="00114051" w:rsidRDefault="005A4313" w:rsidP="00114051">
      <w:pPr>
        <w:pStyle w:val="NoSpacing"/>
        <w:spacing w:before="240" w:after="240"/>
        <w:rPr>
          <w:rFonts w:ascii="Arial" w:hAnsi="Arial" w:cs="Arial"/>
        </w:rPr>
      </w:pPr>
      <w:r w:rsidRPr="005A4313">
        <w:rPr>
          <w:rFonts w:ascii="Arial" w:hAnsi="Arial" w:cs="Arial"/>
        </w:rPr>
        <w:t xml:space="preserve">It is </w:t>
      </w:r>
      <w:r w:rsidR="00525F73">
        <w:rPr>
          <w:rFonts w:ascii="Arial" w:hAnsi="Arial" w:cs="Arial"/>
        </w:rPr>
        <w:t xml:space="preserve">highly </w:t>
      </w:r>
      <w:r w:rsidRPr="005A4313">
        <w:rPr>
          <w:rFonts w:ascii="Arial" w:hAnsi="Arial" w:cs="Arial"/>
        </w:rPr>
        <w:t xml:space="preserve">encouraged that </w:t>
      </w:r>
      <w:r w:rsidR="004C020F">
        <w:rPr>
          <w:rFonts w:ascii="Arial" w:hAnsi="Arial" w:cs="Arial"/>
        </w:rPr>
        <w:t>investments</w:t>
      </w:r>
      <w:r w:rsidRPr="005A4313">
        <w:rPr>
          <w:rFonts w:ascii="Arial" w:hAnsi="Arial" w:cs="Arial"/>
        </w:rPr>
        <w:t xml:space="preserve"> use Dynamic Object</w:t>
      </w:r>
      <w:r w:rsidR="00525F73">
        <w:rPr>
          <w:rFonts w:ascii="Arial" w:hAnsi="Arial" w:cs="Arial"/>
        </w:rPr>
        <w:t>-</w:t>
      </w:r>
      <w:r w:rsidRPr="005A4313">
        <w:rPr>
          <w:rFonts w:ascii="Arial" w:hAnsi="Arial" w:cs="Arial"/>
        </w:rPr>
        <w:t xml:space="preserve">Oriented Requirements System (DOORS) to create and maintain their PRDs, SSDs </w:t>
      </w:r>
      <w:r w:rsidR="003D7875">
        <w:rPr>
          <w:rFonts w:ascii="Arial" w:hAnsi="Arial" w:cs="Arial"/>
        </w:rPr>
        <w:t>and</w:t>
      </w:r>
      <w:r w:rsidRPr="005A4313">
        <w:rPr>
          <w:rFonts w:ascii="Arial" w:hAnsi="Arial" w:cs="Arial"/>
        </w:rPr>
        <w:t xml:space="preserve"> the</w:t>
      </w:r>
      <w:r w:rsidR="003D7875">
        <w:rPr>
          <w:rFonts w:ascii="Arial" w:hAnsi="Arial" w:cs="Arial"/>
        </w:rPr>
        <w:t>ir</w:t>
      </w:r>
      <w:r w:rsidRPr="005A4313">
        <w:rPr>
          <w:rFonts w:ascii="Arial" w:hAnsi="Arial" w:cs="Arial"/>
        </w:rPr>
        <w:t xml:space="preserve"> associated traceability matrix to enable automated traceability between products. For access to DOORS, please contact </w:t>
      </w:r>
      <w:hyperlink r:id="rId13" w:history="1">
        <w:r w:rsidRPr="005A4313">
          <w:rPr>
            <w:rStyle w:val="Hyperlink"/>
            <w:rFonts w:ascii="Arial" w:hAnsi="Arial" w:cs="Arial"/>
          </w:rPr>
          <w:t>ANG-B11 Requirements and Analysis Branch</w:t>
        </w:r>
      </w:hyperlink>
      <w:r w:rsidRPr="005A4313">
        <w:rPr>
          <w:rFonts w:ascii="Arial" w:hAnsi="Arial" w:cs="Arial"/>
        </w:rPr>
        <w:t>.</w:t>
      </w:r>
      <w:r w:rsidR="00114051">
        <w:rPr>
          <w:rFonts w:ascii="Arial" w:hAnsi="Arial" w:cs="Arial"/>
        </w:rPr>
        <w:t xml:space="preserve"> </w:t>
      </w:r>
      <w:r w:rsidR="00114051" w:rsidRPr="00114051">
        <w:rPr>
          <w:rFonts w:ascii="Arial" w:hAnsi="Arial" w:cs="Arial"/>
        </w:rPr>
        <w:t xml:space="preserve">In order to import program’s Word documents into DOORS, ANG-B1 recommends </w:t>
      </w:r>
      <w:r w:rsidR="004C020F">
        <w:rPr>
          <w:rFonts w:ascii="Arial" w:hAnsi="Arial" w:cs="Arial"/>
        </w:rPr>
        <w:t>investments</w:t>
      </w:r>
      <w:r w:rsidR="00114051" w:rsidRPr="00114051">
        <w:rPr>
          <w:rFonts w:ascii="Arial" w:hAnsi="Arial" w:cs="Arial"/>
        </w:rPr>
        <w:t xml:space="preserve"> use the Heading style formats within the PRD template. </w:t>
      </w:r>
      <w:r w:rsidR="00525F73">
        <w:rPr>
          <w:rFonts w:ascii="Arial" w:hAnsi="Arial" w:cs="Arial"/>
        </w:rPr>
        <w:t xml:space="preserve">Save the word document in rich text format (rtf). </w:t>
      </w:r>
      <w:r w:rsidR="00114051" w:rsidRPr="00114051">
        <w:rPr>
          <w:rFonts w:ascii="Arial" w:hAnsi="Arial" w:cs="Arial"/>
        </w:rPr>
        <w:t>Please use the following heading styles for each level:</w:t>
      </w:r>
    </w:p>
    <w:p w14:paraId="1B51DAA8" w14:textId="77777777" w:rsidR="00114051" w:rsidRPr="00114051" w:rsidRDefault="00114051" w:rsidP="005F5550">
      <w:pPr>
        <w:pStyle w:val="NoSpacing"/>
        <w:numPr>
          <w:ilvl w:val="0"/>
          <w:numId w:val="62"/>
        </w:numPr>
        <w:spacing w:before="240"/>
        <w:rPr>
          <w:rFonts w:ascii="Arial" w:hAnsi="Arial" w:cs="Arial"/>
        </w:rPr>
      </w:pPr>
      <w:r w:rsidRPr="00114051">
        <w:rPr>
          <w:rFonts w:ascii="Arial" w:hAnsi="Arial" w:cs="Arial"/>
        </w:rPr>
        <w:t>Title of Document</w:t>
      </w:r>
      <w:r>
        <w:rPr>
          <w:rFonts w:ascii="Arial" w:hAnsi="Arial" w:cs="Arial"/>
        </w:rPr>
        <w:t xml:space="preserve">— </w:t>
      </w:r>
      <w:r w:rsidRPr="005F5550">
        <w:rPr>
          <w:rFonts w:ascii="Arial" w:hAnsi="Arial" w:cs="Arial"/>
          <w:b/>
        </w:rPr>
        <w:t>Title</w:t>
      </w:r>
    </w:p>
    <w:p w14:paraId="2E3E2863" w14:textId="77777777" w:rsidR="00114051" w:rsidRPr="00114051" w:rsidRDefault="00114051" w:rsidP="005F5550">
      <w:pPr>
        <w:pStyle w:val="NoSpacing"/>
        <w:numPr>
          <w:ilvl w:val="0"/>
          <w:numId w:val="62"/>
        </w:numPr>
        <w:spacing w:before="240" w:after="240"/>
        <w:rPr>
          <w:rFonts w:ascii="Arial" w:hAnsi="Arial" w:cs="Arial"/>
        </w:rPr>
      </w:pPr>
      <w:r w:rsidRPr="00114051">
        <w:rPr>
          <w:rFonts w:ascii="Arial" w:hAnsi="Arial" w:cs="Arial"/>
        </w:rPr>
        <w:t xml:space="preserve">Subtitle- </w:t>
      </w:r>
      <w:r w:rsidRPr="005F5550">
        <w:rPr>
          <w:rFonts w:ascii="Arial" w:hAnsi="Arial" w:cs="Arial"/>
          <w:b/>
        </w:rPr>
        <w:t>Subtitle</w:t>
      </w:r>
    </w:p>
    <w:p w14:paraId="21A03123" w14:textId="77777777" w:rsidR="00114051" w:rsidRPr="00114051" w:rsidRDefault="00114051" w:rsidP="005F5550">
      <w:pPr>
        <w:pStyle w:val="NoSpacing"/>
        <w:numPr>
          <w:ilvl w:val="0"/>
          <w:numId w:val="62"/>
        </w:numPr>
        <w:spacing w:before="240" w:after="240"/>
        <w:rPr>
          <w:rFonts w:ascii="Arial" w:hAnsi="Arial" w:cs="Arial"/>
        </w:rPr>
      </w:pPr>
      <w:r>
        <w:rPr>
          <w:rFonts w:ascii="Arial" w:hAnsi="Arial" w:cs="Arial"/>
        </w:rPr>
        <w:t xml:space="preserve">Section </w:t>
      </w:r>
      <w:r w:rsidRPr="00114051">
        <w:rPr>
          <w:rFonts w:ascii="Arial" w:hAnsi="Arial" w:cs="Arial"/>
        </w:rPr>
        <w:t>1</w:t>
      </w:r>
      <w:r>
        <w:rPr>
          <w:rFonts w:ascii="Arial" w:hAnsi="Arial" w:cs="Arial"/>
        </w:rPr>
        <w:t>.0</w:t>
      </w:r>
      <w:r w:rsidRPr="00114051">
        <w:rPr>
          <w:rFonts w:ascii="Arial" w:hAnsi="Arial" w:cs="Arial"/>
        </w:rPr>
        <w:t xml:space="preserve">– </w:t>
      </w:r>
      <w:r w:rsidRPr="005F5550">
        <w:rPr>
          <w:rFonts w:ascii="Arial" w:hAnsi="Arial" w:cs="Arial"/>
          <w:b/>
        </w:rPr>
        <w:t>Heading 1</w:t>
      </w:r>
    </w:p>
    <w:p w14:paraId="1989D705" w14:textId="77777777" w:rsidR="00114051" w:rsidRPr="00114051" w:rsidRDefault="00114051" w:rsidP="005F5550">
      <w:pPr>
        <w:pStyle w:val="NoSpacing"/>
        <w:numPr>
          <w:ilvl w:val="0"/>
          <w:numId w:val="62"/>
        </w:numPr>
        <w:spacing w:before="240" w:after="240"/>
        <w:rPr>
          <w:rFonts w:ascii="Arial" w:hAnsi="Arial" w:cs="Arial"/>
        </w:rPr>
      </w:pPr>
      <w:r>
        <w:rPr>
          <w:rFonts w:ascii="Arial" w:hAnsi="Arial" w:cs="Arial"/>
        </w:rPr>
        <w:t xml:space="preserve">Section </w:t>
      </w:r>
      <w:r w:rsidRPr="00114051">
        <w:rPr>
          <w:rFonts w:ascii="Arial" w:hAnsi="Arial" w:cs="Arial"/>
        </w:rPr>
        <w:t xml:space="preserve">1.1– </w:t>
      </w:r>
      <w:r w:rsidRPr="005F5550">
        <w:rPr>
          <w:rFonts w:ascii="Arial" w:hAnsi="Arial" w:cs="Arial"/>
          <w:b/>
        </w:rPr>
        <w:t>Heading 2</w:t>
      </w:r>
    </w:p>
    <w:p w14:paraId="580AA359" w14:textId="77777777" w:rsidR="00114051" w:rsidRPr="00114051" w:rsidRDefault="00114051" w:rsidP="005F5550">
      <w:pPr>
        <w:pStyle w:val="NoSpacing"/>
        <w:numPr>
          <w:ilvl w:val="0"/>
          <w:numId w:val="62"/>
        </w:numPr>
        <w:spacing w:before="240" w:after="240"/>
        <w:rPr>
          <w:rFonts w:ascii="Arial" w:hAnsi="Arial" w:cs="Arial"/>
        </w:rPr>
      </w:pPr>
      <w:r>
        <w:rPr>
          <w:rFonts w:ascii="Arial" w:hAnsi="Arial" w:cs="Arial"/>
        </w:rPr>
        <w:t xml:space="preserve">Section </w:t>
      </w:r>
      <w:r w:rsidRPr="00114051">
        <w:rPr>
          <w:rFonts w:ascii="Arial" w:hAnsi="Arial" w:cs="Arial"/>
        </w:rPr>
        <w:t xml:space="preserve">1.1.1– </w:t>
      </w:r>
      <w:r w:rsidRPr="005F5550">
        <w:rPr>
          <w:rFonts w:ascii="Arial" w:hAnsi="Arial" w:cs="Arial"/>
          <w:b/>
        </w:rPr>
        <w:t>Heading 3</w:t>
      </w:r>
    </w:p>
    <w:p w14:paraId="2B296094" w14:textId="77777777" w:rsidR="00114051" w:rsidRPr="00D17E11" w:rsidRDefault="00114051" w:rsidP="005F5550">
      <w:pPr>
        <w:pStyle w:val="NoSpacing"/>
        <w:numPr>
          <w:ilvl w:val="0"/>
          <w:numId w:val="62"/>
        </w:numPr>
        <w:spacing w:before="240" w:after="240"/>
        <w:rPr>
          <w:rFonts w:ascii="Arial" w:hAnsi="Arial" w:cs="Arial"/>
        </w:rPr>
      </w:pPr>
      <w:r>
        <w:rPr>
          <w:rFonts w:ascii="Arial" w:hAnsi="Arial" w:cs="Arial"/>
        </w:rPr>
        <w:t xml:space="preserve">Section 1.1.1.1— </w:t>
      </w:r>
      <w:r w:rsidRPr="005F5550">
        <w:rPr>
          <w:rFonts w:ascii="Arial" w:hAnsi="Arial" w:cs="Arial"/>
          <w:b/>
        </w:rPr>
        <w:t>Heading 4</w:t>
      </w:r>
    </w:p>
    <w:p w14:paraId="6D6AE009" w14:textId="77777777" w:rsidR="00114051" w:rsidRPr="00114051" w:rsidRDefault="00114051" w:rsidP="005F5550">
      <w:pPr>
        <w:pStyle w:val="NoSpacing"/>
        <w:numPr>
          <w:ilvl w:val="0"/>
          <w:numId w:val="62"/>
        </w:numPr>
        <w:spacing w:before="240" w:after="240"/>
        <w:rPr>
          <w:rFonts w:ascii="Arial" w:hAnsi="Arial" w:cs="Arial"/>
        </w:rPr>
      </w:pPr>
      <w:r w:rsidRPr="00114051">
        <w:rPr>
          <w:rFonts w:ascii="Arial" w:hAnsi="Arial" w:cs="Arial"/>
        </w:rPr>
        <w:t xml:space="preserve">Requirements, notes, or descriptive text- </w:t>
      </w:r>
      <w:r w:rsidRPr="005F5550">
        <w:rPr>
          <w:rFonts w:ascii="Arial" w:hAnsi="Arial" w:cs="Arial"/>
          <w:b/>
        </w:rPr>
        <w:t>Normal (Please do not use Heading styles)</w:t>
      </w:r>
    </w:p>
    <w:p w14:paraId="3821A40B" w14:textId="77777777" w:rsidR="00114051" w:rsidRPr="00114051" w:rsidRDefault="00114051" w:rsidP="005F5550">
      <w:pPr>
        <w:pStyle w:val="NoSpacing"/>
        <w:numPr>
          <w:ilvl w:val="0"/>
          <w:numId w:val="62"/>
        </w:numPr>
        <w:spacing w:before="240" w:after="240"/>
        <w:rPr>
          <w:rFonts w:ascii="Arial" w:hAnsi="Arial" w:cs="Arial"/>
        </w:rPr>
      </w:pPr>
      <w:r w:rsidRPr="00114051">
        <w:rPr>
          <w:rFonts w:ascii="Arial" w:hAnsi="Arial" w:cs="Arial"/>
        </w:rPr>
        <w:t xml:space="preserve">Table names– </w:t>
      </w:r>
      <w:r w:rsidRPr="005F5550">
        <w:rPr>
          <w:rFonts w:ascii="Arial" w:hAnsi="Arial" w:cs="Arial"/>
          <w:b/>
        </w:rPr>
        <w:t>Table Heading</w:t>
      </w:r>
    </w:p>
    <w:p w14:paraId="7D9F0DB0" w14:textId="77777777" w:rsidR="00114051" w:rsidRPr="005A4313" w:rsidRDefault="00114051" w:rsidP="005F5550">
      <w:pPr>
        <w:pStyle w:val="NoSpacing"/>
        <w:numPr>
          <w:ilvl w:val="0"/>
          <w:numId w:val="62"/>
        </w:numPr>
        <w:spacing w:before="240" w:after="240"/>
        <w:rPr>
          <w:rFonts w:ascii="Arial" w:hAnsi="Arial" w:cs="Arial"/>
        </w:rPr>
      </w:pPr>
      <w:r w:rsidRPr="00114051">
        <w:rPr>
          <w:rFonts w:ascii="Arial" w:hAnsi="Arial" w:cs="Arial"/>
        </w:rPr>
        <w:t xml:space="preserve">Figure names– </w:t>
      </w:r>
      <w:r w:rsidRPr="005F5550">
        <w:rPr>
          <w:rFonts w:ascii="Arial" w:hAnsi="Arial" w:cs="Arial"/>
          <w:b/>
        </w:rPr>
        <w:t>Figure Heading</w:t>
      </w:r>
    </w:p>
    <w:p w14:paraId="59DD1504" w14:textId="77777777" w:rsidR="005A4313" w:rsidRPr="005A4313" w:rsidRDefault="005A4313" w:rsidP="005A4313">
      <w:pPr>
        <w:pStyle w:val="NoSpacing"/>
        <w:spacing w:before="240" w:after="240"/>
        <w:rPr>
          <w:rFonts w:ascii="Arial" w:hAnsi="Arial" w:cs="Arial"/>
          <w:b/>
        </w:rPr>
      </w:pPr>
      <w:r w:rsidRPr="005A4313">
        <w:rPr>
          <w:rFonts w:ascii="Arial" w:hAnsi="Arial" w:cs="Arial"/>
          <w:b/>
        </w:rPr>
        <w:t>Requirements</w:t>
      </w:r>
    </w:p>
    <w:p w14:paraId="117C32DE" w14:textId="77777777" w:rsidR="005A4313" w:rsidRPr="005A4313" w:rsidRDefault="005A4313" w:rsidP="005A4313">
      <w:pPr>
        <w:pStyle w:val="NoSpacing"/>
        <w:spacing w:before="240"/>
        <w:rPr>
          <w:rFonts w:ascii="Arial" w:hAnsi="Arial" w:cs="Arial"/>
        </w:rPr>
      </w:pPr>
      <w:r w:rsidRPr="005A4313">
        <w:rPr>
          <w:rFonts w:ascii="Arial" w:hAnsi="Arial" w:cs="Arial"/>
        </w:rPr>
        <w:t>Write all requirements within sections 3</w:t>
      </w:r>
      <w:r w:rsidR="00087599">
        <w:rPr>
          <w:rFonts w:ascii="Arial" w:hAnsi="Arial" w:cs="Arial"/>
        </w:rPr>
        <w:t>.0</w:t>
      </w:r>
      <w:r w:rsidRPr="005A4313">
        <w:rPr>
          <w:rFonts w:ascii="Arial" w:hAnsi="Arial" w:cs="Arial"/>
        </w:rPr>
        <w:t xml:space="preserve"> to 9</w:t>
      </w:r>
      <w:r w:rsidR="00087599">
        <w:rPr>
          <w:rFonts w:ascii="Arial" w:hAnsi="Arial" w:cs="Arial"/>
        </w:rPr>
        <w:t>.0</w:t>
      </w:r>
      <w:r w:rsidRPr="005A4313">
        <w:rPr>
          <w:rFonts w:ascii="Arial" w:hAnsi="Arial" w:cs="Arial"/>
        </w:rPr>
        <w:t xml:space="preserve"> as “must” statements.</w:t>
      </w:r>
      <w:r w:rsidR="006F19F9">
        <w:rPr>
          <w:rFonts w:ascii="Arial" w:hAnsi="Arial" w:cs="Arial"/>
        </w:rPr>
        <w:t xml:space="preserve"> Include all “must” statements in the Verification Requirements Traceability Matrix (VRTM) found in </w:t>
      </w:r>
      <w:hyperlink w:anchor="_APPENDIX_4._PROGRAM" w:history="1">
        <w:r w:rsidR="006F19F9" w:rsidRPr="006F19F9">
          <w:rPr>
            <w:rStyle w:val="Hyperlink"/>
            <w:rFonts w:ascii="Arial" w:hAnsi="Arial" w:cs="Arial"/>
          </w:rPr>
          <w:t>Appendix 4</w:t>
        </w:r>
      </w:hyperlink>
      <w:r w:rsidR="006F19F9" w:rsidRPr="005E7C63">
        <w:t xml:space="preserve"> Table 8</w:t>
      </w:r>
      <w:r w:rsidR="006F19F9">
        <w:rPr>
          <w:rFonts w:ascii="Arial" w:hAnsi="Arial" w:cs="Arial"/>
        </w:rPr>
        <w:t>.</w:t>
      </w:r>
      <w:r w:rsidRPr="009C3056">
        <w:rPr>
          <w:rFonts w:ascii="Arial" w:hAnsi="Arial" w:cs="Arial"/>
        </w:rPr>
        <w:t xml:space="preserve"> </w:t>
      </w:r>
      <w:r w:rsidRPr="005A4313">
        <w:rPr>
          <w:rFonts w:ascii="Arial" w:hAnsi="Arial" w:cs="Arial"/>
        </w:rPr>
        <w:t>Annotate all requirements with a document unique requirement identifier.</w:t>
      </w:r>
    </w:p>
    <w:p w14:paraId="64B81E27" w14:textId="77777777" w:rsidR="006F19F9" w:rsidRDefault="006F19F9" w:rsidP="005A4313">
      <w:pPr>
        <w:pStyle w:val="NoSpacing"/>
        <w:spacing w:before="240" w:after="240"/>
        <w:rPr>
          <w:rFonts w:ascii="Arial" w:hAnsi="Arial" w:cs="Arial"/>
        </w:rPr>
      </w:pPr>
      <w:r w:rsidRPr="00C7497A">
        <w:rPr>
          <w:rFonts w:ascii="Arial" w:hAnsi="Arial" w:cs="Arial"/>
        </w:rPr>
        <w:t>This document utilizes "must" as the mandatory imperative in requirement statements.</w:t>
      </w:r>
      <w:r>
        <w:rPr>
          <w:rFonts w:ascii="Arial" w:hAnsi="Arial" w:cs="Arial"/>
        </w:rPr>
        <w:t xml:space="preserve"> </w:t>
      </w:r>
      <w:r w:rsidRPr="00C7497A">
        <w:rPr>
          <w:rFonts w:ascii="Arial" w:hAnsi="Arial" w:cs="Arial"/>
        </w:rPr>
        <w:t>Use of "</w:t>
      </w:r>
      <w:r>
        <w:rPr>
          <w:rFonts w:ascii="Arial" w:hAnsi="Arial" w:cs="Arial"/>
        </w:rPr>
        <w:t>m</w:t>
      </w:r>
      <w:r w:rsidRPr="00C7497A">
        <w:rPr>
          <w:rFonts w:ascii="Arial" w:hAnsi="Arial" w:cs="Arial"/>
        </w:rPr>
        <w:t xml:space="preserve">ust" as the mandatory imperative complies with Federal Plain Language Guidelines, March 2011 Revision 1, May 2011 and the FAA Plain Language Toolkit accessible from FAA Plan Language Website: </w:t>
      </w:r>
      <w:hyperlink r:id="rId14" w:history="1">
        <w:r w:rsidRPr="00801D7B">
          <w:rPr>
            <w:rStyle w:val="Hyperlink"/>
            <w:rFonts w:ascii="Arial" w:hAnsi="Arial" w:cs="Arial"/>
          </w:rPr>
          <w:t>https://www.faa.gov/about/initiatives/plain_language</w:t>
        </w:r>
      </w:hyperlink>
      <w:r>
        <w:rPr>
          <w:rFonts w:ascii="Arial" w:hAnsi="Arial" w:cs="Arial"/>
        </w:rPr>
        <w:t>.</w:t>
      </w:r>
    </w:p>
    <w:p w14:paraId="06699E28" w14:textId="77777777" w:rsidR="005A4313" w:rsidRPr="005A4313" w:rsidRDefault="005A4313" w:rsidP="005A4313">
      <w:pPr>
        <w:pStyle w:val="NoSpacing"/>
        <w:spacing w:before="240" w:after="240"/>
        <w:rPr>
          <w:rFonts w:ascii="Arial" w:hAnsi="Arial" w:cs="Arial"/>
        </w:rPr>
      </w:pPr>
      <w:r w:rsidRPr="005A4313">
        <w:rPr>
          <w:rFonts w:ascii="Arial" w:hAnsi="Arial" w:cs="Arial"/>
        </w:rPr>
        <w:t xml:space="preserve">Do not include “will” statements, as these are a statement of intent rather than a requirement. These statements are usually more applicable for </w:t>
      </w:r>
      <w:hyperlink w:anchor="_CAPABILITY_DESCRIPTION_AND" w:history="1">
        <w:r w:rsidRPr="00525771">
          <w:rPr>
            <w:rStyle w:val="Hyperlink"/>
            <w:rFonts w:ascii="Arial" w:hAnsi="Arial" w:cs="Arial"/>
          </w:rPr>
          <w:t>Section 2.0</w:t>
        </w:r>
      </w:hyperlink>
      <w:r w:rsidRPr="005A4313">
        <w:rPr>
          <w:rFonts w:ascii="Arial" w:hAnsi="Arial" w:cs="Arial"/>
        </w:rPr>
        <w:t xml:space="preserve"> of the PRD. </w:t>
      </w:r>
      <w:r w:rsidR="00F01AAA">
        <w:rPr>
          <w:rFonts w:ascii="Arial" w:hAnsi="Arial" w:cs="Arial"/>
        </w:rPr>
        <w:t>Do not include</w:t>
      </w:r>
      <w:r w:rsidRPr="005A4313">
        <w:rPr>
          <w:rFonts w:ascii="Arial" w:hAnsi="Arial" w:cs="Arial"/>
        </w:rPr>
        <w:t xml:space="preserve"> “must” statements in Sections 1</w:t>
      </w:r>
      <w:r w:rsidR="00FD7133">
        <w:rPr>
          <w:rFonts w:ascii="Arial" w:hAnsi="Arial" w:cs="Arial"/>
        </w:rPr>
        <w:t>.0</w:t>
      </w:r>
      <w:r w:rsidRPr="005A4313">
        <w:rPr>
          <w:rFonts w:ascii="Arial" w:hAnsi="Arial" w:cs="Arial"/>
        </w:rPr>
        <w:t xml:space="preserve"> or </w:t>
      </w:r>
      <w:r w:rsidR="00087599">
        <w:rPr>
          <w:rFonts w:ascii="Arial" w:hAnsi="Arial" w:cs="Arial"/>
        </w:rPr>
        <w:t>2</w:t>
      </w:r>
      <w:r w:rsidR="00FD7133">
        <w:rPr>
          <w:rFonts w:ascii="Arial" w:hAnsi="Arial" w:cs="Arial"/>
        </w:rPr>
        <w:t>.0</w:t>
      </w:r>
      <w:r w:rsidRPr="005A4313">
        <w:rPr>
          <w:rFonts w:ascii="Arial" w:hAnsi="Arial" w:cs="Arial"/>
        </w:rPr>
        <w:t xml:space="preserve">. Do not write requirements in any portion of the PRD using the word ‘shall’. </w:t>
      </w:r>
      <w:hyperlink r:id="rId15" w:history="1">
        <w:r w:rsidRPr="005A4313">
          <w:rPr>
            <w:rStyle w:val="Hyperlink"/>
            <w:rFonts w:ascii="Arial" w:hAnsi="Arial" w:cs="Arial"/>
          </w:rPr>
          <w:t>FAA Order 1000.36</w:t>
        </w:r>
      </w:hyperlink>
      <w:r w:rsidRPr="005A4313">
        <w:rPr>
          <w:rFonts w:ascii="Arial" w:hAnsi="Arial" w:cs="Arial"/>
        </w:rPr>
        <w:t xml:space="preserve"> requires use of the word ‘must’ even for internal, non-contractual documents.</w:t>
      </w:r>
    </w:p>
    <w:p w14:paraId="1CE50BCC" w14:textId="77777777" w:rsidR="005A4313" w:rsidRPr="005A4313" w:rsidRDefault="005A4313" w:rsidP="005A4313">
      <w:pPr>
        <w:pStyle w:val="NoSpacing"/>
        <w:spacing w:before="240" w:after="240"/>
        <w:rPr>
          <w:rFonts w:ascii="Arial" w:hAnsi="Arial" w:cs="Arial"/>
        </w:rPr>
      </w:pPr>
      <w:r w:rsidRPr="005A4313">
        <w:rPr>
          <w:rFonts w:ascii="Arial" w:hAnsi="Arial" w:cs="Arial"/>
        </w:rPr>
        <w:t xml:space="preserve">In sections 3.0 to 9.0, provide as much detailed information as known during </w:t>
      </w:r>
      <w:r w:rsidR="00D84ECB" w:rsidRPr="00D84ECB">
        <w:rPr>
          <w:rFonts w:ascii="Arial" w:hAnsi="Arial" w:cs="Arial"/>
        </w:rPr>
        <w:t>an investment’s acquisition lifecycle phase</w:t>
      </w:r>
      <w:r w:rsidRPr="005A4313">
        <w:rPr>
          <w:rFonts w:ascii="Arial" w:hAnsi="Arial" w:cs="Arial"/>
        </w:rPr>
        <w:t>. As you continue through the AMS process, update sections 3.0 to 9.0 with more content through each PRD iteration.</w:t>
      </w:r>
    </w:p>
    <w:p w14:paraId="1A024B7B" w14:textId="77777777" w:rsidR="005A4313" w:rsidRPr="005A4313" w:rsidRDefault="005A4313" w:rsidP="005A4313">
      <w:pPr>
        <w:pStyle w:val="NoSpacing"/>
        <w:spacing w:before="240"/>
        <w:rPr>
          <w:rFonts w:ascii="Arial" w:hAnsi="Arial" w:cs="Arial"/>
          <w:b/>
        </w:rPr>
      </w:pPr>
      <w:r w:rsidRPr="005A4313">
        <w:rPr>
          <w:rFonts w:ascii="Arial" w:hAnsi="Arial" w:cs="Arial"/>
          <w:b/>
        </w:rPr>
        <w:t>Product Alignment</w:t>
      </w:r>
    </w:p>
    <w:p w14:paraId="65167444" w14:textId="77777777" w:rsidR="005A4313" w:rsidRPr="005A4313" w:rsidRDefault="004A1331" w:rsidP="005A4313">
      <w:pPr>
        <w:pStyle w:val="NoSpacing"/>
        <w:spacing w:before="240"/>
        <w:rPr>
          <w:rFonts w:ascii="Arial" w:hAnsi="Arial" w:cs="Arial"/>
        </w:rPr>
      </w:pPr>
      <w:r>
        <w:rPr>
          <w:rFonts w:ascii="Arial" w:hAnsi="Arial" w:cs="Arial"/>
        </w:rPr>
        <w:t>M</w:t>
      </w:r>
      <w:r w:rsidR="005A4313" w:rsidRPr="005A4313">
        <w:rPr>
          <w:rFonts w:ascii="Arial" w:hAnsi="Arial" w:cs="Arial"/>
        </w:rPr>
        <w:t>aintain horizontal and vertical integration with other systems engineering products</w:t>
      </w:r>
      <w:r>
        <w:rPr>
          <w:rFonts w:ascii="Arial" w:hAnsi="Arial" w:cs="Arial"/>
        </w:rPr>
        <w:t xml:space="preserve"> as described in</w:t>
      </w:r>
      <w:r w:rsidRPr="005A4313">
        <w:rPr>
          <w:rFonts w:ascii="Arial" w:hAnsi="Arial" w:cs="Arial"/>
        </w:rPr>
        <w:t xml:space="preserve"> the </w:t>
      </w:r>
      <w:hyperlink r:id="rId16" w:history="1">
        <w:r w:rsidR="009E2606" w:rsidRPr="009E2606">
          <w:rPr>
            <w:rStyle w:val="Hyperlink"/>
            <w:rFonts w:ascii="Arial" w:hAnsi="Arial" w:cs="Arial"/>
          </w:rPr>
          <w:t xml:space="preserve">FAA </w:t>
        </w:r>
        <w:r w:rsidRPr="009E2606">
          <w:rPr>
            <w:rStyle w:val="Hyperlink"/>
            <w:rFonts w:ascii="Arial" w:hAnsi="Arial" w:cs="Arial"/>
          </w:rPr>
          <w:t>Systems Engineering Manual (SEM)</w:t>
        </w:r>
        <w:r w:rsidR="005A4313" w:rsidRPr="009E2606">
          <w:rPr>
            <w:rStyle w:val="Hyperlink"/>
            <w:rFonts w:ascii="Arial" w:hAnsi="Arial" w:cs="Arial"/>
          </w:rPr>
          <w:t>.</w:t>
        </w:r>
      </w:hyperlink>
      <w:r w:rsidR="005A4313" w:rsidRPr="005A4313">
        <w:rPr>
          <w:rFonts w:ascii="Arial" w:hAnsi="Arial" w:cs="Arial"/>
        </w:rPr>
        <w:t xml:space="preserve"> Horizontal integration identifies relationships between systems engineering products at the same</w:t>
      </w:r>
      <w:r w:rsidR="008A5F3B">
        <w:rPr>
          <w:rFonts w:ascii="Arial" w:hAnsi="Arial" w:cs="Arial"/>
        </w:rPr>
        <w:t xml:space="preserve"> level. Because requirements derive</w:t>
      </w:r>
      <w:r w:rsidR="005A4313" w:rsidRPr="005A4313">
        <w:rPr>
          <w:rFonts w:ascii="Arial" w:hAnsi="Arial" w:cs="Arial"/>
        </w:rPr>
        <w:t xml:space="preserve"> f</w:t>
      </w:r>
      <w:r w:rsidR="008A5F3B">
        <w:rPr>
          <w:rFonts w:ascii="Arial" w:hAnsi="Arial" w:cs="Arial"/>
        </w:rPr>
        <w:t>rom the Functional Architecture</w:t>
      </w:r>
      <w:r w:rsidR="005A4313" w:rsidRPr="005A4313">
        <w:rPr>
          <w:rFonts w:ascii="Arial" w:hAnsi="Arial" w:cs="Arial"/>
        </w:rPr>
        <w:t>, please maintain consistency</w:t>
      </w:r>
      <w:r w:rsidR="005A4313">
        <w:rPr>
          <w:rFonts w:ascii="Arial" w:hAnsi="Arial" w:cs="Arial"/>
        </w:rPr>
        <w:t xml:space="preserve"> between </w:t>
      </w:r>
      <w:r w:rsidR="00F01AAA">
        <w:rPr>
          <w:rFonts w:ascii="Arial" w:hAnsi="Arial" w:cs="Arial"/>
        </w:rPr>
        <w:t>the functional analysis document and the program requirements document</w:t>
      </w:r>
      <w:r w:rsidR="005A4313">
        <w:rPr>
          <w:rFonts w:ascii="Arial" w:hAnsi="Arial" w:cs="Arial"/>
        </w:rPr>
        <w:t>.</w:t>
      </w:r>
    </w:p>
    <w:p w14:paraId="29773297" w14:textId="77777777" w:rsidR="005A4313" w:rsidRPr="005A4313" w:rsidRDefault="005A4313" w:rsidP="005F5550">
      <w:pPr>
        <w:pStyle w:val="NoSpacing"/>
        <w:spacing w:before="240" w:after="240"/>
        <w:rPr>
          <w:rFonts w:ascii="Arial" w:hAnsi="Arial" w:cs="Arial"/>
        </w:rPr>
      </w:pPr>
      <w:r w:rsidRPr="005A4313">
        <w:rPr>
          <w:rFonts w:ascii="Arial" w:hAnsi="Arial" w:cs="Arial"/>
        </w:rPr>
        <w:t>Vertical integration describes how data at a low</w:t>
      </w:r>
      <w:r w:rsidR="00F01AAA">
        <w:rPr>
          <w:rFonts w:ascii="Arial" w:hAnsi="Arial" w:cs="Arial"/>
        </w:rPr>
        <w:t>er</w:t>
      </w:r>
      <w:r w:rsidRPr="005A4313">
        <w:rPr>
          <w:rFonts w:ascii="Arial" w:hAnsi="Arial" w:cs="Arial"/>
        </w:rPr>
        <w:t xml:space="preserve"> level is traceable and related to data at a higher level. In the case of requirements, this means that program-level requirements are traceable to and consistent with enterprise-level requirements. Please refer to Table 12</w:t>
      </w:r>
      <w:r w:rsidR="00F01AAA">
        <w:rPr>
          <w:rFonts w:ascii="Arial" w:hAnsi="Arial" w:cs="Arial"/>
        </w:rPr>
        <w:t xml:space="preserve"> (contained in section 3.3.2.2 Control Requirements)</w:t>
      </w:r>
      <w:r w:rsidRPr="005A4313">
        <w:rPr>
          <w:rFonts w:ascii="Arial" w:hAnsi="Arial" w:cs="Arial"/>
        </w:rPr>
        <w:t xml:space="preserve"> in the SEM for an example of vertical traceability.</w:t>
      </w:r>
    </w:p>
    <w:p w14:paraId="5CDC952F" w14:textId="77777777" w:rsidR="00845AC7" w:rsidRDefault="005A4313" w:rsidP="005F5550">
      <w:pPr>
        <w:pStyle w:val="NoSpacing"/>
        <w:spacing w:after="240"/>
        <w:rPr>
          <w:rFonts w:ascii="Arial" w:hAnsi="Arial" w:cs="Arial"/>
        </w:rPr>
      </w:pPr>
      <w:r w:rsidRPr="005A4313">
        <w:rPr>
          <w:rFonts w:ascii="Arial" w:hAnsi="Arial" w:cs="Arial"/>
        </w:rPr>
        <w:t xml:space="preserve">Guidance on requirements traceability is available in </w:t>
      </w:r>
      <w:hyperlink w:anchor="_APPENDIX_4._PROGRAM" w:history="1">
        <w:r w:rsidRPr="00F01AAA">
          <w:rPr>
            <w:rStyle w:val="Hyperlink"/>
            <w:rFonts w:ascii="Arial" w:hAnsi="Arial" w:cs="Arial"/>
          </w:rPr>
          <w:t>Appendix 4</w:t>
        </w:r>
      </w:hyperlink>
      <w:r w:rsidRPr="005A4313">
        <w:rPr>
          <w:rFonts w:ascii="Arial" w:hAnsi="Arial" w:cs="Arial"/>
        </w:rPr>
        <w:t xml:space="preserve"> of </w:t>
      </w:r>
      <w:r w:rsidR="00F01AAA">
        <w:rPr>
          <w:rFonts w:ascii="Arial" w:hAnsi="Arial" w:cs="Arial"/>
        </w:rPr>
        <w:t>this</w:t>
      </w:r>
      <w:r w:rsidRPr="005A4313">
        <w:rPr>
          <w:rFonts w:ascii="Arial" w:hAnsi="Arial" w:cs="Arial"/>
        </w:rPr>
        <w:t xml:space="preserve"> </w:t>
      </w:r>
      <w:r w:rsidR="00F01AAA">
        <w:rPr>
          <w:rFonts w:ascii="Arial" w:hAnsi="Arial" w:cs="Arial"/>
        </w:rPr>
        <w:t>t</w:t>
      </w:r>
      <w:r w:rsidRPr="005A4313">
        <w:rPr>
          <w:rFonts w:ascii="Arial" w:hAnsi="Arial" w:cs="Arial"/>
        </w:rPr>
        <w:t xml:space="preserve">emplate and in the SEM. When citing FAA Orders, handbooks, and standards in Program Requirements Documents, use the latest version. Refer to the </w:t>
      </w:r>
      <w:hyperlink r:id="rId17" w:history="1">
        <w:r w:rsidR="00F01AAA" w:rsidRPr="00A53956">
          <w:rPr>
            <w:rStyle w:val="Hyperlink"/>
            <w:rFonts w:ascii="Arial" w:hAnsi="Arial" w:cs="Arial"/>
          </w:rPr>
          <w:t>Table of Acquisition Categories and Tailoring</w:t>
        </w:r>
      </w:hyperlink>
      <w:r w:rsidRPr="005A4313">
        <w:rPr>
          <w:rFonts w:ascii="Arial" w:hAnsi="Arial" w:cs="Arial"/>
        </w:rPr>
        <w:t xml:space="preserve"> in the AMS to determine if a requirements document is necessary.</w:t>
      </w:r>
    </w:p>
    <w:p w14:paraId="15540D1C" w14:textId="77777777" w:rsidR="005E2B86" w:rsidRPr="005E2B86" w:rsidRDefault="005E2B86" w:rsidP="005F5550">
      <w:pPr>
        <w:pStyle w:val="NoSpacing"/>
        <w:spacing w:after="240"/>
        <w:rPr>
          <w:rFonts w:ascii="Arial" w:hAnsi="Arial" w:cs="Arial"/>
          <w:b/>
        </w:rPr>
      </w:pPr>
      <w:r w:rsidRPr="005E2B86">
        <w:rPr>
          <w:rFonts w:ascii="Arial" w:hAnsi="Arial" w:cs="Arial"/>
          <w:b/>
        </w:rPr>
        <w:t>Mission Support</w:t>
      </w:r>
    </w:p>
    <w:p w14:paraId="5487A743" w14:textId="4B32A830" w:rsidR="00E66E68" w:rsidRDefault="005E2B86" w:rsidP="005E7C63">
      <w:pPr>
        <w:pStyle w:val="NoSpacing"/>
        <w:spacing w:after="240"/>
        <w:rPr>
          <w:rFonts w:cs="Arial"/>
          <w:b/>
        </w:rPr>
      </w:pPr>
      <w:r w:rsidRPr="005E2B86">
        <w:rPr>
          <w:rFonts w:ascii="Arial" w:hAnsi="Arial" w:cs="Arial"/>
        </w:rPr>
        <w:t>For Mission Support investment</w:t>
      </w:r>
      <w:r w:rsidR="004C020F">
        <w:rPr>
          <w:rFonts w:ascii="Arial" w:hAnsi="Arial" w:cs="Arial"/>
        </w:rPr>
        <w:t xml:space="preserve">s </w:t>
      </w:r>
      <w:r w:rsidRPr="005E2B86">
        <w:rPr>
          <w:rFonts w:ascii="Arial" w:hAnsi="Arial" w:cs="Arial"/>
        </w:rPr>
        <w:t xml:space="preserve">that are </w:t>
      </w:r>
      <w:r w:rsidR="00D84ECB" w:rsidRPr="00D84ECB">
        <w:rPr>
          <w:rFonts w:ascii="Arial" w:hAnsi="Arial" w:cs="Arial"/>
        </w:rPr>
        <w:t>IT hardware/software dependen</w:t>
      </w:r>
      <w:r w:rsidR="00D84ECB">
        <w:rPr>
          <w:rFonts w:ascii="Arial" w:hAnsi="Arial" w:cs="Arial"/>
        </w:rPr>
        <w:t>t</w:t>
      </w:r>
      <w:r w:rsidRPr="005E2B86">
        <w:rPr>
          <w:rFonts w:ascii="Arial" w:hAnsi="Arial" w:cs="Arial"/>
        </w:rPr>
        <w:t>, check for the latest Mandatory Design Standards with the</w:t>
      </w:r>
      <w:r w:rsidR="00073434">
        <w:rPr>
          <w:rFonts w:ascii="Arial" w:hAnsi="Arial" w:cs="Arial"/>
        </w:rPr>
        <w:t xml:space="preserve"> Enterprise &amp; Portfolio Insight</w:t>
      </w:r>
      <w:r w:rsidRPr="005E2B86">
        <w:rPr>
          <w:rFonts w:ascii="Arial" w:hAnsi="Arial" w:cs="Arial"/>
        </w:rPr>
        <w:t xml:space="preserve"> Division (ADE</w:t>
      </w:r>
      <w:r w:rsidRPr="005E2B86">
        <w:rPr>
          <w:rFonts w:ascii="Cambria Math" w:hAnsi="Cambria Math" w:cs="Cambria Math"/>
        </w:rPr>
        <w:t>‐</w:t>
      </w:r>
      <w:r w:rsidRPr="005E2B86">
        <w:rPr>
          <w:rFonts w:ascii="Arial" w:hAnsi="Arial" w:cs="Arial"/>
        </w:rPr>
        <w:t>200).</w:t>
      </w:r>
      <w:r w:rsidR="007F592D">
        <w:rPr>
          <w:rFonts w:ascii="Arial" w:hAnsi="Arial" w:cs="Arial"/>
        </w:rPr>
        <w:t xml:space="preserve"> </w:t>
      </w:r>
      <w:r w:rsidRPr="005E2B86">
        <w:rPr>
          <w:rFonts w:ascii="Arial" w:hAnsi="Arial" w:cs="Arial"/>
        </w:rPr>
        <w:t>Mission Support investment</w:t>
      </w:r>
      <w:r w:rsidR="004C020F">
        <w:rPr>
          <w:rFonts w:ascii="Arial" w:hAnsi="Arial" w:cs="Arial"/>
        </w:rPr>
        <w:t xml:space="preserve">s </w:t>
      </w:r>
      <w:r w:rsidR="008F3CEB">
        <w:rPr>
          <w:rFonts w:ascii="Arial" w:hAnsi="Arial" w:cs="Arial"/>
        </w:rPr>
        <w:t xml:space="preserve">that are operations funded </w:t>
      </w:r>
      <w:r w:rsidR="00F01AAA">
        <w:rPr>
          <w:rFonts w:ascii="Arial" w:hAnsi="Arial" w:cs="Arial"/>
        </w:rPr>
        <w:t>must</w:t>
      </w:r>
      <w:r w:rsidR="00F01AAA" w:rsidRPr="005E2B86">
        <w:rPr>
          <w:rFonts w:ascii="Arial" w:hAnsi="Arial" w:cs="Arial"/>
        </w:rPr>
        <w:t xml:space="preserve"> </w:t>
      </w:r>
      <w:r w:rsidRPr="005E2B86">
        <w:rPr>
          <w:rFonts w:ascii="Arial" w:hAnsi="Arial" w:cs="Arial"/>
        </w:rPr>
        <w:t xml:space="preserve">contact the </w:t>
      </w:r>
      <w:hyperlink r:id="rId18" w:history="1">
        <w:r w:rsidRPr="007F592D">
          <w:rPr>
            <w:rStyle w:val="Hyperlink"/>
            <w:rFonts w:ascii="Arial" w:hAnsi="Arial" w:cs="Arial"/>
          </w:rPr>
          <w:t>Operations Governance Board (OGB)</w:t>
        </w:r>
      </w:hyperlink>
      <w:r w:rsidRPr="005E2B86">
        <w:rPr>
          <w:rFonts w:ascii="Arial" w:hAnsi="Arial" w:cs="Arial"/>
        </w:rPr>
        <w:t>.</w:t>
      </w:r>
      <w:bookmarkStart w:id="1" w:name="_Toc475033264"/>
      <w:bookmarkStart w:id="2" w:name="_Toc475090262"/>
      <w:r w:rsidR="00E66E68">
        <w:rPr>
          <w:rFonts w:ascii="Arial" w:hAnsi="Arial" w:cs="Arial"/>
          <w:b/>
        </w:rPr>
        <w:br w:type="page"/>
      </w:r>
    </w:p>
    <w:p w14:paraId="7328A91A" w14:textId="77777777" w:rsidR="005E2B86" w:rsidRPr="005E2B86" w:rsidRDefault="005E2B86" w:rsidP="005F5550">
      <w:pPr>
        <w:pStyle w:val="NoSpacing"/>
        <w:spacing w:after="240"/>
        <w:rPr>
          <w:rFonts w:ascii="Arial" w:hAnsi="Arial" w:cs="Arial"/>
          <w:b/>
        </w:rPr>
      </w:pPr>
      <w:r w:rsidRPr="005E2B86">
        <w:rPr>
          <w:rFonts w:ascii="Arial" w:hAnsi="Arial" w:cs="Arial"/>
          <w:b/>
        </w:rPr>
        <w:t>Special Consideration for Enterprise Information</w:t>
      </w:r>
      <w:bookmarkEnd w:id="1"/>
      <w:bookmarkEnd w:id="2"/>
    </w:p>
    <w:p w14:paraId="79EC3CA2" w14:textId="77777777" w:rsidR="004D2C93" w:rsidRPr="004D2C93" w:rsidRDefault="004D2C93" w:rsidP="004D2C93">
      <w:pPr>
        <w:pStyle w:val="NoSpacing"/>
        <w:spacing w:after="240"/>
        <w:rPr>
          <w:rFonts w:ascii="Arial" w:hAnsi="Arial" w:cs="Arial"/>
        </w:rPr>
      </w:pPr>
      <w:r w:rsidRPr="004D2C93">
        <w:rPr>
          <w:rFonts w:ascii="Arial" w:hAnsi="Arial" w:cs="Arial"/>
        </w:rPr>
        <w:t xml:space="preserve">Within the </w:t>
      </w:r>
      <w:r w:rsidR="004A1331">
        <w:rPr>
          <w:rFonts w:ascii="Arial" w:hAnsi="Arial" w:cs="Arial"/>
        </w:rPr>
        <w:t>f</w:t>
      </w:r>
      <w:r w:rsidR="004A1331" w:rsidRPr="004D2C93">
        <w:rPr>
          <w:rFonts w:ascii="Arial" w:hAnsi="Arial" w:cs="Arial"/>
        </w:rPr>
        <w:t>ederal government,</w:t>
      </w:r>
      <w:r w:rsidRPr="004D2C93">
        <w:rPr>
          <w:rFonts w:ascii="Arial" w:hAnsi="Arial" w:cs="Arial"/>
        </w:rPr>
        <w:t xml:space="preserve"> there are numerous rules and regulations governing the development and execution of IT policy. These guidelines have been established to better manage strategic plans, enhance IT acquisition practices, justify IT expenditures, measure IT performance, report results to Congress, integrate new technologies, an</w:t>
      </w:r>
      <w:r>
        <w:rPr>
          <w:rFonts w:ascii="Arial" w:hAnsi="Arial" w:cs="Arial"/>
        </w:rPr>
        <w:t>d manage information resources.</w:t>
      </w:r>
    </w:p>
    <w:p w14:paraId="76DF0C28" w14:textId="77777777" w:rsidR="00F72ABD" w:rsidRDefault="00F72ABD" w:rsidP="004D2C93">
      <w:pPr>
        <w:pStyle w:val="NoSpacing"/>
        <w:spacing w:after="240"/>
        <w:rPr>
          <w:rFonts w:ascii="Arial" w:hAnsi="Arial" w:cs="Arial"/>
        </w:rPr>
      </w:pPr>
      <w:r>
        <w:rPr>
          <w:rFonts w:ascii="Arial" w:hAnsi="Arial" w:cs="Arial"/>
        </w:rPr>
        <w:t>The following documents explain Enterprise Information Management:</w:t>
      </w:r>
    </w:p>
    <w:p w14:paraId="65E25DBB" w14:textId="77777777" w:rsidR="00F72ABD" w:rsidRPr="00C14A16" w:rsidRDefault="00F7579C" w:rsidP="00912921">
      <w:pPr>
        <w:pStyle w:val="NoSpacing"/>
        <w:numPr>
          <w:ilvl w:val="0"/>
          <w:numId w:val="76"/>
        </w:numPr>
        <w:ind w:left="720" w:hanging="360"/>
        <w:rPr>
          <w:rFonts w:ascii="Arial" w:hAnsi="Arial" w:cs="Arial"/>
        </w:rPr>
      </w:pPr>
      <w:hyperlink r:id="rId19" w:history="1">
        <w:r w:rsidR="004D2C93" w:rsidRPr="005E7C63">
          <w:rPr>
            <w:rStyle w:val="Hyperlink"/>
            <w:rFonts w:ascii="Arial" w:hAnsi="Arial" w:cs="Arial"/>
          </w:rPr>
          <w:t>The Clinger-Cohen Act</w:t>
        </w:r>
      </w:hyperlink>
    </w:p>
    <w:p w14:paraId="3832AADF" w14:textId="77777777" w:rsidR="00F72ABD" w:rsidRPr="00C14A16" w:rsidRDefault="00F7579C" w:rsidP="00912921">
      <w:pPr>
        <w:pStyle w:val="NoSpacing"/>
        <w:numPr>
          <w:ilvl w:val="0"/>
          <w:numId w:val="76"/>
        </w:numPr>
        <w:ind w:left="720" w:hanging="360"/>
        <w:rPr>
          <w:rFonts w:ascii="Arial" w:hAnsi="Arial" w:cs="Arial"/>
        </w:rPr>
      </w:pPr>
      <w:hyperlink r:id="rId20" w:history="1">
        <w:r w:rsidR="004D2C93" w:rsidRPr="005E7C63">
          <w:rPr>
            <w:rStyle w:val="Hyperlink"/>
            <w:rFonts w:ascii="Arial" w:hAnsi="Arial" w:cs="Arial"/>
          </w:rPr>
          <w:t>Executive Order 13011, Federal Information Technology</w:t>
        </w:r>
      </w:hyperlink>
    </w:p>
    <w:p w14:paraId="0AD201FC" w14:textId="77777777" w:rsidR="004D2C93" w:rsidRPr="00912921" w:rsidRDefault="00F7579C" w:rsidP="00912921">
      <w:pPr>
        <w:pStyle w:val="NoSpacing"/>
        <w:numPr>
          <w:ilvl w:val="0"/>
          <w:numId w:val="76"/>
        </w:numPr>
        <w:ind w:left="720" w:hanging="360"/>
        <w:rPr>
          <w:rStyle w:val="Hyperlink"/>
          <w:rFonts w:cs="Arial"/>
          <w:color w:val="auto"/>
          <w:u w:val="none"/>
        </w:rPr>
      </w:pPr>
      <w:hyperlink r:id="rId21" w:history="1">
        <w:r w:rsidR="004D2C93" w:rsidRPr="005F5550">
          <w:rPr>
            <w:rStyle w:val="Hyperlink"/>
            <w:rFonts w:ascii="Arial" w:hAnsi="Arial" w:cs="Arial"/>
          </w:rPr>
          <w:t>Office of Management and Budget (OMB) Circular A-130</w:t>
        </w:r>
      </w:hyperlink>
    </w:p>
    <w:p w14:paraId="35A2D346" w14:textId="77777777" w:rsidR="00DD3E6F" w:rsidRPr="00912921" w:rsidRDefault="00F7579C" w:rsidP="00DD3E6F">
      <w:pPr>
        <w:pStyle w:val="NoSpacing"/>
        <w:numPr>
          <w:ilvl w:val="0"/>
          <w:numId w:val="78"/>
        </w:numPr>
        <w:spacing w:after="240" w:line="276" w:lineRule="auto"/>
        <w:ind w:left="720" w:hanging="360"/>
        <w:rPr>
          <w:rFonts w:ascii="Arial" w:hAnsi="Arial" w:cs="Arial"/>
        </w:rPr>
      </w:pPr>
      <w:hyperlink r:id="rId22" w:history="1">
        <w:r w:rsidR="00DD3E6F" w:rsidRPr="00912921">
          <w:rPr>
            <w:rStyle w:val="Hyperlink"/>
            <w:rFonts w:ascii="Arial" w:hAnsi="Arial" w:cs="Arial"/>
          </w:rPr>
          <w:t>FAA Order 1370.121- FAA Information Security and Privacy Program &amp; Policy</w:t>
        </w:r>
      </w:hyperlink>
    </w:p>
    <w:p w14:paraId="428FFD25" w14:textId="77777777" w:rsidR="000E178C" w:rsidRDefault="000E178C" w:rsidP="005F5550">
      <w:pPr>
        <w:pStyle w:val="NoSpacing"/>
        <w:spacing w:after="240"/>
        <w:rPr>
          <w:rFonts w:cs="Arial"/>
        </w:rPr>
      </w:pPr>
      <w:r w:rsidRPr="000E178C">
        <w:rPr>
          <w:rFonts w:ascii="Arial" w:hAnsi="Arial" w:cs="Arial"/>
        </w:rPr>
        <w:t xml:space="preserve">As stated in the </w:t>
      </w:r>
      <w:hyperlink r:id="rId23" w:history="1">
        <w:r w:rsidRPr="000E178C">
          <w:rPr>
            <w:rStyle w:val="Hyperlink"/>
            <w:rFonts w:ascii="Arial" w:hAnsi="Arial" w:cs="Arial"/>
          </w:rPr>
          <w:t>Future of the NAS (2016)</w:t>
        </w:r>
      </w:hyperlink>
      <w:r w:rsidRPr="000E178C">
        <w:rPr>
          <w:rFonts w:ascii="Arial" w:hAnsi="Arial" w:cs="Arial"/>
        </w:rPr>
        <w:t xml:space="preserve">, the collection, integration, and dissemination of data </w:t>
      </w:r>
      <w:r w:rsidR="00F01AAA">
        <w:rPr>
          <w:rFonts w:ascii="Arial" w:hAnsi="Arial" w:cs="Arial"/>
        </w:rPr>
        <w:t>and</w:t>
      </w:r>
      <w:r w:rsidR="00F01AAA" w:rsidRPr="000E178C">
        <w:rPr>
          <w:rFonts w:ascii="Arial" w:hAnsi="Arial" w:cs="Arial"/>
        </w:rPr>
        <w:t xml:space="preserve"> </w:t>
      </w:r>
      <w:r w:rsidRPr="000E178C">
        <w:rPr>
          <w:rFonts w:ascii="Arial" w:hAnsi="Arial" w:cs="Arial"/>
        </w:rPr>
        <w:t xml:space="preserve">information through common standards and global interoperability is treated as an integral part of the modernization. To do this, </w:t>
      </w:r>
      <w:r w:rsidR="00F01AAA" w:rsidRPr="001942CE">
        <w:rPr>
          <w:rFonts w:ascii="Arial" w:hAnsi="Arial" w:cs="Arial"/>
        </w:rPr>
        <w:t>the FAA must manage information in a manner that promotes discovery, access, and consumption by all authorized</w:t>
      </w:r>
      <w:r w:rsidR="00F01AAA" w:rsidRPr="000E178C" w:rsidDel="00F01AAA">
        <w:rPr>
          <w:rFonts w:ascii="Arial" w:hAnsi="Arial" w:cs="Arial"/>
        </w:rPr>
        <w:t xml:space="preserve"> </w:t>
      </w:r>
      <w:r w:rsidRPr="000E178C">
        <w:rPr>
          <w:rFonts w:ascii="Arial" w:hAnsi="Arial" w:cs="Arial"/>
        </w:rPr>
        <w:t>consumers.  The focus on information management will result in improved operations that avoid inefficient processes such as manual data input and duplicate data entries. Information management improvements will include improved data quality (e.g., accuracy, resolution and, integrity) that is monitored and controlled, the timely distribution of information, and digital exchange and processing mechanisms.</w:t>
      </w:r>
    </w:p>
    <w:p w14:paraId="28EF50AE" w14:textId="77777777" w:rsidR="00CA5BCB" w:rsidRDefault="004C020F" w:rsidP="005F5550">
      <w:pPr>
        <w:pStyle w:val="NoSpacing"/>
        <w:spacing w:after="240"/>
        <w:rPr>
          <w:rFonts w:ascii="Arial" w:hAnsi="Arial" w:cs="Arial"/>
        </w:rPr>
      </w:pPr>
      <w:r>
        <w:rPr>
          <w:rFonts w:ascii="Arial" w:hAnsi="Arial" w:cs="Arial"/>
        </w:rPr>
        <w:t>Investments</w:t>
      </w:r>
      <w:r w:rsidR="005E2B86" w:rsidRPr="005E2B86">
        <w:rPr>
          <w:rFonts w:ascii="Arial" w:hAnsi="Arial" w:cs="Arial"/>
        </w:rPr>
        <w:t xml:space="preserve"> </w:t>
      </w:r>
      <w:r w:rsidR="00F01AAA">
        <w:rPr>
          <w:rFonts w:ascii="Arial" w:hAnsi="Arial" w:cs="Arial"/>
        </w:rPr>
        <w:t xml:space="preserve">must </w:t>
      </w:r>
      <w:r w:rsidR="005E2B86" w:rsidRPr="005E2B86">
        <w:rPr>
          <w:rFonts w:ascii="Arial" w:hAnsi="Arial" w:cs="Arial"/>
        </w:rPr>
        <w:t xml:space="preserve">use enterprise data and information when available rather than develop their own data sources. </w:t>
      </w:r>
      <w:bookmarkStart w:id="3" w:name="_Toc475033265"/>
      <w:bookmarkStart w:id="4" w:name="_Toc475090263"/>
    </w:p>
    <w:p w14:paraId="7FF6EDB0" w14:textId="77777777" w:rsidR="005E2B86" w:rsidRPr="005E2B86" w:rsidRDefault="005E2B86" w:rsidP="005F5550">
      <w:pPr>
        <w:pStyle w:val="NoSpacing"/>
        <w:spacing w:after="240"/>
        <w:rPr>
          <w:rFonts w:ascii="Arial" w:hAnsi="Arial" w:cs="Arial"/>
          <w:b/>
        </w:rPr>
      </w:pPr>
      <w:r w:rsidRPr="005E2B86">
        <w:rPr>
          <w:rFonts w:ascii="Arial" w:hAnsi="Arial" w:cs="Arial"/>
          <w:b/>
        </w:rPr>
        <w:t>Requirements for Enterprise Data and Information</w:t>
      </w:r>
      <w:bookmarkEnd w:id="3"/>
      <w:bookmarkEnd w:id="4"/>
    </w:p>
    <w:p w14:paraId="3F0967E8" w14:textId="77777777" w:rsidR="005E2B86" w:rsidRPr="005E2B86" w:rsidRDefault="005E2B86" w:rsidP="005F5550">
      <w:pPr>
        <w:pStyle w:val="NoSpacing"/>
        <w:spacing w:after="240"/>
        <w:rPr>
          <w:rFonts w:ascii="Arial" w:hAnsi="Arial" w:cs="Arial"/>
        </w:rPr>
      </w:pPr>
      <w:r w:rsidRPr="005E2B86">
        <w:rPr>
          <w:rFonts w:ascii="Arial" w:hAnsi="Arial" w:cs="Arial"/>
        </w:rPr>
        <w:t>Incorporate</w:t>
      </w:r>
      <w:r w:rsidR="00F01AAA">
        <w:rPr>
          <w:rFonts w:ascii="Arial" w:hAnsi="Arial" w:cs="Arial"/>
        </w:rPr>
        <w:t xml:space="preserve"> enterprise</w:t>
      </w:r>
      <w:r w:rsidRPr="005E2B86">
        <w:rPr>
          <w:rFonts w:ascii="Arial" w:hAnsi="Arial" w:cs="Arial"/>
        </w:rPr>
        <w:t xml:space="preserve"> data and information requirements into sections for requirements that:</w:t>
      </w:r>
    </w:p>
    <w:p w14:paraId="66E40991" w14:textId="77777777" w:rsidR="005E2B86" w:rsidRPr="005E2B86" w:rsidRDefault="005E2B86" w:rsidP="005F5550">
      <w:pPr>
        <w:pStyle w:val="NoSpacing"/>
        <w:numPr>
          <w:ilvl w:val="0"/>
          <w:numId w:val="23"/>
        </w:numPr>
        <w:spacing w:line="276" w:lineRule="auto"/>
        <w:rPr>
          <w:rFonts w:ascii="Arial" w:hAnsi="Arial" w:cs="Arial"/>
        </w:rPr>
      </w:pPr>
      <w:r w:rsidRPr="005E2B86">
        <w:rPr>
          <w:rFonts w:ascii="Arial" w:hAnsi="Arial" w:cs="Arial"/>
        </w:rPr>
        <w:t>Support t</w:t>
      </w:r>
      <w:r>
        <w:rPr>
          <w:rFonts w:ascii="Arial" w:hAnsi="Arial" w:cs="Arial"/>
        </w:rPr>
        <w:t>he business case of the program</w:t>
      </w:r>
    </w:p>
    <w:p w14:paraId="554FFB28" w14:textId="77777777" w:rsidR="005E2B86" w:rsidRPr="005E2B86" w:rsidRDefault="005E2B86" w:rsidP="005F5550">
      <w:pPr>
        <w:pStyle w:val="NoSpacing"/>
        <w:numPr>
          <w:ilvl w:val="0"/>
          <w:numId w:val="23"/>
        </w:numPr>
        <w:spacing w:line="276" w:lineRule="auto"/>
        <w:rPr>
          <w:rFonts w:ascii="Arial" w:hAnsi="Arial" w:cs="Arial"/>
        </w:rPr>
      </w:pPr>
      <w:r>
        <w:rPr>
          <w:rFonts w:ascii="Arial" w:hAnsi="Arial" w:cs="Arial"/>
        </w:rPr>
        <w:t>Are implemented by the program</w:t>
      </w:r>
    </w:p>
    <w:p w14:paraId="7863148E" w14:textId="77777777" w:rsidR="005E2B86" w:rsidRPr="005E2B86" w:rsidRDefault="005E2B86" w:rsidP="005F5550">
      <w:pPr>
        <w:pStyle w:val="NoSpacing"/>
        <w:numPr>
          <w:ilvl w:val="0"/>
          <w:numId w:val="23"/>
        </w:numPr>
        <w:spacing w:after="240" w:line="276" w:lineRule="auto"/>
        <w:rPr>
          <w:rFonts w:ascii="Arial" w:hAnsi="Arial" w:cs="Arial"/>
        </w:rPr>
      </w:pPr>
      <w:r w:rsidRPr="005E2B86">
        <w:rPr>
          <w:rFonts w:ascii="Arial" w:hAnsi="Arial" w:cs="Arial"/>
        </w:rPr>
        <w:t>Are implemented by Enterprise Information Management</w:t>
      </w:r>
      <w:r>
        <w:rPr>
          <w:rFonts w:ascii="Arial" w:hAnsi="Arial" w:cs="Arial"/>
        </w:rPr>
        <w:t xml:space="preserve"> Enterprise Capability (EIM EC)</w:t>
      </w:r>
      <w:r w:rsidR="00672FE9">
        <w:rPr>
          <w:rFonts w:ascii="Arial" w:hAnsi="Arial" w:cs="Arial"/>
        </w:rPr>
        <w:t xml:space="preserve"> data teams</w:t>
      </w:r>
    </w:p>
    <w:p w14:paraId="0C18826D" w14:textId="77777777" w:rsidR="00386ECB" w:rsidRPr="00912921" w:rsidRDefault="005E2B86" w:rsidP="005E7C63">
      <w:pPr>
        <w:pStyle w:val="NoSpacing"/>
        <w:spacing w:after="240"/>
        <w:rPr>
          <w:rFonts w:ascii="Arial" w:hAnsi="Arial"/>
        </w:rPr>
      </w:pPr>
      <w:r w:rsidRPr="005E2B86">
        <w:rPr>
          <w:rFonts w:ascii="Arial" w:hAnsi="Arial" w:cs="Arial"/>
        </w:rPr>
        <w:t>The need for</w:t>
      </w:r>
      <w:r w:rsidR="00672FE9">
        <w:rPr>
          <w:rFonts w:ascii="Arial" w:hAnsi="Arial" w:cs="Arial"/>
        </w:rPr>
        <w:t xml:space="preserve"> enterprise</w:t>
      </w:r>
      <w:r w:rsidRPr="005E2B86">
        <w:rPr>
          <w:rFonts w:ascii="Arial" w:hAnsi="Arial" w:cs="Arial"/>
        </w:rPr>
        <w:t xml:space="preserve"> data and information requirements varies based on the AMS phase of the program and the applicable PRD.</w:t>
      </w:r>
    </w:p>
    <w:p w14:paraId="2350465F" w14:textId="77777777" w:rsidR="005E2B86" w:rsidRPr="0086198A" w:rsidRDefault="005E2B86" w:rsidP="005F5550">
      <w:pPr>
        <w:pStyle w:val="NoSpacing"/>
        <w:spacing w:after="240"/>
        <w:rPr>
          <w:rFonts w:ascii="Arial" w:hAnsi="Arial" w:cs="Arial"/>
          <w:b/>
        </w:rPr>
      </w:pPr>
      <w:r w:rsidRPr="0086198A">
        <w:rPr>
          <w:rFonts w:ascii="Arial" w:hAnsi="Arial" w:cs="Arial"/>
          <w:b/>
        </w:rPr>
        <w:t xml:space="preserve">Special Consideration for Multi-Segment </w:t>
      </w:r>
      <w:r w:rsidR="004C020F" w:rsidRPr="0086198A">
        <w:rPr>
          <w:rFonts w:ascii="Arial" w:hAnsi="Arial" w:cs="Arial"/>
          <w:b/>
        </w:rPr>
        <w:t>Investments</w:t>
      </w:r>
    </w:p>
    <w:p w14:paraId="59A87BE2" w14:textId="77777777" w:rsidR="00B43B95" w:rsidRPr="0086198A" w:rsidRDefault="00B43B95" w:rsidP="00B43B95">
      <w:pPr>
        <w:pStyle w:val="NoSpacing"/>
        <w:spacing w:after="240"/>
        <w:rPr>
          <w:rFonts w:ascii="Arial" w:hAnsi="Arial" w:cs="Arial"/>
        </w:rPr>
      </w:pPr>
      <w:r w:rsidRPr="0086198A">
        <w:rPr>
          <w:rFonts w:ascii="Arial" w:hAnsi="Arial" w:cs="Arial"/>
        </w:rPr>
        <w:t xml:space="preserve">To reduce risk, facilitate investment management, address complex objectives incrementally, and take advantage of any evolution in </w:t>
      </w:r>
      <w:r w:rsidR="00BE426D" w:rsidRPr="0086198A">
        <w:rPr>
          <w:rFonts w:ascii="Arial" w:hAnsi="Arial" w:cs="Arial"/>
        </w:rPr>
        <w:t xml:space="preserve">technology </w:t>
      </w:r>
      <w:r w:rsidRPr="0086198A">
        <w:rPr>
          <w:rFonts w:ascii="Arial" w:hAnsi="Arial" w:cs="Arial"/>
        </w:rPr>
        <w:t>or service need not known or available during implementation of earlier increments or segments</w:t>
      </w:r>
      <w:r w:rsidR="004B3CD3" w:rsidRPr="0086198A">
        <w:rPr>
          <w:rFonts w:ascii="Arial" w:hAnsi="Arial" w:cs="Arial"/>
        </w:rPr>
        <w:t>, consideration of modular contracting concepts is encouraged.</w:t>
      </w:r>
      <w:r w:rsidRPr="0086198A">
        <w:rPr>
          <w:rFonts w:ascii="Arial" w:hAnsi="Arial" w:cs="Arial"/>
        </w:rPr>
        <w:t xml:space="preserve"> FAA acquisition management policy (Sections 1.2.4.2 and 1.2.6) encourages the approval and implementation of large, complex investment initiatives as smaller sequential increments or segments. </w:t>
      </w:r>
    </w:p>
    <w:p w14:paraId="2FA570FB" w14:textId="77777777" w:rsidR="00B43B95" w:rsidRPr="0086198A" w:rsidRDefault="00B43B95" w:rsidP="00B43B95">
      <w:pPr>
        <w:pStyle w:val="NoSpacing"/>
        <w:spacing w:after="240"/>
        <w:rPr>
          <w:rFonts w:ascii="Arial" w:hAnsi="Arial" w:cs="Arial"/>
        </w:rPr>
      </w:pPr>
      <w:r w:rsidRPr="0086198A">
        <w:rPr>
          <w:rFonts w:ascii="Arial" w:hAnsi="Arial" w:cs="Arial"/>
        </w:rPr>
        <w:t>Whenever investment objectives of a complex investment initiative are to be obtained through implementation of sequentially approved and implemented investment increments or segments, the requirements of each increment or segment must be consistent with the requirements of the overall solution within which each increment will operate, and should address the interface requirements associated with succeeding increments or segments.</w:t>
      </w:r>
    </w:p>
    <w:p w14:paraId="78EC2BE4" w14:textId="625E0FEF" w:rsidR="00B0696E" w:rsidRDefault="00672FE9" w:rsidP="005F5550">
      <w:pPr>
        <w:pStyle w:val="NoSpacing"/>
        <w:spacing w:after="240"/>
        <w:rPr>
          <w:rFonts w:ascii="Arial" w:hAnsi="Arial" w:cs="Arial"/>
        </w:rPr>
      </w:pPr>
      <w:r w:rsidRPr="0086198A">
        <w:rPr>
          <w:rFonts w:ascii="Arial" w:hAnsi="Arial" w:cs="Arial"/>
        </w:rPr>
        <w:t>If the program intends to implement solutions across multiple segments (i.e. Solution Segment 1, Solution Segment 2, etc.), a single PRD must be developed as a baseline for the complete solution investment. There are several benefits to this method.</w:t>
      </w:r>
      <w:r w:rsidR="00B0696E" w:rsidRPr="0086198A">
        <w:rPr>
          <w:rFonts w:ascii="Arial" w:hAnsi="Arial" w:cs="Arial"/>
        </w:rPr>
        <w:t xml:space="preserve">  T</w:t>
      </w:r>
      <w:r w:rsidRPr="0086198A">
        <w:rPr>
          <w:rFonts w:ascii="Arial" w:hAnsi="Arial" w:cs="Arial"/>
        </w:rPr>
        <w:t>his will provide a consolidated view of program requirements without</w:t>
      </w:r>
      <w:r w:rsidRPr="005805F8">
        <w:rPr>
          <w:rFonts w:ascii="Arial" w:hAnsi="Arial" w:cs="Arial"/>
        </w:rPr>
        <w:t xml:space="preserve"> having to look at multiple requirements documents created for multiple segments.</w:t>
      </w:r>
      <w:r>
        <w:rPr>
          <w:rFonts w:ascii="Arial" w:hAnsi="Arial" w:cs="Arial"/>
        </w:rPr>
        <w:t xml:space="preserve"> </w:t>
      </w:r>
      <w:r w:rsidR="00B0696E">
        <w:rPr>
          <w:rFonts w:ascii="Arial" w:hAnsi="Arial" w:cs="Arial"/>
        </w:rPr>
        <w:t>P</w:t>
      </w:r>
      <w:r w:rsidRPr="005805F8">
        <w:rPr>
          <w:rFonts w:ascii="Arial" w:hAnsi="Arial" w:cs="Arial"/>
        </w:rPr>
        <w:t>rogram managers, systems engineers</w:t>
      </w:r>
      <w:r w:rsidR="00BE426D">
        <w:rPr>
          <w:rFonts w:ascii="Arial" w:hAnsi="Arial" w:cs="Arial"/>
        </w:rPr>
        <w:t>,</w:t>
      </w:r>
      <w:r w:rsidRPr="005805F8">
        <w:rPr>
          <w:rFonts w:ascii="Arial" w:hAnsi="Arial" w:cs="Arial"/>
        </w:rPr>
        <w:t xml:space="preserve"> and vendors </w:t>
      </w:r>
      <w:r w:rsidR="00B0696E">
        <w:rPr>
          <w:rFonts w:ascii="Arial" w:hAnsi="Arial" w:cs="Arial"/>
        </w:rPr>
        <w:t xml:space="preserve">will </w:t>
      </w:r>
      <w:r w:rsidRPr="005805F8">
        <w:rPr>
          <w:rFonts w:ascii="Arial" w:hAnsi="Arial" w:cs="Arial"/>
        </w:rPr>
        <w:t>gain a full understanding of a program's capabilities across the multiple phases in one consolidated view.</w:t>
      </w:r>
      <w:r>
        <w:rPr>
          <w:rFonts w:ascii="Arial" w:hAnsi="Arial" w:cs="Arial"/>
        </w:rPr>
        <w:t xml:space="preserve"> </w:t>
      </w:r>
      <w:r w:rsidR="006C33B7">
        <w:rPr>
          <w:rFonts w:ascii="Arial" w:hAnsi="Arial" w:cs="Arial"/>
        </w:rPr>
        <w:t>Additionally,</w:t>
      </w:r>
      <w:r w:rsidR="00B0696E">
        <w:rPr>
          <w:rFonts w:ascii="Arial" w:hAnsi="Arial" w:cs="Arial"/>
        </w:rPr>
        <w:t xml:space="preserve"> this</w:t>
      </w:r>
      <w:r w:rsidRPr="005805F8">
        <w:rPr>
          <w:rFonts w:ascii="Arial" w:hAnsi="Arial" w:cs="Arial"/>
        </w:rPr>
        <w:t>, will help establish traceability to other single integrated artifacts such as the FAD and architecture produc</w:t>
      </w:r>
      <w:r w:rsidR="006E7F75">
        <w:rPr>
          <w:rFonts w:ascii="Arial" w:hAnsi="Arial" w:cs="Arial"/>
        </w:rPr>
        <w:t>t</w:t>
      </w:r>
      <w:r w:rsidRPr="005805F8">
        <w:rPr>
          <w:rFonts w:ascii="Arial" w:hAnsi="Arial" w:cs="Arial"/>
        </w:rPr>
        <w:t xml:space="preserve">s, as the single PRD will contain the full set of capabilities envisioned </w:t>
      </w:r>
      <w:r w:rsidR="006E7F75">
        <w:rPr>
          <w:rFonts w:ascii="Arial" w:hAnsi="Arial" w:cs="Arial"/>
        </w:rPr>
        <w:t>for</w:t>
      </w:r>
      <w:r w:rsidR="006E7F75" w:rsidRPr="005805F8">
        <w:rPr>
          <w:rFonts w:ascii="Arial" w:hAnsi="Arial" w:cs="Arial"/>
        </w:rPr>
        <w:t xml:space="preserve"> </w:t>
      </w:r>
      <w:r w:rsidRPr="005805F8">
        <w:rPr>
          <w:rFonts w:ascii="Arial" w:hAnsi="Arial" w:cs="Arial"/>
        </w:rPr>
        <w:t>the program.</w:t>
      </w:r>
      <w:r>
        <w:rPr>
          <w:rFonts w:ascii="Arial" w:hAnsi="Arial" w:cs="Arial"/>
        </w:rPr>
        <w:t xml:space="preserve"> </w:t>
      </w:r>
    </w:p>
    <w:p w14:paraId="175CBA73" w14:textId="77777777" w:rsidR="00B43B95" w:rsidRDefault="00B43B95" w:rsidP="005F5550">
      <w:pPr>
        <w:pStyle w:val="NoSpacing"/>
        <w:spacing w:after="240"/>
        <w:rPr>
          <w:rFonts w:ascii="Arial" w:hAnsi="Arial" w:cs="Arial"/>
        </w:rPr>
      </w:pPr>
      <w:r w:rsidRPr="00B43B95">
        <w:rPr>
          <w:rFonts w:ascii="Arial" w:hAnsi="Arial" w:cs="Arial"/>
        </w:rPr>
        <w:t>At the final investment decision for the first increment or segment, the Program Requirements Document defines end-state requirements for the overall initiative, as well as the subset of requirements that must be satisfied by the initial increment or segment. When subsequent increments or segments come to the investment decision authority for approval to proceed with implementation, the Program Requirements Document is updated to identify and specify those requirements that will be sati</w:t>
      </w:r>
      <w:r w:rsidR="006E7F75">
        <w:rPr>
          <w:rFonts w:ascii="Arial" w:hAnsi="Arial" w:cs="Arial"/>
        </w:rPr>
        <w:t>s</w:t>
      </w:r>
      <w:r w:rsidRPr="00B43B95">
        <w:rPr>
          <w:rFonts w:ascii="Arial" w:hAnsi="Arial" w:cs="Arial"/>
        </w:rPr>
        <w:t>fied by the increment or segment seeking approval.</w:t>
      </w:r>
    </w:p>
    <w:p w14:paraId="5B69818D" w14:textId="77777777" w:rsidR="005E2B86" w:rsidRPr="005E2B86" w:rsidRDefault="005E2B86" w:rsidP="005F5550">
      <w:pPr>
        <w:pStyle w:val="NoSpacing"/>
        <w:spacing w:after="240"/>
        <w:rPr>
          <w:rFonts w:ascii="Arial" w:hAnsi="Arial" w:cs="Arial"/>
        </w:rPr>
      </w:pPr>
      <w:r w:rsidRPr="005E2B86">
        <w:rPr>
          <w:rFonts w:ascii="Arial" w:hAnsi="Arial" w:cs="Arial"/>
        </w:rPr>
        <w:t xml:space="preserve">For multi-segment </w:t>
      </w:r>
      <w:r w:rsidR="004C020F">
        <w:rPr>
          <w:rFonts w:ascii="Arial" w:hAnsi="Arial" w:cs="Arial"/>
        </w:rPr>
        <w:t>investments</w:t>
      </w:r>
      <w:r w:rsidRPr="005E2B86">
        <w:rPr>
          <w:rFonts w:ascii="Arial" w:hAnsi="Arial" w:cs="Arial"/>
        </w:rPr>
        <w:t>, specify each segment requirement in the PRD as follows:</w:t>
      </w:r>
    </w:p>
    <w:p w14:paraId="799BEBC4" w14:textId="77777777" w:rsidR="005E2B86" w:rsidRPr="005E7C63" w:rsidRDefault="005E2B86" w:rsidP="005F5550">
      <w:pPr>
        <w:pStyle w:val="NoSpacing"/>
        <w:numPr>
          <w:ilvl w:val="0"/>
          <w:numId w:val="22"/>
        </w:numPr>
        <w:spacing w:after="240"/>
        <w:rPr>
          <w:rFonts w:ascii="Arial" w:hAnsi="Arial" w:cs="Arial"/>
          <w:i/>
        </w:rPr>
      </w:pPr>
      <w:r w:rsidRPr="005E7C63">
        <w:rPr>
          <w:rFonts w:ascii="Arial" w:hAnsi="Arial" w:cs="Arial"/>
          <w:i/>
        </w:rPr>
        <w:t>Requirement Number- Requirement text (Segment number)</w:t>
      </w:r>
    </w:p>
    <w:p w14:paraId="6DB0AD78" w14:textId="77777777" w:rsidR="00672FE9" w:rsidRDefault="005E2B86" w:rsidP="005F5550">
      <w:pPr>
        <w:pStyle w:val="NoSpacing"/>
        <w:rPr>
          <w:rFonts w:ascii="Arial" w:hAnsi="Arial" w:cs="Arial"/>
        </w:rPr>
      </w:pPr>
      <w:r w:rsidRPr="005E2B86">
        <w:rPr>
          <w:rFonts w:ascii="Arial" w:hAnsi="Arial" w:cs="Arial"/>
        </w:rPr>
        <w:t xml:space="preserve">Example: 3.1.4.1The program must provide </w:t>
      </w:r>
      <w:r w:rsidR="00A362BE" w:rsidRPr="00A362BE">
        <w:rPr>
          <w:rFonts w:ascii="Arial" w:hAnsi="Arial" w:cs="Arial"/>
        </w:rPr>
        <w:t>[PR-INS-027]</w:t>
      </w:r>
      <w:r w:rsidR="00A362BE">
        <w:rPr>
          <w:rFonts w:ascii="Arial" w:hAnsi="Arial" w:cs="Arial"/>
        </w:rPr>
        <w:t xml:space="preserve"> </w:t>
      </w:r>
      <w:r w:rsidRPr="005E2B86">
        <w:rPr>
          <w:rFonts w:ascii="Arial" w:hAnsi="Arial" w:cs="Arial"/>
        </w:rPr>
        <w:t>Aeronautical Information to authorized users. (Segment 3)</w:t>
      </w:r>
    </w:p>
    <w:p w14:paraId="2DFBCAC2" w14:textId="77777777" w:rsidR="00B43B95" w:rsidRDefault="00B43B95" w:rsidP="005F5550">
      <w:pPr>
        <w:pStyle w:val="NoSpacing"/>
        <w:rPr>
          <w:rFonts w:ascii="Arial" w:hAnsi="Arial" w:cs="Arial"/>
        </w:rPr>
      </w:pPr>
    </w:p>
    <w:p w14:paraId="2F9E3930" w14:textId="77777777" w:rsidR="00672FE9" w:rsidRPr="002934FD" w:rsidRDefault="00672FE9" w:rsidP="005E7C63">
      <w:pPr>
        <w:pStyle w:val="NoSpacing"/>
        <w:spacing w:before="240" w:after="240"/>
        <w:rPr>
          <w:rFonts w:cs="Arial"/>
        </w:rPr>
      </w:pPr>
      <w:r w:rsidRPr="00147183">
        <w:rPr>
          <w:rFonts w:ascii="Arial" w:hAnsi="Arial" w:cs="Arial"/>
          <w:b/>
        </w:rPr>
        <w:t>Special Consideration for System of Systems</w:t>
      </w:r>
    </w:p>
    <w:p w14:paraId="6404AF91" w14:textId="77777777" w:rsidR="00672FE9" w:rsidRPr="00244167" w:rsidRDefault="00672FE9" w:rsidP="00672FE9">
      <w:pPr>
        <w:pStyle w:val="NoSpacing"/>
        <w:spacing w:after="240"/>
        <w:rPr>
          <w:rFonts w:ascii="Arial" w:hAnsi="Arial" w:cs="Arial"/>
        </w:rPr>
      </w:pPr>
      <w:r w:rsidRPr="00935EF9">
        <w:rPr>
          <w:rFonts w:ascii="Arial" w:hAnsi="Arial" w:cs="Arial"/>
        </w:rPr>
        <w:t xml:space="preserve">In a System of Systems (SoS) </w:t>
      </w:r>
      <w:r>
        <w:rPr>
          <w:rFonts w:ascii="Arial" w:hAnsi="Arial" w:cs="Arial"/>
        </w:rPr>
        <w:t xml:space="preserve">enterprise </w:t>
      </w:r>
      <w:r w:rsidRPr="00935EF9">
        <w:rPr>
          <w:rFonts w:ascii="Arial" w:hAnsi="Arial" w:cs="Arial"/>
        </w:rPr>
        <w:t xml:space="preserve">environment, </w:t>
      </w:r>
      <w:r>
        <w:rPr>
          <w:rFonts w:ascii="Arial" w:hAnsi="Arial" w:cs="Arial"/>
        </w:rPr>
        <w:t>system requirements are allocated to another program/system</w:t>
      </w:r>
      <w:r w:rsidRPr="00935EF9">
        <w:rPr>
          <w:rFonts w:ascii="Arial" w:hAnsi="Arial" w:cs="Arial"/>
        </w:rPr>
        <w:t>. In this case, it can be necessary to allocate requirements across multiple investments.</w:t>
      </w:r>
    </w:p>
    <w:p w14:paraId="22D0324E" w14:textId="77777777" w:rsidR="00672FE9" w:rsidRDefault="00672FE9" w:rsidP="00672FE9">
      <w:pPr>
        <w:pStyle w:val="NoSpacing"/>
        <w:rPr>
          <w:rFonts w:ascii="Arial" w:hAnsi="Arial" w:cs="Arial"/>
        </w:rPr>
      </w:pPr>
      <w:r w:rsidRPr="0030312E">
        <w:rPr>
          <w:rFonts w:ascii="Arial" w:hAnsi="Arial" w:cs="Arial"/>
        </w:rPr>
        <w:t>Given the complexity and interconnectivity of the SoS within FAA, a program’s success may rely on certain new or modified functionalities being provided by other programs/systems.</w:t>
      </w:r>
      <w:r w:rsidRPr="0030312E" w:rsidDel="0016058C">
        <w:rPr>
          <w:rFonts w:ascii="Arial" w:hAnsi="Arial" w:cs="Arial"/>
        </w:rPr>
        <w:t xml:space="preserve"> </w:t>
      </w:r>
      <w:r w:rsidRPr="0030312E">
        <w:rPr>
          <w:rFonts w:ascii="Arial" w:hAnsi="Arial" w:cs="Arial"/>
        </w:rPr>
        <w:t>When developing and managing requirements for an individual system, consider how requirements at the SoS level are affected, including the system of interest along with all interfacing systems. More information on requirements analysis, management, and development within a system of systems can be found in the SEM.</w:t>
      </w:r>
    </w:p>
    <w:p w14:paraId="2826B201" w14:textId="77777777" w:rsidR="00B74826" w:rsidRDefault="00B74826" w:rsidP="00672FE9">
      <w:pPr>
        <w:pStyle w:val="NoSpacing"/>
        <w:spacing w:before="240"/>
        <w:rPr>
          <w:rFonts w:ascii="Arial" w:hAnsi="Arial" w:cs="Arial"/>
          <w:b/>
        </w:rPr>
      </w:pPr>
      <w:bookmarkStart w:id="5" w:name="_Toc362856649"/>
      <w:bookmarkStart w:id="6" w:name="_Hlk521588113"/>
    </w:p>
    <w:p w14:paraId="6F8797C4" w14:textId="77777777" w:rsidR="00B74826" w:rsidRDefault="00B74826" w:rsidP="00672FE9">
      <w:pPr>
        <w:pStyle w:val="NoSpacing"/>
        <w:spacing w:before="240"/>
        <w:rPr>
          <w:rFonts w:ascii="Arial" w:hAnsi="Arial" w:cs="Arial"/>
          <w:b/>
        </w:rPr>
      </w:pPr>
    </w:p>
    <w:p w14:paraId="3FD63E61" w14:textId="77777777" w:rsidR="00672FE9" w:rsidRDefault="00672FE9" w:rsidP="00672FE9">
      <w:pPr>
        <w:pStyle w:val="NoSpacing"/>
        <w:spacing w:before="240"/>
        <w:rPr>
          <w:rFonts w:ascii="Arial" w:hAnsi="Arial" w:cs="Arial"/>
        </w:rPr>
      </w:pPr>
      <w:r w:rsidRPr="00147183">
        <w:rPr>
          <w:rFonts w:ascii="Arial" w:hAnsi="Arial" w:cs="Arial"/>
          <w:b/>
        </w:rPr>
        <w:t>Requirements for Systems of Systems</w:t>
      </w:r>
      <w:bookmarkEnd w:id="5"/>
      <w:r w:rsidRPr="00147183">
        <w:rPr>
          <w:rFonts w:ascii="Arial" w:hAnsi="Arial" w:cs="Arial"/>
          <w:b/>
        </w:rPr>
        <w:t xml:space="preserve"> (NAS Programs)</w:t>
      </w:r>
      <w:bookmarkStart w:id="7" w:name="_Hlk521588105"/>
      <w:bookmarkEnd w:id="6"/>
    </w:p>
    <w:p w14:paraId="1923D29A" w14:textId="77777777" w:rsidR="00672FE9" w:rsidRDefault="00672FE9" w:rsidP="00672FE9">
      <w:pPr>
        <w:pStyle w:val="NoSpacing"/>
        <w:spacing w:before="240" w:after="240"/>
        <w:rPr>
          <w:rFonts w:ascii="Arial" w:hAnsi="Arial" w:cs="Arial"/>
        </w:rPr>
      </w:pPr>
      <w:bookmarkStart w:id="8" w:name="_Hlk521587556"/>
      <w:bookmarkStart w:id="9" w:name="_Hlk521587566"/>
      <w:r w:rsidRPr="00147183">
        <w:rPr>
          <w:rFonts w:ascii="Arial" w:hAnsi="Arial" w:cs="Arial"/>
        </w:rPr>
        <w:t>Requirements management within a SoS takes on new responsibilities. Previously</w:t>
      </w:r>
      <w:r>
        <w:rPr>
          <w:rFonts w:ascii="Arial" w:hAnsi="Arial" w:cs="Arial"/>
        </w:rPr>
        <w:t>,</w:t>
      </w:r>
      <w:r w:rsidRPr="00147183">
        <w:rPr>
          <w:rFonts w:ascii="Arial" w:hAnsi="Arial" w:cs="Arial"/>
        </w:rPr>
        <w:t xml:space="preserve"> the Program Requirements Document (PRD) was used for managing the programmatic, functional, and performance requirements. In the SoS environment</w:t>
      </w:r>
      <w:r>
        <w:rPr>
          <w:rFonts w:ascii="Arial" w:hAnsi="Arial" w:cs="Arial"/>
        </w:rPr>
        <w:t>,</w:t>
      </w:r>
      <w:r w:rsidRPr="00147183">
        <w:rPr>
          <w:rFonts w:ascii="Arial" w:hAnsi="Arial" w:cs="Arial"/>
        </w:rPr>
        <w:t xml:space="preserve"> the PRD is now responsible for managing all the requirements that meet the Operational Event/Trace Description (OV-6) of the programs business case defined by the portfolio.</w:t>
      </w:r>
    </w:p>
    <w:p w14:paraId="0E531CBD" w14:textId="77777777" w:rsidR="00672FE9" w:rsidRDefault="00672FE9" w:rsidP="00672FE9">
      <w:pPr>
        <w:pStyle w:val="NoSpacing"/>
        <w:spacing w:after="240"/>
        <w:rPr>
          <w:rFonts w:ascii="Arial" w:hAnsi="Arial" w:cs="Arial"/>
        </w:rPr>
      </w:pPr>
      <w:r w:rsidRPr="00147183">
        <w:rPr>
          <w:rFonts w:ascii="Arial" w:hAnsi="Arial" w:cs="Arial"/>
        </w:rPr>
        <w:t>To incorporate this new use</w:t>
      </w:r>
      <w:r>
        <w:rPr>
          <w:rFonts w:ascii="Arial" w:hAnsi="Arial" w:cs="Arial"/>
        </w:rPr>
        <w:t>,</w:t>
      </w:r>
      <w:r w:rsidRPr="00147183">
        <w:rPr>
          <w:rFonts w:ascii="Arial" w:hAnsi="Arial" w:cs="Arial"/>
        </w:rPr>
        <w:t xml:space="preserve"> the PRD template has been updated to include sections for requirements that</w:t>
      </w:r>
      <w:r>
        <w:rPr>
          <w:rFonts w:ascii="Arial" w:hAnsi="Arial" w:cs="Arial"/>
        </w:rPr>
        <w:t xml:space="preserve"> are allocated to/from the program. Most implemented program requirements are allocated by the Enterprise to support the business case of the portfolio. There are instances a program </w:t>
      </w:r>
      <w:r w:rsidRPr="00A60325">
        <w:rPr>
          <w:rFonts w:ascii="Arial" w:hAnsi="Arial" w:cs="Arial"/>
        </w:rPr>
        <w:t>will agree to accept requirements allocated from another system or may need another system to implement some of their requirements.</w:t>
      </w:r>
      <w:r>
        <w:rPr>
          <w:rFonts w:ascii="Arial" w:hAnsi="Arial" w:cs="Arial"/>
        </w:rPr>
        <w:t xml:space="preserve"> The need for these enterprise requirements varies based on the AMS phase of the program and the applicable PRD.</w:t>
      </w:r>
    </w:p>
    <w:bookmarkEnd w:id="8"/>
    <w:p w14:paraId="25823A61" w14:textId="77777777" w:rsidR="00672FE9" w:rsidRPr="00147183" w:rsidRDefault="00672FE9" w:rsidP="00672FE9">
      <w:pPr>
        <w:pStyle w:val="NoSpacing"/>
        <w:rPr>
          <w:rFonts w:ascii="Arial" w:hAnsi="Arial" w:cs="Arial"/>
        </w:rPr>
      </w:pPr>
      <w:r w:rsidRPr="00147183">
        <w:rPr>
          <w:rFonts w:ascii="Arial" w:hAnsi="Arial" w:cs="Arial"/>
        </w:rPr>
        <w:t>For the pPR</w:t>
      </w:r>
      <w:r>
        <w:rPr>
          <w:rFonts w:ascii="Arial" w:hAnsi="Arial" w:cs="Arial"/>
        </w:rPr>
        <w:t>D,</w:t>
      </w:r>
      <w:r w:rsidRPr="00147183">
        <w:rPr>
          <w:rFonts w:ascii="Arial" w:hAnsi="Arial" w:cs="Arial"/>
        </w:rPr>
        <w:t xml:space="preserve"> Requirements Allocated by the Enterprise need to be considered </w:t>
      </w:r>
      <w:r>
        <w:rPr>
          <w:rFonts w:ascii="Arial" w:hAnsi="Arial" w:cs="Arial"/>
        </w:rPr>
        <w:t xml:space="preserve">and </w:t>
      </w:r>
      <w:r w:rsidRPr="00147183">
        <w:rPr>
          <w:rFonts w:ascii="Arial" w:hAnsi="Arial" w:cs="Arial"/>
        </w:rPr>
        <w:t>included in the applicable sections within the Program Requirements Document template (3.1, 4.2.1, 5.4.2).</w:t>
      </w:r>
      <w:r>
        <w:rPr>
          <w:rFonts w:ascii="Arial" w:hAnsi="Arial" w:cs="Arial"/>
        </w:rPr>
        <w:t xml:space="preserve"> </w:t>
      </w:r>
      <w:r w:rsidRPr="00A60325">
        <w:rPr>
          <w:rFonts w:ascii="Arial" w:hAnsi="Arial" w:cs="Arial"/>
        </w:rPr>
        <w:t>Requirements allocated to another program or accepted from another program should be included in section 3.1 with footnotes to document the allocated requirements.</w:t>
      </w:r>
    </w:p>
    <w:p w14:paraId="10066C2A" w14:textId="77777777" w:rsidR="00672FE9" w:rsidRPr="00147183" w:rsidRDefault="00672FE9" w:rsidP="00672FE9">
      <w:pPr>
        <w:pStyle w:val="NoSpacing"/>
        <w:spacing w:before="240" w:after="240"/>
        <w:rPr>
          <w:rFonts w:ascii="Arial" w:hAnsi="Arial" w:cs="Arial"/>
        </w:rPr>
      </w:pPr>
      <w:r w:rsidRPr="00147183">
        <w:rPr>
          <w:rFonts w:ascii="Arial" w:hAnsi="Arial" w:cs="Arial"/>
        </w:rPr>
        <w:t>For the iPRD</w:t>
      </w:r>
      <w:r>
        <w:rPr>
          <w:rFonts w:ascii="Arial" w:hAnsi="Arial" w:cs="Arial"/>
        </w:rPr>
        <w:t>,</w:t>
      </w:r>
      <w:r w:rsidRPr="00147183">
        <w:rPr>
          <w:rFonts w:ascii="Arial" w:hAnsi="Arial" w:cs="Arial"/>
        </w:rPr>
        <w:t xml:space="preserve"> an</w:t>
      </w:r>
      <w:r>
        <w:rPr>
          <w:rFonts w:ascii="Arial" w:hAnsi="Arial" w:cs="Arial"/>
        </w:rPr>
        <w:t>y</w:t>
      </w:r>
      <w:r w:rsidRPr="00147183">
        <w:rPr>
          <w:rFonts w:ascii="Arial" w:hAnsi="Arial" w:cs="Arial"/>
        </w:rPr>
        <w:t xml:space="preserve"> </w:t>
      </w:r>
      <w:r>
        <w:rPr>
          <w:rFonts w:ascii="Arial" w:hAnsi="Arial" w:cs="Arial"/>
        </w:rPr>
        <w:t>additional</w:t>
      </w:r>
      <w:r w:rsidRPr="00147183">
        <w:rPr>
          <w:rFonts w:ascii="Arial" w:hAnsi="Arial" w:cs="Arial"/>
        </w:rPr>
        <w:t xml:space="preserve"> set of identified Requirements Allocated by the Enterprise need to be </w:t>
      </w:r>
      <w:r>
        <w:rPr>
          <w:rFonts w:ascii="Arial" w:hAnsi="Arial" w:cs="Arial"/>
        </w:rPr>
        <w:t>added to</w:t>
      </w:r>
      <w:r w:rsidRPr="00147183">
        <w:rPr>
          <w:rFonts w:ascii="Arial" w:hAnsi="Arial" w:cs="Arial"/>
        </w:rPr>
        <w:t xml:space="preserve"> the applicable sections within the requirements template (3.1, 4.2.1, 5.4.2).</w:t>
      </w:r>
      <w:r>
        <w:rPr>
          <w:rFonts w:ascii="Arial" w:hAnsi="Arial" w:cs="Arial"/>
        </w:rPr>
        <w:t xml:space="preserve"> </w:t>
      </w:r>
      <w:r w:rsidRPr="00A60325">
        <w:rPr>
          <w:rFonts w:ascii="Arial" w:hAnsi="Arial" w:cs="Arial"/>
        </w:rPr>
        <w:t>Although it is unlikely for new requirements to be allocated to another program or accepted from other program</w:t>
      </w:r>
      <w:r>
        <w:rPr>
          <w:rFonts w:ascii="Arial" w:hAnsi="Arial" w:cs="Arial"/>
        </w:rPr>
        <w:t>s</w:t>
      </w:r>
      <w:r w:rsidRPr="00A60325">
        <w:rPr>
          <w:rFonts w:ascii="Arial" w:hAnsi="Arial" w:cs="Arial"/>
        </w:rPr>
        <w:t xml:space="preserve"> in</w:t>
      </w:r>
      <w:r w:rsidR="00B151BE">
        <w:rPr>
          <w:rFonts w:ascii="Arial" w:hAnsi="Arial" w:cs="Arial"/>
        </w:rPr>
        <w:t xml:space="preserve"> Initial Investment Analysis</w:t>
      </w:r>
      <w:r w:rsidRPr="00A60325">
        <w:rPr>
          <w:rFonts w:ascii="Arial" w:hAnsi="Arial" w:cs="Arial"/>
        </w:rPr>
        <w:t xml:space="preserve"> </w:t>
      </w:r>
      <w:r w:rsidR="00B151BE">
        <w:rPr>
          <w:rFonts w:ascii="Arial" w:hAnsi="Arial" w:cs="Arial"/>
        </w:rPr>
        <w:t>(</w:t>
      </w:r>
      <w:r w:rsidRPr="00A60325">
        <w:rPr>
          <w:rFonts w:ascii="Arial" w:hAnsi="Arial" w:cs="Arial"/>
        </w:rPr>
        <w:t>IIA</w:t>
      </w:r>
      <w:r w:rsidR="00B151BE">
        <w:rPr>
          <w:rFonts w:ascii="Arial" w:hAnsi="Arial" w:cs="Arial"/>
        </w:rPr>
        <w:t>)</w:t>
      </w:r>
      <w:r w:rsidRPr="00A60325">
        <w:rPr>
          <w:rFonts w:ascii="Arial" w:hAnsi="Arial" w:cs="Arial"/>
        </w:rPr>
        <w:t xml:space="preserve">, </w:t>
      </w:r>
      <w:r>
        <w:rPr>
          <w:rFonts w:ascii="Arial" w:hAnsi="Arial" w:cs="Arial"/>
        </w:rPr>
        <w:t xml:space="preserve">follow the same process in the pPRD of </w:t>
      </w:r>
      <w:r w:rsidRPr="00A60325">
        <w:rPr>
          <w:rFonts w:ascii="Arial" w:hAnsi="Arial" w:cs="Arial"/>
        </w:rPr>
        <w:t>document</w:t>
      </w:r>
      <w:r>
        <w:rPr>
          <w:rFonts w:ascii="Arial" w:hAnsi="Arial" w:cs="Arial"/>
        </w:rPr>
        <w:t>ing</w:t>
      </w:r>
      <w:r w:rsidRPr="00A60325">
        <w:rPr>
          <w:rFonts w:ascii="Arial" w:hAnsi="Arial" w:cs="Arial"/>
        </w:rPr>
        <w:t xml:space="preserve"> these requirements.</w:t>
      </w:r>
    </w:p>
    <w:p w14:paraId="61704153" w14:textId="77777777" w:rsidR="00672FE9" w:rsidRDefault="00672FE9" w:rsidP="00672FE9">
      <w:pPr>
        <w:pStyle w:val="NoSpacing"/>
        <w:rPr>
          <w:rFonts w:ascii="Arial" w:hAnsi="Arial" w:cs="Arial"/>
        </w:rPr>
      </w:pPr>
      <w:r w:rsidRPr="00147183">
        <w:rPr>
          <w:rFonts w:ascii="Arial" w:hAnsi="Arial" w:cs="Arial"/>
        </w:rPr>
        <w:t>For the fPRD</w:t>
      </w:r>
      <w:r>
        <w:rPr>
          <w:rFonts w:ascii="Arial" w:hAnsi="Arial" w:cs="Arial"/>
        </w:rPr>
        <w:t>,</w:t>
      </w:r>
      <w:r w:rsidRPr="00147183">
        <w:rPr>
          <w:rFonts w:ascii="Arial" w:hAnsi="Arial" w:cs="Arial"/>
        </w:rPr>
        <w:t xml:space="preserve"> all identified Requirements</w:t>
      </w:r>
      <w:r>
        <w:rPr>
          <w:rFonts w:ascii="Arial" w:hAnsi="Arial" w:cs="Arial"/>
        </w:rPr>
        <w:t>, including any</w:t>
      </w:r>
      <w:r w:rsidRPr="00147183">
        <w:rPr>
          <w:rFonts w:ascii="Arial" w:hAnsi="Arial" w:cs="Arial"/>
        </w:rPr>
        <w:t xml:space="preserve"> </w:t>
      </w:r>
      <w:r>
        <w:rPr>
          <w:rFonts w:ascii="Arial" w:hAnsi="Arial" w:cs="Arial"/>
        </w:rPr>
        <w:t xml:space="preserve">Requirements </w:t>
      </w:r>
      <w:r w:rsidRPr="00147183">
        <w:rPr>
          <w:rFonts w:ascii="Arial" w:hAnsi="Arial" w:cs="Arial"/>
        </w:rPr>
        <w:t xml:space="preserve">Allocated by the Enterprise </w:t>
      </w:r>
      <w:r>
        <w:rPr>
          <w:rFonts w:ascii="Arial" w:hAnsi="Arial" w:cs="Arial"/>
        </w:rPr>
        <w:t xml:space="preserve">that are applicable to the selected solution will </w:t>
      </w:r>
      <w:r w:rsidRPr="00147183">
        <w:rPr>
          <w:rFonts w:ascii="Arial" w:hAnsi="Arial" w:cs="Arial"/>
        </w:rPr>
        <w:t>be included in the applicable sections within the Program Requirements Document template (3.1, 4.2.1, 5.4.2).</w:t>
      </w:r>
      <w:bookmarkEnd w:id="7"/>
      <w:bookmarkEnd w:id="9"/>
    </w:p>
    <w:p w14:paraId="2A870497" w14:textId="77777777" w:rsidR="00672FE9" w:rsidRDefault="00672FE9" w:rsidP="00672FE9">
      <w:pPr>
        <w:pStyle w:val="NoSpacing"/>
        <w:spacing w:before="240" w:after="240"/>
        <w:rPr>
          <w:rFonts w:ascii="Arial" w:hAnsi="Arial" w:cs="Arial"/>
          <w:b/>
        </w:rPr>
      </w:pPr>
      <w:r w:rsidRPr="00244167">
        <w:rPr>
          <w:rFonts w:ascii="Arial" w:hAnsi="Arial" w:cs="Arial"/>
          <w:b/>
        </w:rPr>
        <w:t>Allocated Requirements</w:t>
      </w:r>
    </w:p>
    <w:p w14:paraId="18C7DCDD" w14:textId="77777777" w:rsidR="00672FE9" w:rsidRDefault="00672FE9" w:rsidP="00672FE9">
      <w:pPr>
        <w:pStyle w:val="NoSpacing"/>
        <w:spacing w:after="240"/>
        <w:rPr>
          <w:rFonts w:ascii="Arial" w:hAnsi="Arial" w:cs="Arial"/>
        </w:rPr>
      </w:pPr>
      <w:r w:rsidRPr="008B6BE1">
        <w:rPr>
          <w:rFonts w:ascii="Arial" w:hAnsi="Arial" w:cs="Arial"/>
        </w:rPr>
        <w:t>Allocated requir</w:t>
      </w:r>
      <w:r>
        <w:rPr>
          <w:rFonts w:ascii="Arial" w:hAnsi="Arial" w:cs="Arial"/>
        </w:rPr>
        <w:t>ements come from three sources:</w:t>
      </w:r>
    </w:p>
    <w:p w14:paraId="4670D31E" w14:textId="77777777" w:rsidR="00672FE9" w:rsidRDefault="00672FE9" w:rsidP="00672FE9">
      <w:pPr>
        <w:pStyle w:val="NoSpacing"/>
        <w:numPr>
          <w:ilvl w:val="0"/>
          <w:numId w:val="74"/>
        </w:numPr>
        <w:rPr>
          <w:rFonts w:ascii="Arial" w:hAnsi="Arial" w:cs="Arial"/>
        </w:rPr>
      </w:pPr>
      <w:r>
        <w:rPr>
          <w:rFonts w:ascii="Arial" w:hAnsi="Arial" w:cs="Arial"/>
        </w:rPr>
        <w:t>Allocated by the Enterprise</w:t>
      </w:r>
    </w:p>
    <w:p w14:paraId="715FEEA7" w14:textId="77777777" w:rsidR="00672FE9" w:rsidRDefault="00672FE9" w:rsidP="00672FE9">
      <w:pPr>
        <w:pStyle w:val="NoSpacing"/>
        <w:numPr>
          <w:ilvl w:val="0"/>
          <w:numId w:val="74"/>
        </w:numPr>
        <w:rPr>
          <w:rFonts w:ascii="Arial" w:hAnsi="Arial" w:cs="Arial"/>
        </w:rPr>
      </w:pPr>
      <w:r>
        <w:rPr>
          <w:rFonts w:ascii="Arial" w:hAnsi="Arial" w:cs="Arial"/>
        </w:rPr>
        <w:t>A</w:t>
      </w:r>
      <w:r w:rsidRPr="008B6BE1">
        <w:rPr>
          <w:rFonts w:ascii="Arial" w:hAnsi="Arial" w:cs="Arial"/>
        </w:rPr>
        <w:t>llocated from this investment to another program/system (</w:t>
      </w:r>
      <w:r>
        <w:rPr>
          <w:rFonts w:ascii="Arial" w:hAnsi="Arial" w:cs="Arial"/>
        </w:rPr>
        <w:t>usually in the same portfolio)</w:t>
      </w:r>
    </w:p>
    <w:p w14:paraId="085364D2" w14:textId="77777777" w:rsidR="00672FE9" w:rsidRDefault="00672FE9" w:rsidP="00672FE9">
      <w:pPr>
        <w:pStyle w:val="NoSpacing"/>
        <w:numPr>
          <w:ilvl w:val="0"/>
          <w:numId w:val="74"/>
        </w:numPr>
        <w:spacing w:after="240"/>
        <w:rPr>
          <w:rFonts w:ascii="Arial" w:hAnsi="Arial" w:cs="Arial"/>
        </w:rPr>
      </w:pPr>
      <w:r>
        <w:rPr>
          <w:rFonts w:ascii="Arial" w:hAnsi="Arial" w:cs="Arial"/>
        </w:rPr>
        <w:t>A</w:t>
      </w:r>
      <w:r w:rsidRPr="008B6BE1">
        <w:rPr>
          <w:rFonts w:ascii="Arial" w:hAnsi="Arial" w:cs="Arial"/>
        </w:rPr>
        <w:t>llocated from another pro</w:t>
      </w:r>
      <w:r>
        <w:rPr>
          <w:rFonts w:ascii="Arial" w:hAnsi="Arial" w:cs="Arial"/>
        </w:rPr>
        <w:t>gram/system to this investment</w:t>
      </w:r>
    </w:p>
    <w:p w14:paraId="024F925A" w14:textId="77777777" w:rsidR="00672FE9" w:rsidRPr="00147183" w:rsidRDefault="00672FE9" w:rsidP="00672FE9">
      <w:pPr>
        <w:pStyle w:val="NoSpacing"/>
        <w:rPr>
          <w:rFonts w:ascii="Arial" w:hAnsi="Arial" w:cs="Arial"/>
        </w:rPr>
      </w:pPr>
      <w:r w:rsidRPr="008B6BE1">
        <w:rPr>
          <w:rFonts w:ascii="Arial" w:hAnsi="Arial" w:cs="Arial"/>
        </w:rPr>
        <w:t>For example, requirements allocated by the Enterprise may consist of a common set of display requirements or syst</w:t>
      </w:r>
      <w:r>
        <w:rPr>
          <w:rFonts w:ascii="Arial" w:hAnsi="Arial" w:cs="Arial"/>
        </w:rPr>
        <w:t>em administration requirements.</w:t>
      </w:r>
      <w:r w:rsidRPr="008B6BE1">
        <w:rPr>
          <w:rFonts w:ascii="Arial" w:hAnsi="Arial" w:cs="Arial"/>
        </w:rPr>
        <w:t xml:space="preserve"> Likewise, if a needed capability is not implemented on another program due to lack of maturity or availability, either the Enterprise or that another program may allocate the associated set of requirements to this investment to ensure meeting </w:t>
      </w:r>
      <w:r w:rsidR="006B7AC4">
        <w:rPr>
          <w:rFonts w:ascii="Arial" w:hAnsi="Arial" w:cs="Arial"/>
        </w:rPr>
        <w:t>operational improvement</w:t>
      </w:r>
      <w:r w:rsidRPr="008B6BE1">
        <w:rPr>
          <w:rFonts w:ascii="Arial" w:hAnsi="Arial" w:cs="Arial"/>
        </w:rPr>
        <w:t xml:space="preserve"> implementation dates. Also, this investment may need another program to run common portfolio software, which requires allocation of the associated requirements. </w:t>
      </w:r>
      <w:r w:rsidR="003901CC">
        <w:rPr>
          <w:rFonts w:ascii="Arial" w:hAnsi="Arial" w:cs="Arial"/>
        </w:rPr>
        <w:t>If</w:t>
      </w:r>
      <w:r w:rsidR="00D358F1" w:rsidRPr="008B6BE1">
        <w:rPr>
          <w:rFonts w:ascii="Arial" w:hAnsi="Arial" w:cs="Arial"/>
        </w:rPr>
        <w:t xml:space="preserve"> </w:t>
      </w:r>
      <w:r w:rsidRPr="008B6BE1">
        <w:rPr>
          <w:rFonts w:ascii="Arial" w:hAnsi="Arial" w:cs="Arial"/>
        </w:rPr>
        <w:t>the allocation of requirements related specifically to new data, these requirements will be included in section 3.2.</w:t>
      </w:r>
      <w:r w:rsidRPr="005E2B86">
        <w:rPr>
          <w:rFonts w:ascii="Arial" w:hAnsi="Arial" w:cs="Arial"/>
        </w:rPr>
        <w:br w:type="page"/>
      </w:r>
    </w:p>
    <w:p w14:paraId="41AE33CD" w14:textId="77777777" w:rsidR="00B75A61" w:rsidRDefault="00B75A61" w:rsidP="005F5550">
      <w:pPr>
        <w:pStyle w:val="NoSpacing"/>
        <w:rPr>
          <w:rStyle w:val="Strong"/>
          <w:rFonts w:cs="Arial"/>
          <w:b w:val="0"/>
        </w:rPr>
      </w:pPr>
      <w:r>
        <w:rPr>
          <w:rStyle w:val="Strong"/>
          <w:rFonts w:ascii="Arial" w:hAnsi="Arial" w:cs="Arial"/>
        </w:rPr>
        <w:t>FAA</w:t>
      </w:r>
    </w:p>
    <w:p w14:paraId="530626A7" w14:textId="77777777" w:rsidR="002641C6" w:rsidRPr="005F5550" w:rsidRDefault="00B75A61" w:rsidP="005F5550">
      <w:pPr>
        <w:pStyle w:val="NoSpacing"/>
        <w:spacing w:line="3600" w:lineRule="auto"/>
        <w:rPr>
          <w:rStyle w:val="Strong"/>
          <w:rFonts w:cs="Arial"/>
        </w:rPr>
      </w:pPr>
      <w:r>
        <w:rPr>
          <w:rStyle w:val="Strong"/>
          <w:rFonts w:ascii="Arial" w:hAnsi="Arial" w:cs="Arial"/>
        </w:rPr>
        <w:t>[AXX-####. Office of]</w:t>
      </w:r>
      <w:bookmarkStart w:id="10" w:name="FAA_3441"/>
      <w:bookmarkStart w:id="11" w:name="_Toc302727468"/>
      <w:bookmarkStart w:id="12" w:name="_Toc302728008"/>
      <w:bookmarkStart w:id="13" w:name="_Toc312171587"/>
      <w:bookmarkStart w:id="14" w:name="_Toc312171820"/>
      <w:bookmarkStart w:id="15" w:name="_Toc312172277"/>
      <w:bookmarkStart w:id="16" w:name="_Toc312225862"/>
      <w:bookmarkStart w:id="17" w:name="_Toc312230043"/>
      <w:bookmarkStart w:id="18" w:name="_Toc312252777"/>
      <w:bookmarkStart w:id="19" w:name="_Toc312253532"/>
      <w:bookmarkStart w:id="20" w:name="_Toc312254147"/>
      <w:bookmarkStart w:id="21" w:name="_Toc312254271"/>
      <w:bookmarkEnd w:id="10"/>
      <w:r w:rsidR="0093756B">
        <w:rPr>
          <w:noProof/>
        </w:rPr>
        <w:drawing>
          <wp:anchor distT="0" distB="0" distL="114300" distR="114300" simplePos="0" relativeHeight="251658241" behindDoc="0" locked="0" layoutInCell="1" allowOverlap="1" wp14:anchorId="7274BCA3" wp14:editId="03759F0C">
            <wp:simplePos x="0" y="0"/>
            <wp:positionH relativeFrom="column">
              <wp:posOffset>-38735</wp:posOffset>
            </wp:positionH>
            <wp:positionV relativeFrom="paragraph">
              <wp:posOffset>-15875</wp:posOffset>
            </wp:positionV>
            <wp:extent cx="902970" cy="904875"/>
            <wp:effectExtent l="0" t="0" r="0" b="0"/>
            <wp:wrapSquare wrapText="bothSides"/>
            <wp:docPr id="5" name="Picture 5" descr="Description: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02970"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05A3B8" w14:textId="77777777" w:rsidR="00DE1691" w:rsidRPr="00AE4225" w:rsidRDefault="00DE1691">
      <w:pPr>
        <w:pStyle w:val="Title"/>
      </w:pPr>
      <w:r w:rsidRPr="00AE4225">
        <w:t>[Preliminary/Initial/Final]</w:t>
      </w:r>
      <w:r w:rsidR="00DC60EE">
        <w:t xml:space="preserve"> </w:t>
      </w:r>
      <w:r w:rsidRPr="00AE4225">
        <w:t>Program Requirements</w:t>
      </w:r>
    </w:p>
    <w:p w14:paraId="29669586" w14:textId="77777777" w:rsidR="00EF50A9" w:rsidRPr="005F5550" w:rsidRDefault="00DE1691" w:rsidP="005F5550">
      <w:pPr>
        <w:pStyle w:val="Subtitle"/>
        <w:rPr>
          <w:rFonts w:eastAsia="MS Gothic" w:cs="Arial"/>
          <w:b/>
          <w:caps/>
          <w:color w:val="365F91"/>
          <w:szCs w:val="28"/>
          <w:lang w:eastAsia="ja-JP"/>
        </w:rPr>
      </w:pPr>
      <w:r w:rsidRPr="003A530A">
        <w:rPr>
          <w:rFonts w:cs="Arial"/>
        </w:rPr>
        <w:t>For [Program Name]</w:t>
      </w:r>
      <w:r w:rsidR="00EF50A9" w:rsidRPr="00AE4225">
        <w:rPr>
          <w:rFonts w:cs="Arial"/>
        </w:rPr>
        <w:br w:type="page"/>
      </w:r>
    </w:p>
    <w:p w14:paraId="5F82FAB0" w14:textId="77777777" w:rsidR="00EF50A9" w:rsidRPr="005F5550" w:rsidRDefault="00EF50A9" w:rsidP="005F5550">
      <w:pPr>
        <w:pStyle w:val="Header"/>
        <w:spacing w:line="480" w:lineRule="auto"/>
        <w:rPr>
          <w:rStyle w:val="Strong"/>
          <w:rFonts w:cs="Arial"/>
          <w:b/>
        </w:rPr>
      </w:pPr>
      <w:r w:rsidRPr="005F5550">
        <w:rPr>
          <w:rStyle w:val="Strong"/>
          <w:rFonts w:cs="Arial"/>
          <w:b/>
        </w:rPr>
        <w:t>Signature Page</w:t>
      </w:r>
    </w:p>
    <w:p w14:paraId="3ED816F1" w14:textId="77777777" w:rsidR="00EF50A9" w:rsidRPr="00B87849" w:rsidRDefault="00EF50A9" w:rsidP="00EF50A9">
      <w:pPr>
        <w:jc w:val="center"/>
        <w:rPr>
          <w:rFonts w:cs="Arial"/>
          <w:b/>
          <w:bCs/>
          <w:sz w:val="36"/>
          <w:szCs w:val="36"/>
        </w:rPr>
      </w:pPr>
      <w:r w:rsidRPr="003E1217">
        <w:rPr>
          <w:rFonts w:cs="Arial"/>
          <w:b/>
          <w:bCs/>
          <w:sz w:val="36"/>
          <w:szCs w:val="36"/>
        </w:rPr>
        <w:t>&lt;PRELIMINARY/</w:t>
      </w:r>
      <w:r w:rsidR="0009001E" w:rsidRPr="003E1217">
        <w:rPr>
          <w:rFonts w:cs="Arial"/>
          <w:b/>
          <w:bCs/>
          <w:sz w:val="36"/>
          <w:szCs w:val="36"/>
        </w:rPr>
        <w:t>INITIAL</w:t>
      </w:r>
      <w:r w:rsidRPr="003E1217">
        <w:rPr>
          <w:rFonts w:cs="Arial"/>
          <w:b/>
          <w:bCs/>
          <w:sz w:val="36"/>
          <w:szCs w:val="36"/>
        </w:rPr>
        <w:t>/FINAL&gt;</w:t>
      </w:r>
    </w:p>
    <w:p w14:paraId="02F4EFB3" w14:textId="77777777" w:rsidR="00EF50A9" w:rsidRPr="00B87849" w:rsidRDefault="00EF50A9" w:rsidP="00EF50A9">
      <w:pPr>
        <w:jc w:val="center"/>
        <w:rPr>
          <w:rFonts w:cs="Arial"/>
        </w:rPr>
      </w:pPr>
      <w:r w:rsidRPr="00B87849">
        <w:rPr>
          <w:rFonts w:cs="Arial"/>
          <w:b/>
          <w:bCs/>
          <w:sz w:val="36"/>
          <w:szCs w:val="36"/>
        </w:rPr>
        <w:t>PROGRAM REQUIREMENTS</w:t>
      </w:r>
    </w:p>
    <w:p w14:paraId="099C58D5" w14:textId="77777777" w:rsidR="00EF50A9" w:rsidRPr="006C1F20" w:rsidRDefault="00EF50A9" w:rsidP="00EF50A9">
      <w:pPr>
        <w:jc w:val="center"/>
        <w:rPr>
          <w:rFonts w:cs="Arial"/>
        </w:rPr>
      </w:pPr>
      <w:r w:rsidRPr="006C1F20">
        <w:rPr>
          <w:rFonts w:cs="Arial"/>
        </w:rPr>
        <w:t>for</w:t>
      </w:r>
    </w:p>
    <w:p w14:paraId="4E089CB3" w14:textId="77777777" w:rsidR="00EF50A9" w:rsidRPr="003E1217" w:rsidRDefault="00EF50A9" w:rsidP="00EF50A9">
      <w:pPr>
        <w:jc w:val="center"/>
        <w:rPr>
          <w:rFonts w:cs="Arial"/>
        </w:rPr>
      </w:pPr>
      <w:r w:rsidRPr="00B271E1">
        <w:rPr>
          <w:rFonts w:cs="Arial"/>
        </w:rPr>
        <w:t>[</w:t>
      </w:r>
      <w:r w:rsidR="006E7D9C" w:rsidRPr="003A530A">
        <w:rPr>
          <w:rFonts w:cs="Arial"/>
        </w:rPr>
        <w:t>Enter</w:t>
      </w:r>
      <w:r w:rsidRPr="003E1217">
        <w:rPr>
          <w:rFonts w:cs="Arial"/>
        </w:rPr>
        <w:t xml:space="preserve"> name of investment program]</w:t>
      </w:r>
    </w:p>
    <w:p w14:paraId="3B706E23" w14:textId="77777777" w:rsidR="00EF50A9" w:rsidRPr="00B87849" w:rsidRDefault="00EF50A9" w:rsidP="00EF50A9">
      <w:pPr>
        <w:jc w:val="center"/>
        <w:rPr>
          <w:rFonts w:cs="Arial"/>
        </w:rPr>
      </w:pPr>
      <w:r w:rsidRPr="00B87849">
        <w:rPr>
          <w:rFonts w:cs="Arial"/>
        </w:rPr>
        <w:t xml:space="preserve">Version </w:t>
      </w:r>
      <w:r w:rsidRPr="00B87849">
        <w:rPr>
          <w:rFonts w:cs="Arial"/>
          <w:i/>
          <w:iCs/>
        </w:rPr>
        <w:t>(#)</w:t>
      </w:r>
    </w:p>
    <w:p w14:paraId="633E0D94" w14:textId="77777777" w:rsidR="000D26CA" w:rsidRPr="003E1217" w:rsidRDefault="0093756B">
      <w:pPr>
        <w:rPr>
          <w:rFonts w:cs="Arial"/>
          <w:i/>
          <w:iCs/>
        </w:rPr>
      </w:pPr>
      <w:r w:rsidRPr="00C7666F">
        <w:rPr>
          <w:rFonts w:cs="Arial"/>
          <w:i/>
          <w:noProof/>
        </w:rPr>
        <w:drawing>
          <wp:inline distT="0" distB="0" distL="0" distR="0" wp14:anchorId="52633D24" wp14:editId="442D673E">
            <wp:extent cx="4754880" cy="1188720"/>
            <wp:effectExtent l="0" t="0" r="0" b="0"/>
            <wp:docPr id="1" name="Picture 1" descr="Microsoft Office Signature Line..."/>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0" name="Picture 1" descr="Microsoft Office Signature Line..."/>
                    <pic:cNvPicPr>
                      <a:picLocks noGrp="1" noRot="1" noEditPoints="1" noChangeArrowheads="1" noCrop="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54880" cy="1188720"/>
                    </a:xfrm>
                    <a:prstGeom prst="rect">
                      <a:avLst/>
                    </a:prstGeom>
                    <a:noFill/>
                    <a:ln>
                      <a:noFill/>
                    </a:ln>
                  </pic:spPr>
                </pic:pic>
              </a:graphicData>
            </a:graphic>
          </wp:inline>
        </w:drawing>
      </w:r>
    </w:p>
    <w:p w14:paraId="5E9BD0F0" w14:textId="77777777" w:rsidR="006E7D9C" w:rsidRPr="003E1217" w:rsidRDefault="000D26CA" w:rsidP="001A4514">
      <w:pPr>
        <w:rPr>
          <w:rFonts w:cs="Arial"/>
        </w:rPr>
      </w:pPr>
      <w:r w:rsidRPr="00B87849">
        <w:rPr>
          <w:rFonts w:cs="Arial"/>
        </w:rPr>
        <w:t>Approved by Director or Vice President, Service Organization with the mission</w:t>
      </w:r>
      <w:r w:rsidR="001A4514">
        <w:rPr>
          <w:rFonts w:cs="Arial"/>
        </w:rPr>
        <w:t xml:space="preserve"> need</w:t>
      </w:r>
      <w:r w:rsidRPr="00B87849">
        <w:rPr>
          <w:rFonts w:cs="Arial"/>
        </w:rPr>
        <w:t xml:space="preserve"> </w:t>
      </w:r>
      <w:r w:rsidR="0093756B" w:rsidRPr="00C7666F">
        <w:rPr>
          <w:rFonts w:cs="Arial"/>
          <w:i/>
          <w:noProof/>
        </w:rPr>
        <w:drawing>
          <wp:inline distT="0" distB="0" distL="0" distR="0" wp14:anchorId="1CDE9536" wp14:editId="220EEA5F">
            <wp:extent cx="4754880" cy="1188720"/>
            <wp:effectExtent l="0" t="0" r="0" b="0"/>
            <wp:docPr id="2" name="Picture 2" descr="Microsoft Office Signature Line..."/>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0" name="Picture 2" descr="Microsoft Office Signature Line..."/>
                    <pic:cNvPicPr>
                      <a:picLocks noGrp="1" noRot="1" noEditPoints="1" noChangeArrowheads="1" noCrop="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54880" cy="1188720"/>
                    </a:xfrm>
                    <a:prstGeom prst="rect">
                      <a:avLst/>
                    </a:prstGeom>
                    <a:noFill/>
                    <a:ln>
                      <a:noFill/>
                    </a:ln>
                  </pic:spPr>
                </pic:pic>
              </a:graphicData>
            </a:graphic>
          </wp:inline>
        </w:drawing>
      </w:r>
    </w:p>
    <w:p w14:paraId="1AAB6FCA" w14:textId="77777777" w:rsidR="000D26CA" w:rsidRPr="00B87849" w:rsidRDefault="00EF50A9" w:rsidP="00EF50A9">
      <w:pPr>
        <w:rPr>
          <w:rFonts w:cs="Arial"/>
        </w:rPr>
      </w:pPr>
      <w:r w:rsidRPr="00B87849">
        <w:rPr>
          <w:rFonts w:cs="Arial"/>
        </w:rPr>
        <w:t>Approved by</w:t>
      </w:r>
      <w:r w:rsidR="000D26CA" w:rsidRPr="00B87849">
        <w:rPr>
          <w:rFonts w:cs="Arial"/>
        </w:rPr>
        <w:t xml:space="preserve"> Director or Vice President, Operating Service Organization(s)</w:t>
      </w:r>
    </w:p>
    <w:p w14:paraId="3DEC61BD" w14:textId="77777777" w:rsidR="00EF50A9" w:rsidRPr="003E1217" w:rsidRDefault="00EF50A9" w:rsidP="001A4514">
      <w:pPr>
        <w:rPr>
          <w:rFonts w:cs="Arial"/>
        </w:rPr>
      </w:pPr>
      <w:r w:rsidRPr="006C1F20">
        <w:rPr>
          <w:rFonts w:cs="Arial"/>
        </w:rPr>
        <w:t>Note:</w:t>
      </w:r>
      <w:r w:rsidR="00187EB8">
        <w:rPr>
          <w:rFonts w:cs="Arial"/>
        </w:rPr>
        <w:t xml:space="preserve"> </w:t>
      </w:r>
      <w:r w:rsidRPr="006C1F20">
        <w:rPr>
          <w:rFonts w:cs="Arial"/>
        </w:rPr>
        <w:t>One Service Organization may have both</w:t>
      </w:r>
      <w:r w:rsidR="001A4514">
        <w:rPr>
          <w:rFonts w:cs="Arial"/>
        </w:rPr>
        <w:t xml:space="preserve"> responsibilities</w:t>
      </w:r>
      <w:r w:rsidRPr="006C1F20">
        <w:rPr>
          <w:rFonts w:cs="Arial"/>
        </w:rPr>
        <w:t xml:space="preserve"> </w:t>
      </w:r>
      <w:r w:rsidR="0093756B" w:rsidRPr="00C7666F">
        <w:rPr>
          <w:rFonts w:cs="Arial"/>
          <w:i/>
          <w:noProof/>
        </w:rPr>
        <w:drawing>
          <wp:inline distT="0" distB="0" distL="0" distR="0" wp14:anchorId="3142095E" wp14:editId="4D6E203B">
            <wp:extent cx="4754880" cy="1188720"/>
            <wp:effectExtent l="0" t="0" r="0" b="0"/>
            <wp:docPr id="3" name="Picture 3" descr="Microsoft Office Signature Line..."/>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0" name="Picture 3" descr="Microsoft Office Signature Line..."/>
                    <pic:cNvPicPr>
                      <a:picLocks noGrp="1" noRot="1" noEditPoints="1" noChangeArrowheads="1" noCrop="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54880" cy="1188720"/>
                    </a:xfrm>
                    <a:prstGeom prst="rect">
                      <a:avLst/>
                    </a:prstGeom>
                    <a:noFill/>
                    <a:ln>
                      <a:noFill/>
                    </a:ln>
                  </pic:spPr>
                </pic:pic>
              </a:graphicData>
            </a:graphic>
          </wp:inline>
        </w:drawing>
      </w:r>
    </w:p>
    <w:p w14:paraId="306E62D5" w14:textId="77777777" w:rsidR="006E7D9C" w:rsidRPr="006E7D9C" w:rsidRDefault="006E7D9C" w:rsidP="006E7D9C">
      <w:pPr>
        <w:rPr>
          <w:rFonts w:cs="Arial"/>
        </w:rPr>
      </w:pPr>
      <w:r w:rsidRPr="006E7D9C">
        <w:rPr>
          <w:rFonts w:cs="Arial"/>
        </w:rPr>
        <w:t>Concurrence by Director, NAS Systems Engineering &amp; Integration Office, ANG-B or Solution Delivery Services, ADE-001</w:t>
      </w:r>
    </w:p>
    <w:p w14:paraId="15D250AF" w14:textId="77777777" w:rsidR="00852928" w:rsidRPr="001A4514" w:rsidRDefault="00AA1B2D" w:rsidP="001A4514">
      <w:pPr>
        <w:rPr>
          <w:rFonts w:cs="Arial"/>
          <w:bCs/>
        </w:rPr>
      </w:pPr>
      <w:r w:rsidRPr="005F5550">
        <w:rPr>
          <w:rFonts w:ascii="Segoe UI Symbol" w:eastAsia="MS Gothic" w:hAnsi="Segoe UI Symbol" w:cs="Segoe UI Symbol"/>
        </w:rPr>
        <w:t>☐</w:t>
      </w:r>
      <w:r w:rsidRPr="005F5550">
        <w:rPr>
          <w:rFonts w:eastAsia="MS Gothic" w:cs="Arial"/>
        </w:rPr>
        <w:t xml:space="preserve"> </w:t>
      </w:r>
      <w:r w:rsidR="006E7D9C" w:rsidRPr="006E7D9C">
        <w:rPr>
          <w:rFonts w:eastAsia="MS Gothic" w:cs="Arial"/>
        </w:rPr>
        <w:t>DOORS Module Exists</w:t>
      </w:r>
      <w:r w:rsidR="006E7D9C" w:rsidRPr="006E7D9C" w:rsidDel="005B2DB6">
        <w:rPr>
          <w:rFonts w:eastAsia="MS Gothic" w:cs="Arial"/>
        </w:rPr>
        <w:t xml:space="preserve"> </w:t>
      </w:r>
      <w:r w:rsidR="006E7D9C" w:rsidRPr="006E7D9C">
        <w:rPr>
          <w:rFonts w:eastAsia="MS Gothic" w:cs="Arial"/>
        </w:rPr>
        <w:t>(NAS</w:t>
      </w:r>
      <w:r w:rsidR="001A4514">
        <w:rPr>
          <w:rFonts w:eastAsia="MS Gothic" w:cs="Arial"/>
        </w:rPr>
        <w:t xml:space="preserve"> Investments)</w:t>
      </w:r>
      <w:r w:rsidR="006E7D9C" w:rsidRPr="006E7D9C">
        <w:rPr>
          <w:rFonts w:eastAsia="MS Gothic" w:cs="Arial"/>
        </w:rPr>
        <w:t xml:space="preserve"> </w:t>
      </w:r>
      <w:r w:rsidR="0093756B" w:rsidRPr="00C7666F">
        <w:rPr>
          <w:rFonts w:cs="Arial"/>
          <w:i/>
          <w:noProof/>
        </w:rPr>
        <w:drawing>
          <wp:inline distT="0" distB="0" distL="0" distR="0" wp14:anchorId="14D76369" wp14:editId="260D5CCE">
            <wp:extent cx="4754880" cy="1188720"/>
            <wp:effectExtent l="0" t="0" r="0" b="0"/>
            <wp:docPr id="4" name="Picture 4" descr="Microsoft Office Signature Line..."/>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0" name="Picture 4" descr="Microsoft Office Signature Line..."/>
                    <pic:cNvPicPr>
                      <a:picLocks noGrp="1" noRot="1" noEditPoints="1" noChangeArrowheads="1" noCrop="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54880" cy="1188720"/>
                    </a:xfrm>
                    <a:prstGeom prst="rect">
                      <a:avLst/>
                    </a:prstGeom>
                    <a:noFill/>
                    <a:ln>
                      <a:noFill/>
                    </a:ln>
                  </pic:spPr>
                </pic:pic>
              </a:graphicData>
            </a:graphic>
          </wp:inline>
        </w:drawing>
      </w:r>
      <w:r w:rsidR="00E7419E">
        <w:rPr>
          <w:rFonts w:cs="Arial"/>
          <w:i/>
          <w:noProof/>
        </w:rPr>
        <w:t xml:space="preserve">                       </w:t>
      </w:r>
      <w:r w:rsidR="001A4514">
        <w:rPr>
          <w:rFonts w:cs="Arial"/>
          <w:bCs/>
        </w:rPr>
        <w:t xml:space="preserve">Submitted by </w:t>
      </w:r>
      <w:r w:rsidR="00EF50A9" w:rsidRPr="003E1217">
        <w:rPr>
          <w:rFonts w:cs="Arial"/>
        </w:rPr>
        <w:t>Appropriate official of the preparing organization</w:t>
      </w:r>
      <w:r w:rsidR="00852928">
        <w:rPr>
          <w:rFonts w:cs="Arial"/>
        </w:rPr>
        <w:br w:type="page"/>
      </w:r>
    </w:p>
    <w:p w14:paraId="406E121B" w14:textId="77777777" w:rsidR="00EF50A9" w:rsidRPr="00BC1EE9" w:rsidRDefault="000D26CA" w:rsidP="005F5550">
      <w:pPr>
        <w:rPr>
          <w:rFonts w:cs="Arial"/>
        </w:rPr>
      </w:pPr>
      <w:r w:rsidRPr="005F5550">
        <w:rPr>
          <w:rFonts w:cs="Arial"/>
          <w:b/>
        </w:rPr>
        <w:t>Table of Contents</w:t>
      </w:r>
    </w:p>
    <w:p w14:paraId="59B9690D" w14:textId="77777777" w:rsidR="00E7419E" w:rsidRPr="00E303B6" w:rsidRDefault="001034CB">
      <w:pPr>
        <w:pStyle w:val="TOC1"/>
        <w:tabs>
          <w:tab w:val="left" w:pos="480"/>
          <w:tab w:val="right" w:leader="dot" w:pos="9980"/>
        </w:tabs>
        <w:rPr>
          <w:rFonts w:ascii="Calibri" w:hAnsi="Calibri" w:cs="Times New Roman"/>
          <w:b w:val="0"/>
          <w:bCs w:val="0"/>
          <w:caps w:val="0"/>
          <w:noProof/>
          <w:sz w:val="22"/>
          <w:szCs w:val="22"/>
        </w:rPr>
      </w:pPr>
      <w:r w:rsidRPr="00231D45">
        <w:rPr>
          <w:rFonts w:cs="Arial"/>
        </w:rPr>
        <w:fldChar w:fldCharType="begin"/>
      </w:r>
      <w:r w:rsidRPr="005F5550">
        <w:rPr>
          <w:rFonts w:cs="Arial"/>
        </w:rPr>
        <w:instrText xml:space="preserve"> TOC \o "1-3" \h \z \u </w:instrText>
      </w:r>
      <w:r w:rsidRPr="00231D45">
        <w:rPr>
          <w:rFonts w:cs="Arial"/>
        </w:rPr>
        <w:fldChar w:fldCharType="separate"/>
      </w:r>
      <w:hyperlink w:anchor="_Toc78274334" w:history="1">
        <w:r w:rsidR="00E7419E" w:rsidRPr="00842A9B">
          <w:rPr>
            <w:rStyle w:val="Hyperlink"/>
            <w:noProof/>
          </w:rPr>
          <w:t>1</w:t>
        </w:r>
        <w:r w:rsidR="00E7419E" w:rsidRPr="00E303B6">
          <w:rPr>
            <w:rFonts w:ascii="Calibri" w:hAnsi="Calibri" w:cs="Times New Roman"/>
            <w:b w:val="0"/>
            <w:bCs w:val="0"/>
            <w:caps w:val="0"/>
            <w:noProof/>
            <w:sz w:val="22"/>
            <w:szCs w:val="22"/>
          </w:rPr>
          <w:tab/>
        </w:r>
        <w:r w:rsidR="00E7419E" w:rsidRPr="00842A9B">
          <w:rPr>
            <w:rStyle w:val="Hyperlink"/>
            <w:noProof/>
          </w:rPr>
          <w:t>INTRODUCTION</w:t>
        </w:r>
        <w:r w:rsidR="00E7419E">
          <w:rPr>
            <w:noProof/>
            <w:webHidden/>
          </w:rPr>
          <w:tab/>
        </w:r>
        <w:r w:rsidR="00E7419E">
          <w:rPr>
            <w:noProof/>
            <w:webHidden/>
          </w:rPr>
          <w:fldChar w:fldCharType="begin"/>
        </w:r>
        <w:r w:rsidR="00E7419E">
          <w:rPr>
            <w:noProof/>
            <w:webHidden/>
          </w:rPr>
          <w:instrText xml:space="preserve"> PAGEREF _Toc78274334 \h </w:instrText>
        </w:r>
        <w:r w:rsidR="00E7419E">
          <w:rPr>
            <w:noProof/>
            <w:webHidden/>
          </w:rPr>
        </w:r>
        <w:r w:rsidR="00E7419E">
          <w:rPr>
            <w:noProof/>
            <w:webHidden/>
          </w:rPr>
          <w:fldChar w:fldCharType="separate"/>
        </w:r>
        <w:r w:rsidR="00E7419E">
          <w:rPr>
            <w:noProof/>
            <w:webHidden/>
          </w:rPr>
          <w:t>11</w:t>
        </w:r>
        <w:r w:rsidR="00E7419E">
          <w:rPr>
            <w:noProof/>
            <w:webHidden/>
          </w:rPr>
          <w:fldChar w:fldCharType="end"/>
        </w:r>
      </w:hyperlink>
    </w:p>
    <w:p w14:paraId="3900105C" w14:textId="77777777" w:rsidR="00E7419E" w:rsidRPr="00E303B6" w:rsidRDefault="00F7579C" w:rsidP="00713104">
      <w:pPr>
        <w:pStyle w:val="TOC2"/>
        <w:rPr>
          <w:rFonts w:cs="Times New Roman"/>
          <w:noProof/>
          <w:sz w:val="22"/>
          <w:szCs w:val="22"/>
        </w:rPr>
      </w:pPr>
      <w:hyperlink w:anchor="_Toc78274335" w:history="1">
        <w:r w:rsidR="00E7419E" w:rsidRPr="00842A9B">
          <w:rPr>
            <w:rStyle w:val="Hyperlink"/>
            <w:rFonts w:cs="Arial"/>
            <w:noProof/>
          </w:rPr>
          <w:t>1.1</w:t>
        </w:r>
        <w:r w:rsidR="00E7419E" w:rsidRPr="00E303B6">
          <w:rPr>
            <w:rFonts w:cs="Times New Roman"/>
            <w:noProof/>
            <w:sz w:val="22"/>
            <w:szCs w:val="22"/>
          </w:rPr>
          <w:tab/>
        </w:r>
        <w:r w:rsidR="00E7419E" w:rsidRPr="00842A9B">
          <w:rPr>
            <w:rStyle w:val="Hyperlink"/>
            <w:rFonts w:cs="Arial"/>
            <w:noProof/>
          </w:rPr>
          <w:t>Description</w:t>
        </w:r>
        <w:r w:rsidR="00E7419E">
          <w:rPr>
            <w:noProof/>
            <w:webHidden/>
          </w:rPr>
          <w:tab/>
        </w:r>
        <w:r w:rsidR="00E7419E">
          <w:rPr>
            <w:noProof/>
            <w:webHidden/>
          </w:rPr>
          <w:fldChar w:fldCharType="begin"/>
        </w:r>
        <w:r w:rsidR="00E7419E">
          <w:rPr>
            <w:noProof/>
            <w:webHidden/>
          </w:rPr>
          <w:instrText xml:space="preserve"> PAGEREF _Toc78274335 \h </w:instrText>
        </w:r>
        <w:r w:rsidR="00E7419E">
          <w:rPr>
            <w:noProof/>
            <w:webHidden/>
          </w:rPr>
        </w:r>
        <w:r w:rsidR="00E7419E">
          <w:rPr>
            <w:noProof/>
            <w:webHidden/>
          </w:rPr>
          <w:fldChar w:fldCharType="separate"/>
        </w:r>
        <w:r w:rsidR="00E7419E">
          <w:rPr>
            <w:noProof/>
            <w:webHidden/>
          </w:rPr>
          <w:t>11</w:t>
        </w:r>
        <w:r w:rsidR="00E7419E">
          <w:rPr>
            <w:noProof/>
            <w:webHidden/>
          </w:rPr>
          <w:fldChar w:fldCharType="end"/>
        </w:r>
      </w:hyperlink>
    </w:p>
    <w:p w14:paraId="52805DD5" w14:textId="77777777" w:rsidR="00E7419E" w:rsidRPr="00E303B6" w:rsidRDefault="00F7579C" w:rsidP="00713104">
      <w:pPr>
        <w:pStyle w:val="TOC2"/>
        <w:rPr>
          <w:rFonts w:cs="Times New Roman"/>
          <w:noProof/>
          <w:sz w:val="22"/>
          <w:szCs w:val="22"/>
        </w:rPr>
      </w:pPr>
      <w:hyperlink w:anchor="_Toc78274336" w:history="1">
        <w:r w:rsidR="00E7419E" w:rsidRPr="00842A9B">
          <w:rPr>
            <w:rStyle w:val="Hyperlink"/>
            <w:rFonts w:cs="Arial"/>
            <w:noProof/>
          </w:rPr>
          <w:t>1.2</w:t>
        </w:r>
        <w:r w:rsidR="00E7419E" w:rsidRPr="00E303B6">
          <w:rPr>
            <w:rFonts w:cs="Times New Roman"/>
            <w:noProof/>
            <w:sz w:val="22"/>
            <w:szCs w:val="22"/>
          </w:rPr>
          <w:tab/>
        </w:r>
        <w:r w:rsidR="00E7419E" w:rsidRPr="00842A9B">
          <w:rPr>
            <w:rStyle w:val="Hyperlink"/>
            <w:rFonts w:cs="Arial"/>
            <w:noProof/>
          </w:rPr>
          <w:t>Scope</w:t>
        </w:r>
        <w:r w:rsidR="00E7419E">
          <w:rPr>
            <w:noProof/>
            <w:webHidden/>
          </w:rPr>
          <w:tab/>
        </w:r>
        <w:r w:rsidR="00E7419E">
          <w:rPr>
            <w:noProof/>
            <w:webHidden/>
          </w:rPr>
          <w:fldChar w:fldCharType="begin"/>
        </w:r>
        <w:r w:rsidR="00E7419E">
          <w:rPr>
            <w:noProof/>
            <w:webHidden/>
          </w:rPr>
          <w:instrText xml:space="preserve"> PAGEREF _Toc78274336 \h </w:instrText>
        </w:r>
        <w:r w:rsidR="00E7419E">
          <w:rPr>
            <w:noProof/>
            <w:webHidden/>
          </w:rPr>
        </w:r>
        <w:r w:rsidR="00E7419E">
          <w:rPr>
            <w:noProof/>
            <w:webHidden/>
          </w:rPr>
          <w:fldChar w:fldCharType="separate"/>
        </w:r>
        <w:r w:rsidR="00E7419E">
          <w:rPr>
            <w:noProof/>
            <w:webHidden/>
          </w:rPr>
          <w:t>12</w:t>
        </w:r>
        <w:r w:rsidR="00E7419E">
          <w:rPr>
            <w:noProof/>
            <w:webHidden/>
          </w:rPr>
          <w:fldChar w:fldCharType="end"/>
        </w:r>
      </w:hyperlink>
    </w:p>
    <w:p w14:paraId="219C8800" w14:textId="77777777" w:rsidR="00E7419E" w:rsidRPr="00E303B6" w:rsidRDefault="00F7579C">
      <w:pPr>
        <w:pStyle w:val="TOC1"/>
        <w:tabs>
          <w:tab w:val="left" w:pos="480"/>
          <w:tab w:val="right" w:leader="dot" w:pos="9980"/>
        </w:tabs>
        <w:rPr>
          <w:rFonts w:ascii="Calibri" w:hAnsi="Calibri" w:cs="Times New Roman"/>
          <w:b w:val="0"/>
          <w:bCs w:val="0"/>
          <w:caps w:val="0"/>
          <w:noProof/>
          <w:sz w:val="22"/>
          <w:szCs w:val="22"/>
        </w:rPr>
      </w:pPr>
      <w:hyperlink w:anchor="_Toc78274337" w:history="1">
        <w:r w:rsidR="00E7419E" w:rsidRPr="00842A9B">
          <w:rPr>
            <w:rStyle w:val="Hyperlink"/>
            <w:noProof/>
          </w:rPr>
          <w:t>2</w:t>
        </w:r>
        <w:r w:rsidR="00E7419E" w:rsidRPr="00E303B6">
          <w:rPr>
            <w:rFonts w:ascii="Calibri" w:hAnsi="Calibri" w:cs="Times New Roman"/>
            <w:b w:val="0"/>
            <w:bCs w:val="0"/>
            <w:caps w:val="0"/>
            <w:noProof/>
            <w:sz w:val="22"/>
            <w:szCs w:val="22"/>
          </w:rPr>
          <w:tab/>
        </w:r>
        <w:r w:rsidR="00E7419E" w:rsidRPr="00842A9B">
          <w:rPr>
            <w:rStyle w:val="Hyperlink"/>
            <w:noProof/>
          </w:rPr>
          <w:t>CAPABILITY DESCRIPTION AND PROGRAM INFORMATION</w:t>
        </w:r>
        <w:r w:rsidR="00E7419E">
          <w:rPr>
            <w:noProof/>
            <w:webHidden/>
          </w:rPr>
          <w:tab/>
        </w:r>
        <w:r w:rsidR="00E7419E">
          <w:rPr>
            <w:noProof/>
            <w:webHidden/>
          </w:rPr>
          <w:fldChar w:fldCharType="begin"/>
        </w:r>
        <w:r w:rsidR="00E7419E">
          <w:rPr>
            <w:noProof/>
            <w:webHidden/>
          </w:rPr>
          <w:instrText xml:space="preserve"> PAGEREF _Toc78274337 \h </w:instrText>
        </w:r>
        <w:r w:rsidR="00E7419E">
          <w:rPr>
            <w:noProof/>
            <w:webHidden/>
          </w:rPr>
        </w:r>
        <w:r w:rsidR="00E7419E">
          <w:rPr>
            <w:noProof/>
            <w:webHidden/>
          </w:rPr>
          <w:fldChar w:fldCharType="separate"/>
        </w:r>
        <w:r w:rsidR="00E7419E">
          <w:rPr>
            <w:noProof/>
            <w:webHidden/>
          </w:rPr>
          <w:t>12</w:t>
        </w:r>
        <w:r w:rsidR="00E7419E">
          <w:rPr>
            <w:noProof/>
            <w:webHidden/>
          </w:rPr>
          <w:fldChar w:fldCharType="end"/>
        </w:r>
      </w:hyperlink>
    </w:p>
    <w:p w14:paraId="0D1A36C1" w14:textId="77777777" w:rsidR="00E7419E" w:rsidRPr="00E303B6" w:rsidRDefault="00F7579C" w:rsidP="00713104">
      <w:pPr>
        <w:pStyle w:val="TOC2"/>
        <w:rPr>
          <w:rFonts w:cs="Times New Roman"/>
          <w:noProof/>
          <w:sz w:val="22"/>
          <w:szCs w:val="22"/>
        </w:rPr>
      </w:pPr>
      <w:hyperlink w:anchor="_Toc78274338" w:history="1">
        <w:r w:rsidR="00E7419E" w:rsidRPr="00842A9B">
          <w:rPr>
            <w:rStyle w:val="Hyperlink"/>
            <w:rFonts w:cs="Arial"/>
            <w:noProof/>
          </w:rPr>
          <w:t>2.1</w:t>
        </w:r>
        <w:r w:rsidR="00E7419E" w:rsidRPr="00E303B6">
          <w:rPr>
            <w:rFonts w:cs="Times New Roman"/>
            <w:noProof/>
            <w:sz w:val="22"/>
            <w:szCs w:val="22"/>
          </w:rPr>
          <w:tab/>
        </w:r>
        <w:r w:rsidR="00E7419E" w:rsidRPr="00842A9B">
          <w:rPr>
            <w:rStyle w:val="Hyperlink"/>
            <w:rFonts w:cs="Arial"/>
            <w:noProof/>
          </w:rPr>
          <w:t>Operational Concept</w:t>
        </w:r>
        <w:r w:rsidR="00E7419E">
          <w:rPr>
            <w:noProof/>
            <w:webHidden/>
          </w:rPr>
          <w:tab/>
        </w:r>
        <w:r w:rsidR="00E7419E">
          <w:rPr>
            <w:noProof/>
            <w:webHidden/>
          </w:rPr>
          <w:fldChar w:fldCharType="begin"/>
        </w:r>
        <w:r w:rsidR="00E7419E">
          <w:rPr>
            <w:noProof/>
            <w:webHidden/>
          </w:rPr>
          <w:instrText xml:space="preserve"> PAGEREF _Toc78274338 \h </w:instrText>
        </w:r>
        <w:r w:rsidR="00E7419E">
          <w:rPr>
            <w:noProof/>
            <w:webHidden/>
          </w:rPr>
        </w:r>
        <w:r w:rsidR="00E7419E">
          <w:rPr>
            <w:noProof/>
            <w:webHidden/>
          </w:rPr>
          <w:fldChar w:fldCharType="separate"/>
        </w:r>
        <w:r w:rsidR="00E7419E">
          <w:rPr>
            <w:noProof/>
            <w:webHidden/>
          </w:rPr>
          <w:t>12</w:t>
        </w:r>
        <w:r w:rsidR="00E7419E">
          <w:rPr>
            <w:noProof/>
            <w:webHidden/>
          </w:rPr>
          <w:fldChar w:fldCharType="end"/>
        </w:r>
      </w:hyperlink>
    </w:p>
    <w:p w14:paraId="41B339EB" w14:textId="77777777" w:rsidR="00E7419E" w:rsidRPr="00E303B6" w:rsidRDefault="00F7579C" w:rsidP="00713104">
      <w:pPr>
        <w:pStyle w:val="TOC2"/>
        <w:rPr>
          <w:rFonts w:cs="Times New Roman"/>
          <w:noProof/>
          <w:sz w:val="22"/>
          <w:szCs w:val="22"/>
        </w:rPr>
      </w:pPr>
      <w:hyperlink w:anchor="_Toc78274339" w:history="1">
        <w:r w:rsidR="00E7419E" w:rsidRPr="00842A9B">
          <w:rPr>
            <w:rStyle w:val="Hyperlink"/>
            <w:rFonts w:cs="Arial"/>
            <w:noProof/>
          </w:rPr>
          <w:t>2.2</w:t>
        </w:r>
        <w:r w:rsidR="00E7419E" w:rsidRPr="00E303B6">
          <w:rPr>
            <w:rFonts w:cs="Times New Roman"/>
            <w:noProof/>
            <w:sz w:val="22"/>
            <w:szCs w:val="22"/>
          </w:rPr>
          <w:tab/>
        </w:r>
        <w:r w:rsidR="00E7419E" w:rsidRPr="00842A9B">
          <w:rPr>
            <w:rStyle w:val="Hyperlink"/>
            <w:rFonts w:cs="Arial"/>
            <w:noProof/>
          </w:rPr>
          <w:t>Quantities and Location</w:t>
        </w:r>
        <w:r w:rsidR="00E7419E">
          <w:rPr>
            <w:noProof/>
            <w:webHidden/>
          </w:rPr>
          <w:tab/>
        </w:r>
        <w:r w:rsidR="00E7419E">
          <w:rPr>
            <w:noProof/>
            <w:webHidden/>
          </w:rPr>
          <w:fldChar w:fldCharType="begin"/>
        </w:r>
        <w:r w:rsidR="00E7419E">
          <w:rPr>
            <w:noProof/>
            <w:webHidden/>
          </w:rPr>
          <w:instrText xml:space="preserve"> PAGEREF _Toc78274339 \h </w:instrText>
        </w:r>
        <w:r w:rsidR="00E7419E">
          <w:rPr>
            <w:noProof/>
            <w:webHidden/>
          </w:rPr>
        </w:r>
        <w:r w:rsidR="00E7419E">
          <w:rPr>
            <w:noProof/>
            <w:webHidden/>
          </w:rPr>
          <w:fldChar w:fldCharType="separate"/>
        </w:r>
        <w:r w:rsidR="00E7419E">
          <w:rPr>
            <w:noProof/>
            <w:webHidden/>
          </w:rPr>
          <w:t>12</w:t>
        </w:r>
        <w:r w:rsidR="00E7419E">
          <w:rPr>
            <w:noProof/>
            <w:webHidden/>
          </w:rPr>
          <w:fldChar w:fldCharType="end"/>
        </w:r>
      </w:hyperlink>
    </w:p>
    <w:p w14:paraId="2196D9AE" w14:textId="0541EA92" w:rsidR="004348FB" w:rsidRPr="004348FB" w:rsidRDefault="00E7419E" w:rsidP="00713104">
      <w:pPr>
        <w:pStyle w:val="TOC2"/>
        <w:rPr>
          <w:noProof/>
        </w:rPr>
      </w:pPr>
      <w:r w:rsidRPr="00A84D63">
        <w:t>2.3</w:t>
      </w:r>
      <w:r w:rsidRPr="00E303B6">
        <w:rPr>
          <w:rFonts w:cs="Times New Roman"/>
          <w:noProof/>
          <w:sz w:val="22"/>
          <w:szCs w:val="22"/>
        </w:rPr>
        <w:tab/>
      </w:r>
      <w:r w:rsidRPr="00A84D63">
        <w:t>Constraints</w:t>
      </w:r>
      <w:r>
        <w:rPr>
          <w:noProof/>
          <w:webHidden/>
        </w:rPr>
        <w:tab/>
      </w:r>
      <w:r>
        <w:rPr>
          <w:noProof/>
          <w:webHidden/>
        </w:rPr>
        <w:fldChar w:fldCharType="begin"/>
      </w:r>
      <w:r>
        <w:rPr>
          <w:noProof/>
          <w:webHidden/>
        </w:rPr>
        <w:instrText xml:space="preserve"> PAGEREF _Toc78274340 \h </w:instrText>
      </w:r>
      <w:r>
        <w:rPr>
          <w:noProof/>
          <w:webHidden/>
        </w:rPr>
      </w:r>
      <w:r>
        <w:rPr>
          <w:noProof/>
          <w:webHidden/>
        </w:rPr>
        <w:fldChar w:fldCharType="separate"/>
      </w:r>
      <w:r>
        <w:rPr>
          <w:noProof/>
          <w:webHidden/>
        </w:rPr>
        <w:t>13</w:t>
      </w:r>
      <w:r>
        <w:rPr>
          <w:noProof/>
          <w:webHidden/>
        </w:rPr>
        <w:fldChar w:fldCharType="end"/>
      </w:r>
    </w:p>
    <w:p w14:paraId="1061A640" w14:textId="595FED69" w:rsidR="00787241" w:rsidRPr="00A84D63" w:rsidRDefault="004348FB" w:rsidP="00713104">
      <w:pPr>
        <w:pStyle w:val="TOC2"/>
        <w:rPr>
          <w:noProof/>
        </w:rPr>
      </w:pPr>
      <w:r>
        <w:t xml:space="preserve">    </w:t>
      </w:r>
      <w:r w:rsidRPr="00A84D63">
        <w:rPr>
          <w:noProof/>
        </w:rPr>
        <w:t xml:space="preserve"> </w:t>
      </w:r>
      <w:r>
        <w:rPr>
          <w:noProof/>
        </w:rPr>
        <w:t xml:space="preserve"> </w:t>
      </w:r>
      <w:r w:rsidRPr="00A84D63">
        <w:rPr>
          <w:noProof/>
        </w:rPr>
        <w:t xml:space="preserve"> 2.4</w:t>
      </w:r>
      <w:r>
        <w:rPr>
          <w:noProof/>
        </w:rPr>
        <w:t xml:space="preserve">      </w:t>
      </w:r>
      <w:r w:rsidRPr="00A84D63">
        <w:rPr>
          <w:noProof/>
        </w:rPr>
        <w:t xml:space="preserve"> Use of Multiple Segments……………………………………………………………</w:t>
      </w:r>
      <w:r>
        <w:rPr>
          <w:noProof/>
        </w:rPr>
        <w:t xml:space="preserve">.………………………………………… </w:t>
      </w:r>
      <w:r w:rsidRPr="00A84D63">
        <w:rPr>
          <w:noProof/>
        </w:rPr>
        <w:t>…</w:t>
      </w:r>
      <w:r>
        <w:rPr>
          <w:noProof/>
        </w:rPr>
        <w:t>…………………..…….</w:t>
      </w:r>
      <w:r w:rsidRPr="00A84D63">
        <w:rPr>
          <w:noProof/>
        </w:rPr>
        <w:t>13</w:t>
      </w:r>
    </w:p>
    <w:p w14:paraId="0B371ECB" w14:textId="77777777" w:rsidR="00E7419E" w:rsidRPr="00E303B6" w:rsidRDefault="00F7579C">
      <w:pPr>
        <w:pStyle w:val="TOC1"/>
        <w:tabs>
          <w:tab w:val="left" w:pos="480"/>
          <w:tab w:val="right" w:leader="dot" w:pos="9980"/>
        </w:tabs>
        <w:rPr>
          <w:rFonts w:ascii="Calibri" w:hAnsi="Calibri" w:cs="Times New Roman"/>
          <w:b w:val="0"/>
          <w:bCs w:val="0"/>
          <w:caps w:val="0"/>
          <w:noProof/>
          <w:sz w:val="22"/>
          <w:szCs w:val="22"/>
        </w:rPr>
      </w:pPr>
      <w:hyperlink w:anchor="_Toc78274341" w:history="1">
        <w:r w:rsidR="00E7419E" w:rsidRPr="00842A9B">
          <w:rPr>
            <w:rStyle w:val="Hyperlink"/>
            <w:noProof/>
          </w:rPr>
          <w:t>3</w:t>
        </w:r>
        <w:r w:rsidR="00E7419E" w:rsidRPr="00E303B6">
          <w:rPr>
            <w:rFonts w:ascii="Calibri" w:hAnsi="Calibri" w:cs="Times New Roman"/>
            <w:b w:val="0"/>
            <w:bCs w:val="0"/>
            <w:caps w:val="0"/>
            <w:noProof/>
            <w:sz w:val="22"/>
            <w:szCs w:val="22"/>
          </w:rPr>
          <w:tab/>
        </w:r>
        <w:r w:rsidR="00E7419E" w:rsidRPr="00842A9B">
          <w:rPr>
            <w:rStyle w:val="Hyperlink"/>
            <w:noProof/>
          </w:rPr>
          <w:t>FUNCTIONAL, INFORMATION AND PERFORMANCE REQUIREMENTS</w:t>
        </w:r>
        <w:r w:rsidR="00E7419E">
          <w:rPr>
            <w:noProof/>
            <w:webHidden/>
          </w:rPr>
          <w:tab/>
        </w:r>
        <w:r w:rsidR="00E7419E">
          <w:rPr>
            <w:noProof/>
            <w:webHidden/>
          </w:rPr>
          <w:fldChar w:fldCharType="begin"/>
        </w:r>
        <w:r w:rsidR="00E7419E">
          <w:rPr>
            <w:noProof/>
            <w:webHidden/>
          </w:rPr>
          <w:instrText xml:space="preserve"> PAGEREF _Toc78274341 \h </w:instrText>
        </w:r>
        <w:r w:rsidR="00E7419E">
          <w:rPr>
            <w:noProof/>
            <w:webHidden/>
          </w:rPr>
        </w:r>
        <w:r w:rsidR="00E7419E">
          <w:rPr>
            <w:noProof/>
            <w:webHidden/>
          </w:rPr>
          <w:fldChar w:fldCharType="separate"/>
        </w:r>
        <w:r w:rsidR="00E7419E">
          <w:rPr>
            <w:noProof/>
            <w:webHidden/>
          </w:rPr>
          <w:t>14</w:t>
        </w:r>
        <w:r w:rsidR="00E7419E">
          <w:rPr>
            <w:noProof/>
            <w:webHidden/>
          </w:rPr>
          <w:fldChar w:fldCharType="end"/>
        </w:r>
      </w:hyperlink>
    </w:p>
    <w:p w14:paraId="5CA50D9D" w14:textId="77777777" w:rsidR="00E7419E" w:rsidRPr="00E303B6" w:rsidRDefault="00F7579C" w:rsidP="00713104">
      <w:pPr>
        <w:pStyle w:val="TOC2"/>
        <w:rPr>
          <w:rFonts w:cs="Times New Roman"/>
          <w:noProof/>
          <w:sz w:val="22"/>
          <w:szCs w:val="22"/>
        </w:rPr>
      </w:pPr>
      <w:hyperlink w:anchor="_Toc78274342" w:history="1">
        <w:r w:rsidR="00E7419E" w:rsidRPr="00842A9B">
          <w:rPr>
            <w:rStyle w:val="Hyperlink"/>
            <w:rFonts w:cs="Arial"/>
            <w:noProof/>
          </w:rPr>
          <w:t>3.1</w:t>
        </w:r>
        <w:r w:rsidR="00E7419E" w:rsidRPr="00E303B6">
          <w:rPr>
            <w:rFonts w:cs="Times New Roman"/>
            <w:noProof/>
            <w:sz w:val="22"/>
            <w:szCs w:val="22"/>
          </w:rPr>
          <w:tab/>
        </w:r>
        <w:r w:rsidR="00E7419E" w:rsidRPr="00842A9B">
          <w:rPr>
            <w:rStyle w:val="Hyperlink"/>
            <w:rFonts w:cs="Arial"/>
            <w:noProof/>
          </w:rPr>
          <w:t>Functional Requirements</w:t>
        </w:r>
        <w:r w:rsidR="00E7419E">
          <w:rPr>
            <w:noProof/>
            <w:webHidden/>
          </w:rPr>
          <w:tab/>
        </w:r>
        <w:r w:rsidR="00E7419E">
          <w:rPr>
            <w:noProof/>
            <w:webHidden/>
          </w:rPr>
          <w:fldChar w:fldCharType="begin"/>
        </w:r>
        <w:r w:rsidR="00E7419E">
          <w:rPr>
            <w:noProof/>
            <w:webHidden/>
          </w:rPr>
          <w:instrText xml:space="preserve"> PAGEREF _Toc78274342 \h </w:instrText>
        </w:r>
        <w:r w:rsidR="00E7419E">
          <w:rPr>
            <w:noProof/>
            <w:webHidden/>
          </w:rPr>
        </w:r>
        <w:r w:rsidR="00E7419E">
          <w:rPr>
            <w:noProof/>
            <w:webHidden/>
          </w:rPr>
          <w:fldChar w:fldCharType="separate"/>
        </w:r>
        <w:r w:rsidR="00E7419E">
          <w:rPr>
            <w:noProof/>
            <w:webHidden/>
          </w:rPr>
          <w:t>14</w:t>
        </w:r>
        <w:r w:rsidR="00E7419E">
          <w:rPr>
            <w:noProof/>
            <w:webHidden/>
          </w:rPr>
          <w:fldChar w:fldCharType="end"/>
        </w:r>
      </w:hyperlink>
    </w:p>
    <w:p w14:paraId="43081EE5" w14:textId="77777777" w:rsidR="00E7419E" w:rsidRPr="00E303B6" w:rsidRDefault="00F7579C" w:rsidP="00713104">
      <w:pPr>
        <w:pStyle w:val="TOC2"/>
        <w:rPr>
          <w:rFonts w:cs="Times New Roman"/>
          <w:noProof/>
          <w:sz w:val="22"/>
          <w:szCs w:val="22"/>
        </w:rPr>
      </w:pPr>
      <w:hyperlink w:anchor="_Toc78274343" w:history="1">
        <w:r w:rsidR="00E7419E" w:rsidRPr="00842A9B">
          <w:rPr>
            <w:rStyle w:val="Hyperlink"/>
            <w:rFonts w:cs="Arial"/>
            <w:noProof/>
          </w:rPr>
          <w:t>3.2</w:t>
        </w:r>
        <w:r w:rsidR="00E7419E" w:rsidRPr="00E303B6">
          <w:rPr>
            <w:rFonts w:cs="Times New Roman"/>
            <w:noProof/>
            <w:sz w:val="22"/>
            <w:szCs w:val="22"/>
          </w:rPr>
          <w:tab/>
        </w:r>
        <w:r w:rsidR="00E7419E" w:rsidRPr="00842A9B">
          <w:rPr>
            <w:rStyle w:val="Hyperlink"/>
            <w:rFonts w:cs="Arial"/>
            <w:noProof/>
          </w:rPr>
          <w:t>Data and Information Requirements</w:t>
        </w:r>
        <w:r w:rsidR="00E7419E">
          <w:rPr>
            <w:noProof/>
            <w:webHidden/>
          </w:rPr>
          <w:tab/>
        </w:r>
        <w:r w:rsidR="00E7419E">
          <w:rPr>
            <w:noProof/>
            <w:webHidden/>
          </w:rPr>
          <w:fldChar w:fldCharType="begin"/>
        </w:r>
        <w:r w:rsidR="00E7419E">
          <w:rPr>
            <w:noProof/>
            <w:webHidden/>
          </w:rPr>
          <w:instrText xml:space="preserve"> PAGEREF _Toc78274343 \h </w:instrText>
        </w:r>
        <w:r w:rsidR="00E7419E">
          <w:rPr>
            <w:noProof/>
            <w:webHidden/>
          </w:rPr>
        </w:r>
        <w:r w:rsidR="00E7419E">
          <w:rPr>
            <w:noProof/>
            <w:webHidden/>
          </w:rPr>
          <w:fldChar w:fldCharType="separate"/>
        </w:r>
        <w:r w:rsidR="00E7419E">
          <w:rPr>
            <w:noProof/>
            <w:webHidden/>
          </w:rPr>
          <w:t>15</w:t>
        </w:r>
        <w:r w:rsidR="00E7419E">
          <w:rPr>
            <w:noProof/>
            <w:webHidden/>
          </w:rPr>
          <w:fldChar w:fldCharType="end"/>
        </w:r>
      </w:hyperlink>
    </w:p>
    <w:p w14:paraId="29960F62" w14:textId="77777777" w:rsidR="00E7419E" w:rsidRPr="00E303B6" w:rsidRDefault="00F7579C" w:rsidP="00713104">
      <w:pPr>
        <w:pStyle w:val="TOC2"/>
        <w:rPr>
          <w:rFonts w:cs="Times New Roman"/>
          <w:noProof/>
          <w:sz w:val="22"/>
          <w:szCs w:val="22"/>
        </w:rPr>
      </w:pPr>
      <w:hyperlink w:anchor="_Toc78274344" w:history="1">
        <w:r w:rsidR="00E7419E" w:rsidRPr="00842A9B">
          <w:rPr>
            <w:rStyle w:val="Hyperlink"/>
            <w:rFonts w:cs="Arial"/>
            <w:noProof/>
          </w:rPr>
          <w:t>3.3</w:t>
        </w:r>
        <w:r w:rsidR="00E7419E" w:rsidRPr="00E303B6">
          <w:rPr>
            <w:rFonts w:cs="Times New Roman"/>
            <w:noProof/>
            <w:sz w:val="22"/>
            <w:szCs w:val="22"/>
          </w:rPr>
          <w:tab/>
        </w:r>
        <w:r w:rsidR="00E7419E" w:rsidRPr="00842A9B">
          <w:rPr>
            <w:rStyle w:val="Hyperlink"/>
            <w:rFonts w:cs="Arial"/>
            <w:noProof/>
          </w:rPr>
          <w:t>Performance Requirements</w:t>
        </w:r>
        <w:r w:rsidR="00E7419E">
          <w:rPr>
            <w:noProof/>
            <w:webHidden/>
          </w:rPr>
          <w:tab/>
        </w:r>
        <w:r w:rsidR="00E7419E">
          <w:rPr>
            <w:noProof/>
            <w:webHidden/>
          </w:rPr>
          <w:fldChar w:fldCharType="begin"/>
        </w:r>
        <w:r w:rsidR="00E7419E">
          <w:rPr>
            <w:noProof/>
            <w:webHidden/>
          </w:rPr>
          <w:instrText xml:space="preserve"> PAGEREF _Toc78274344 \h </w:instrText>
        </w:r>
        <w:r w:rsidR="00E7419E">
          <w:rPr>
            <w:noProof/>
            <w:webHidden/>
          </w:rPr>
        </w:r>
        <w:r w:rsidR="00E7419E">
          <w:rPr>
            <w:noProof/>
            <w:webHidden/>
          </w:rPr>
          <w:fldChar w:fldCharType="separate"/>
        </w:r>
        <w:r w:rsidR="00E7419E">
          <w:rPr>
            <w:noProof/>
            <w:webHidden/>
          </w:rPr>
          <w:t>15</w:t>
        </w:r>
        <w:r w:rsidR="00E7419E">
          <w:rPr>
            <w:noProof/>
            <w:webHidden/>
          </w:rPr>
          <w:fldChar w:fldCharType="end"/>
        </w:r>
      </w:hyperlink>
    </w:p>
    <w:p w14:paraId="7CD8F46B" w14:textId="77777777" w:rsidR="00E7419E" w:rsidRPr="00E303B6" w:rsidRDefault="00F7579C" w:rsidP="00713104">
      <w:pPr>
        <w:pStyle w:val="TOC2"/>
        <w:rPr>
          <w:rFonts w:cs="Times New Roman"/>
          <w:noProof/>
          <w:sz w:val="22"/>
          <w:szCs w:val="22"/>
        </w:rPr>
      </w:pPr>
      <w:hyperlink w:anchor="_Toc78274345" w:history="1">
        <w:r w:rsidR="00E7419E" w:rsidRPr="00842A9B">
          <w:rPr>
            <w:rStyle w:val="Hyperlink"/>
            <w:rFonts w:cs="Arial"/>
            <w:noProof/>
          </w:rPr>
          <w:t>3.4</w:t>
        </w:r>
        <w:r w:rsidR="00E7419E" w:rsidRPr="00E303B6">
          <w:rPr>
            <w:rFonts w:cs="Times New Roman"/>
            <w:noProof/>
            <w:sz w:val="22"/>
            <w:szCs w:val="22"/>
          </w:rPr>
          <w:tab/>
        </w:r>
        <w:r w:rsidR="00E7419E" w:rsidRPr="00842A9B">
          <w:rPr>
            <w:rStyle w:val="Hyperlink"/>
            <w:rFonts w:cs="Arial"/>
            <w:noProof/>
          </w:rPr>
          <w:t>Reliability, Maintainability, and Availability (RMA) and Resiliency Requirements</w:t>
        </w:r>
        <w:r w:rsidR="00E7419E">
          <w:rPr>
            <w:noProof/>
            <w:webHidden/>
          </w:rPr>
          <w:tab/>
        </w:r>
        <w:r w:rsidR="00E7419E">
          <w:rPr>
            <w:noProof/>
            <w:webHidden/>
          </w:rPr>
          <w:fldChar w:fldCharType="begin"/>
        </w:r>
        <w:r w:rsidR="00E7419E">
          <w:rPr>
            <w:noProof/>
            <w:webHidden/>
          </w:rPr>
          <w:instrText xml:space="preserve"> PAGEREF _Toc78274345 \h </w:instrText>
        </w:r>
        <w:r w:rsidR="00E7419E">
          <w:rPr>
            <w:noProof/>
            <w:webHidden/>
          </w:rPr>
        </w:r>
        <w:r w:rsidR="00E7419E">
          <w:rPr>
            <w:noProof/>
            <w:webHidden/>
          </w:rPr>
          <w:fldChar w:fldCharType="separate"/>
        </w:r>
        <w:r w:rsidR="00E7419E">
          <w:rPr>
            <w:noProof/>
            <w:webHidden/>
          </w:rPr>
          <w:t>15</w:t>
        </w:r>
        <w:r w:rsidR="00E7419E">
          <w:rPr>
            <w:noProof/>
            <w:webHidden/>
          </w:rPr>
          <w:fldChar w:fldCharType="end"/>
        </w:r>
      </w:hyperlink>
    </w:p>
    <w:p w14:paraId="2A25BA90" w14:textId="77777777" w:rsidR="00E7419E" w:rsidRPr="00E303B6" w:rsidRDefault="00F7579C">
      <w:pPr>
        <w:pStyle w:val="TOC1"/>
        <w:tabs>
          <w:tab w:val="left" w:pos="480"/>
          <w:tab w:val="right" w:leader="dot" w:pos="9980"/>
        </w:tabs>
        <w:rPr>
          <w:rFonts w:ascii="Calibri" w:hAnsi="Calibri" w:cs="Times New Roman"/>
          <w:b w:val="0"/>
          <w:bCs w:val="0"/>
          <w:caps w:val="0"/>
          <w:noProof/>
          <w:sz w:val="22"/>
          <w:szCs w:val="22"/>
        </w:rPr>
      </w:pPr>
      <w:hyperlink w:anchor="_Toc78274346" w:history="1">
        <w:r w:rsidR="00E7419E" w:rsidRPr="00842A9B">
          <w:rPr>
            <w:rStyle w:val="Hyperlink"/>
            <w:noProof/>
          </w:rPr>
          <w:t>4</w:t>
        </w:r>
        <w:r w:rsidR="00E7419E" w:rsidRPr="00E303B6">
          <w:rPr>
            <w:rFonts w:ascii="Calibri" w:hAnsi="Calibri" w:cs="Times New Roman"/>
            <w:b w:val="0"/>
            <w:bCs w:val="0"/>
            <w:caps w:val="0"/>
            <w:noProof/>
            <w:sz w:val="22"/>
            <w:szCs w:val="22"/>
          </w:rPr>
          <w:tab/>
        </w:r>
        <w:r w:rsidR="00E7419E" w:rsidRPr="00842A9B">
          <w:rPr>
            <w:rStyle w:val="Hyperlink"/>
            <w:noProof/>
          </w:rPr>
          <w:t>INTEGRATION REQUIREMENTS</w:t>
        </w:r>
        <w:r w:rsidR="00E7419E">
          <w:rPr>
            <w:noProof/>
            <w:webHidden/>
          </w:rPr>
          <w:tab/>
        </w:r>
        <w:r w:rsidR="00E7419E">
          <w:rPr>
            <w:noProof/>
            <w:webHidden/>
          </w:rPr>
          <w:fldChar w:fldCharType="begin"/>
        </w:r>
        <w:r w:rsidR="00E7419E">
          <w:rPr>
            <w:noProof/>
            <w:webHidden/>
          </w:rPr>
          <w:instrText xml:space="preserve"> PAGEREF _Toc78274346 \h </w:instrText>
        </w:r>
        <w:r w:rsidR="00E7419E">
          <w:rPr>
            <w:noProof/>
            <w:webHidden/>
          </w:rPr>
        </w:r>
        <w:r w:rsidR="00E7419E">
          <w:rPr>
            <w:noProof/>
            <w:webHidden/>
          </w:rPr>
          <w:fldChar w:fldCharType="separate"/>
        </w:r>
        <w:r w:rsidR="00E7419E">
          <w:rPr>
            <w:noProof/>
            <w:webHidden/>
          </w:rPr>
          <w:t>17</w:t>
        </w:r>
        <w:r w:rsidR="00E7419E">
          <w:rPr>
            <w:noProof/>
            <w:webHidden/>
          </w:rPr>
          <w:fldChar w:fldCharType="end"/>
        </w:r>
      </w:hyperlink>
    </w:p>
    <w:p w14:paraId="0472EC60" w14:textId="77777777" w:rsidR="00E7419E" w:rsidRPr="00E303B6" w:rsidRDefault="00F7579C" w:rsidP="00713104">
      <w:pPr>
        <w:pStyle w:val="TOC2"/>
        <w:rPr>
          <w:rFonts w:cs="Times New Roman"/>
          <w:noProof/>
          <w:sz w:val="22"/>
          <w:szCs w:val="22"/>
        </w:rPr>
      </w:pPr>
      <w:hyperlink w:anchor="_Toc78274347" w:history="1">
        <w:r w:rsidR="00E7419E" w:rsidRPr="00842A9B">
          <w:rPr>
            <w:rStyle w:val="Hyperlink"/>
            <w:rFonts w:cs="Arial"/>
            <w:noProof/>
          </w:rPr>
          <w:t>4.1</w:t>
        </w:r>
        <w:r w:rsidR="00E7419E" w:rsidRPr="00E303B6">
          <w:rPr>
            <w:rFonts w:cs="Times New Roman"/>
            <w:noProof/>
            <w:sz w:val="22"/>
            <w:szCs w:val="22"/>
          </w:rPr>
          <w:tab/>
        </w:r>
        <w:r w:rsidR="00E7419E" w:rsidRPr="00842A9B">
          <w:rPr>
            <w:rStyle w:val="Hyperlink"/>
            <w:rFonts w:cs="Arial"/>
            <w:noProof/>
          </w:rPr>
          <w:t>Physical Integration</w:t>
        </w:r>
        <w:r w:rsidR="00E7419E">
          <w:rPr>
            <w:noProof/>
            <w:webHidden/>
          </w:rPr>
          <w:tab/>
        </w:r>
        <w:r w:rsidR="00E7419E">
          <w:rPr>
            <w:noProof/>
            <w:webHidden/>
          </w:rPr>
          <w:fldChar w:fldCharType="begin"/>
        </w:r>
        <w:r w:rsidR="00E7419E">
          <w:rPr>
            <w:noProof/>
            <w:webHidden/>
          </w:rPr>
          <w:instrText xml:space="preserve"> PAGEREF _Toc78274347 \h </w:instrText>
        </w:r>
        <w:r w:rsidR="00E7419E">
          <w:rPr>
            <w:noProof/>
            <w:webHidden/>
          </w:rPr>
        </w:r>
        <w:r w:rsidR="00E7419E">
          <w:rPr>
            <w:noProof/>
            <w:webHidden/>
          </w:rPr>
          <w:fldChar w:fldCharType="separate"/>
        </w:r>
        <w:r w:rsidR="00E7419E">
          <w:rPr>
            <w:noProof/>
            <w:webHidden/>
          </w:rPr>
          <w:t>17</w:t>
        </w:r>
        <w:r w:rsidR="00E7419E">
          <w:rPr>
            <w:noProof/>
            <w:webHidden/>
          </w:rPr>
          <w:fldChar w:fldCharType="end"/>
        </w:r>
      </w:hyperlink>
    </w:p>
    <w:p w14:paraId="47E2CBFB" w14:textId="77777777" w:rsidR="00E7419E" w:rsidRPr="00E303B6" w:rsidRDefault="00F7579C" w:rsidP="00713104">
      <w:pPr>
        <w:pStyle w:val="TOC2"/>
        <w:rPr>
          <w:rFonts w:cs="Times New Roman"/>
          <w:noProof/>
          <w:sz w:val="22"/>
          <w:szCs w:val="22"/>
        </w:rPr>
      </w:pPr>
      <w:hyperlink w:anchor="_Toc78274348" w:history="1">
        <w:r w:rsidR="00E7419E" w:rsidRPr="00842A9B">
          <w:rPr>
            <w:rStyle w:val="Hyperlink"/>
            <w:rFonts w:cs="Arial"/>
            <w:noProof/>
          </w:rPr>
          <w:t>4.1.1</w:t>
        </w:r>
        <w:r w:rsidR="00E7419E" w:rsidRPr="00E303B6">
          <w:rPr>
            <w:rFonts w:cs="Times New Roman"/>
            <w:iCs/>
            <w:noProof/>
            <w:sz w:val="22"/>
            <w:szCs w:val="22"/>
          </w:rPr>
          <w:tab/>
        </w:r>
        <w:r w:rsidR="00E7419E" w:rsidRPr="00842A9B">
          <w:rPr>
            <w:rStyle w:val="Hyperlink"/>
            <w:rFonts w:cs="Arial"/>
            <w:noProof/>
          </w:rPr>
          <w:t>Environmental Requirements</w:t>
        </w:r>
        <w:r w:rsidR="00E7419E">
          <w:rPr>
            <w:noProof/>
            <w:webHidden/>
          </w:rPr>
          <w:tab/>
        </w:r>
        <w:r w:rsidR="00E7419E">
          <w:rPr>
            <w:noProof/>
            <w:webHidden/>
          </w:rPr>
          <w:fldChar w:fldCharType="begin"/>
        </w:r>
        <w:r w:rsidR="00E7419E">
          <w:rPr>
            <w:noProof/>
            <w:webHidden/>
          </w:rPr>
          <w:instrText xml:space="preserve"> PAGEREF _Toc78274348 \h </w:instrText>
        </w:r>
        <w:r w:rsidR="00E7419E">
          <w:rPr>
            <w:noProof/>
            <w:webHidden/>
          </w:rPr>
        </w:r>
        <w:r w:rsidR="00E7419E">
          <w:rPr>
            <w:webHidden/>
          </w:rPr>
          <w:fldChar w:fldCharType="separate"/>
        </w:r>
        <w:r w:rsidR="00E7419E">
          <w:rPr>
            <w:noProof/>
            <w:webHidden/>
          </w:rPr>
          <w:t>17</w:t>
        </w:r>
        <w:r w:rsidR="00E7419E">
          <w:rPr>
            <w:noProof/>
            <w:webHidden/>
          </w:rPr>
          <w:fldChar w:fldCharType="end"/>
        </w:r>
      </w:hyperlink>
    </w:p>
    <w:p w14:paraId="62B8435C" w14:textId="77777777" w:rsidR="00E7419E" w:rsidRPr="00E303B6" w:rsidRDefault="00F7579C" w:rsidP="00713104">
      <w:pPr>
        <w:pStyle w:val="TOC2"/>
        <w:rPr>
          <w:noProof/>
        </w:rPr>
      </w:pPr>
      <w:hyperlink w:anchor="_Toc78274349" w:history="1">
        <w:r w:rsidR="00E7419E" w:rsidRPr="00E303B6">
          <w:t>4.1.2</w:t>
        </w:r>
        <w:r w:rsidR="00E7419E" w:rsidRPr="00E303B6">
          <w:rPr>
            <w:noProof/>
          </w:rPr>
          <w:tab/>
        </w:r>
        <w:r w:rsidR="00E7419E" w:rsidRPr="00E303B6">
          <w:t>Land and Facility</w:t>
        </w:r>
        <w:r w:rsidR="00E7419E" w:rsidRPr="00E303B6">
          <w:rPr>
            <w:noProof/>
            <w:webHidden/>
          </w:rPr>
          <w:tab/>
        </w:r>
        <w:r w:rsidR="00E7419E" w:rsidRPr="00E303B6">
          <w:rPr>
            <w:noProof/>
            <w:webHidden/>
          </w:rPr>
          <w:fldChar w:fldCharType="begin"/>
        </w:r>
        <w:r w:rsidR="00E7419E" w:rsidRPr="00E303B6">
          <w:rPr>
            <w:noProof/>
            <w:webHidden/>
          </w:rPr>
          <w:instrText xml:space="preserve"> PAGEREF _Toc78274349 \h </w:instrText>
        </w:r>
        <w:r w:rsidR="00E7419E" w:rsidRPr="00E303B6">
          <w:rPr>
            <w:noProof/>
            <w:webHidden/>
          </w:rPr>
        </w:r>
        <w:r w:rsidR="00E7419E" w:rsidRPr="00E303B6">
          <w:rPr>
            <w:noProof/>
            <w:webHidden/>
          </w:rPr>
          <w:fldChar w:fldCharType="separate"/>
        </w:r>
        <w:r w:rsidR="00E7419E" w:rsidRPr="00E303B6">
          <w:rPr>
            <w:noProof/>
            <w:webHidden/>
          </w:rPr>
          <w:t>17</w:t>
        </w:r>
        <w:r w:rsidR="00E7419E" w:rsidRPr="00E303B6">
          <w:rPr>
            <w:noProof/>
            <w:webHidden/>
          </w:rPr>
          <w:fldChar w:fldCharType="end"/>
        </w:r>
      </w:hyperlink>
    </w:p>
    <w:p w14:paraId="51FCFED5" w14:textId="77777777" w:rsidR="00E7419E" w:rsidRPr="00E303B6" w:rsidRDefault="00F7579C" w:rsidP="00713104">
      <w:pPr>
        <w:pStyle w:val="TOC2"/>
        <w:rPr>
          <w:noProof/>
        </w:rPr>
      </w:pPr>
      <w:hyperlink w:anchor="_Toc78274350" w:history="1">
        <w:r w:rsidR="00E7419E" w:rsidRPr="00E303B6">
          <w:t>4.1.3</w:t>
        </w:r>
        <w:r w:rsidR="00E7419E" w:rsidRPr="00E303B6">
          <w:rPr>
            <w:noProof/>
          </w:rPr>
          <w:tab/>
        </w:r>
        <w:r w:rsidR="00E7419E" w:rsidRPr="00E303B6">
          <w:t>Telecommunications</w:t>
        </w:r>
        <w:r w:rsidR="00E7419E" w:rsidRPr="00E303B6">
          <w:rPr>
            <w:noProof/>
            <w:webHidden/>
          </w:rPr>
          <w:tab/>
        </w:r>
        <w:r w:rsidR="00E7419E" w:rsidRPr="00E303B6">
          <w:rPr>
            <w:noProof/>
            <w:webHidden/>
          </w:rPr>
          <w:fldChar w:fldCharType="begin"/>
        </w:r>
        <w:r w:rsidR="00E7419E" w:rsidRPr="00E303B6">
          <w:rPr>
            <w:noProof/>
            <w:webHidden/>
          </w:rPr>
          <w:instrText xml:space="preserve"> PAGEREF _Toc78274350 \h </w:instrText>
        </w:r>
        <w:r w:rsidR="00E7419E" w:rsidRPr="00E303B6">
          <w:rPr>
            <w:noProof/>
            <w:webHidden/>
          </w:rPr>
        </w:r>
        <w:r w:rsidR="00E7419E" w:rsidRPr="00E303B6">
          <w:rPr>
            <w:noProof/>
            <w:webHidden/>
          </w:rPr>
          <w:fldChar w:fldCharType="separate"/>
        </w:r>
        <w:r w:rsidR="00E7419E" w:rsidRPr="00E303B6">
          <w:rPr>
            <w:noProof/>
            <w:webHidden/>
          </w:rPr>
          <w:t>19</w:t>
        </w:r>
        <w:r w:rsidR="00E7419E" w:rsidRPr="00E303B6">
          <w:rPr>
            <w:noProof/>
            <w:webHidden/>
          </w:rPr>
          <w:fldChar w:fldCharType="end"/>
        </w:r>
      </w:hyperlink>
    </w:p>
    <w:p w14:paraId="71C9061F" w14:textId="77777777" w:rsidR="00E7419E" w:rsidRPr="00E303B6" w:rsidRDefault="00F7579C" w:rsidP="00713104">
      <w:pPr>
        <w:pStyle w:val="TOC2"/>
        <w:rPr>
          <w:noProof/>
        </w:rPr>
      </w:pPr>
      <w:hyperlink w:anchor="_Toc78274351" w:history="1">
        <w:r w:rsidR="00E7419E" w:rsidRPr="00E303B6">
          <w:t>4.1.4</w:t>
        </w:r>
        <w:r w:rsidR="00E7419E" w:rsidRPr="00E303B6">
          <w:rPr>
            <w:noProof/>
          </w:rPr>
          <w:tab/>
        </w:r>
        <w:r w:rsidR="00E7419E" w:rsidRPr="00E303B6">
          <w:t>Special Considerations</w:t>
        </w:r>
        <w:r w:rsidR="00E7419E" w:rsidRPr="00E303B6">
          <w:rPr>
            <w:noProof/>
            <w:webHidden/>
          </w:rPr>
          <w:tab/>
        </w:r>
        <w:r w:rsidR="00E7419E" w:rsidRPr="00E303B6">
          <w:rPr>
            <w:noProof/>
            <w:webHidden/>
          </w:rPr>
          <w:fldChar w:fldCharType="begin"/>
        </w:r>
        <w:r w:rsidR="00E7419E" w:rsidRPr="00E303B6">
          <w:rPr>
            <w:noProof/>
            <w:webHidden/>
          </w:rPr>
          <w:instrText xml:space="preserve"> PAGEREF _Toc78274351 \h </w:instrText>
        </w:r>
        <w:r w:rsidR="00E7419E" w:rsidRPr="00E303B6">
          <w:rPr>
            <w:noProof/>
            <w:webHidden/>
          </w:rPr>
        </w:r>
        <w:r w:rsidR="00E7419E" w:rsidRPr="00E303B6">
          <w:rPr>
            <w:noProof/>
            <w:webHidden/>
          </w:rPr>
          <w:fldChar w:fldCharType="separate"/>
        </w:r>
        <w:r w:rsidR="00E7419E" w:rsidRPr="00E303B6">
          <w:rPr>
            <w:noProof/>
            <w:webHidden/>
          </w:rPr>
          <w:t>19</w:t>
        </w:r>
        <w:r w:rsidR="00E7419E" w:rsidRPr="00E303B6">
          <w:rPr>
            <w:noProof/>
            <w:webHidden/>
          </w:rPr>
          <w:fldChar w:fldCharType="end"/>
        </w:r>
      </w:hyperlink>
    </w:p>
    <w:p w14:paraId="47FCBDCF" w14:textId="77777777" w:rsidR="00E7419E" w:rsidRPr="00E303B6" w:rsidRDefault="00F7579C" w:rsidP="00713104">
      <w:pPr>
        <w:pStyle w:val="TOC2"/>
        <w:rPr>
          <w:rFonts w:cs="Times New Roman"/>
          <w:noProof/>
          <w:sz w:val="22"/>
          <w:szCs w:val="22"/>
        </w:rPr>
      </w:pPr>
      <w:hyperlink w:anchor="_Toc78274352" w:history="1">
        <w:r w:rsidR="00E7419E" w:rsidRPr="00842A9B">
          <w:rPr>
            <w:rStyle w:val="Hyperlink"/>
            <w:rFonts w:cs="Arial"/>
            <w:noProof/>
          </w:rPr>
          <w:t>4.2</w:t>
        </w:r>
        <w:r w:rsidR="00E7419E" w:rsidRPr="00E303B6">
          <w:rPr>
            <w:rFonts w:cs="Times New Roman"/>
            <w:noProof/>
            <w:sz w:val="22"/>
            <w:szCs w:val="22"/>
          </w:rPr>
          <w:tab/>
        </w:r>
        <w:r w:rsidR="00E7419E" w:rsidRPr="00842A9B">
          <w:rPr>
            <w:rStyle w:val="Hyperlink"/>
            <w:rFonts w:cs="Arial"/>
            <w:noProof/>
          </w:rPr>
          <w:t>Functional Integration</w:t>
        </w:r>
        <w:r w:rsidR="00E7419E">
          <w:rPr>
            <w:noProof/>
            <w:webHidden/>
          </w:rPr>
          <w:tab/>
        </w:r>
        <w:r w:rsidR="00E7419E">
          <w:rPr>
            <w:noProof/>
            <w:webHidden/>
          </w:rPr>
          <w:fldChar w:fldCharType="begin"/>
        </w:r>
        <w:r w:rsidR="00E7419E">
          <w:rPr>
            <w:noProof/>
            <w:webHidden/>
          </w:rPr>
          <w:instrText xml:space="preserve"> PAGEREF _Toc78274352 \h </w:instrText>
        </w:r>
        <w:r w:rsidR="00E7419E">
          <w:rPr>
            <w:noProof/>
            <w:webHidden/>
          </w:rPr>
        </w:r>
        <w:r w:rsidR="00E7419E">
          <w:rPr>
            <w:noProof/>
            <w:webHidden/>
          </w:rPr>
          <w:fldChar w:fldCharType="separate"/>
        </w:r>
        <w:r w:rsidR="00E7419E">
          <w:rPr>
            <w:noProof/>
            <w:webHidden/>
          </w:rPr>
          <w:t>20</w:t>
        </w:r>
        <w:r w:rsidR="00E7419E">
          <w:rPr>
            <w:noProof/>
            <w:webHidden/>
          </w:rPr>
          <w:fldChar w:fldCharType="end"/>
        </w:r>
      </w:hyperlink>
    </w:p>
    <w:p w14:paraId="460A936D" w14:textId="77777777" w:rsidR="00E7419E" w:rsidRPr="00E303B6" w:rsidRDefault="00F7579C" w:rsidP="00713104">
      <w:pPr>
        <w:pStyle w:val="TOC2"/>
        <w:rPr>
          <w:rFonts w:cs="Times New Roman"/>
          <w:noProof/>
          <w:sz w:val="22"/>
          <w:szCs w:val="22"/>
        </w:rPr>
      </w:pPr>
      <w:hyperlink w:anchor="_Toc78274353" w:history="1">
        <w:r w:rsidR="00E7419E" w:rsidRPr="00842A9B">
          <w:rPr>
            <w:rStyle w:val="Hyperlink"/>
            <w:rFonts w:cs="Arial"/>
            <w:noProof/>
          </w:rPr>
          <w:t>4.2.1</w:t>
        </w:r>
        <w:r w:rsidR="00E7419E" w:rsidRPr="00E303B6">
          <w:rPr>
            <w:rFonts w:cs="Times New Roman"/>
            <w:iCs/>
            <w:noProof/>
            <w:sz w:val="22"/>
            <w:szCs w:val="22"/>
          </w:rPr>
          <w:tab/>
        </w:r>
        <w:r w:rsidR="00E7419E" w:rsidRPr="00842A9B">
          <w:rPr>
            <w:rStyle w:val="Hyperlink"/>
            <w:rFonts w:cs="Arial"/>
            <w:noProof/>
          </w:rPr>
          <w:t>Interfaces to Other FAA Enterprise Architecture Elements</w:t>
        </w:r>
        <w:r w:rsidR="00E7419E">
          <w:rPr>
            <w:noProof/>
            <w:webHidden/>
          </w:rPr>
          <w:tab/>
        </w:r>
        <w:r w:rsidR="00E7419E">
          <w:rPr>
            <w:noProof/>
            <w:webHidden/>
          </w:rPr>
          <w:fldChar w:fldCharType="begin"/>
        </w:r>
        <w:r w:rsidR="00E7419E">
          <w:rPr>
            <w:noProof/>
            <w:webHidden/>
          </w:rPr>
          <w:instrText xml:space="preserve"> PAGEREF _Toc78274353 \h </w:instrText>
        </w:r>
        <w:r w:rsidR="00E7419E">
          <w:rPr>
            <w:noProof/>
            <w:webHidden/>
          </w:rPr>
        </w:r>
        <w:r w:rsidR="00E7419E">
          <w:rPr>
            <w:webHidden/>
          </w:rPr>
          <w:fldChar w:fldCharType="separate"/>
        </w:r>
        <w:r w:rsidR="00E7419E">
          <w:rPr>
            <w:noProof/>
            <w:webHidden/>
          </w:rPr>
          <w:t>20</w:t>
        </w:r>
        <w:r w:rsidR="00E7419E">
          <w:rPr>
            <w:noProof/>
            <w:webHidden/>
          </w:rPr>
          <w:fldChar w:fldCharType="end"/>
        </w:r>
      </w:hyperlink>
    </w:p>
    <w:p w14:paraId="1EC6A5A6" w14:textId="77777777" w:rsidR="00E7419E" w:rsidRPr="00E303B6" w:rsidRDefault="00F7579C" w:rsidP="00713104">
      <w:pPr>
        <w:pStyle w:val="TOC2"/>
        <w:rPr>
          <w:noProof/>
        </w:rPr>
      </w:pPr>
      <w:hyperlink w:anchor="_Toc78274354" w:history="1">
        <w:r w:rsidR="00E7419E" w:rsidRPr="00E303B6">
          <w:t>4.2.2</w:t>
        </w:r>
        <w:r w:rsidR="00E7419E" w:rsidRPr="00E303B6">
          <w:rPr>
            <w:noProof/>
          </w:rPr>
          <w:tab/>
        </w:r>
        <w:r w:rsidR="00E7419E" w:rsidRPr="00E303B6">
          <w:t>Interfaces</w:t>
        </w:r>
        <w:r w:rsidR="00E7419E" w:rsidRPr="00E303B6">
          <w:rPr>
            <w:noProof/>
            <w:webHidden/>
          </w:rPr>
          <w:tab/>
        </w:r>
        <w:r w:rsidR="00E7419E" w:rsidRPr="00E303B6">
          <w:rPr>
            <w:noProof/>
            <w:webHidden/>
          </w:rPr>
          <w:fldChar w:fldCharType="begin"/>
        </w:r>
        <w:r w:rsidR="00E7419E" w:rsidRPr="00E303B6">
          <w:rPr>
            <w:noProof/>
            <w:webHidden/>
          </w:rPr>
          <w:instrText xml:space="preserve"> PAGEREF _Toc78274354 \h </w:instrText>
        </w:r>
        <w:r w:rsidR="00E7419E" w:rsidRPr="00E303B6">
          <w:rPr>
            <w:noProof/>
            <w:webHidden/>
          </w:rPr>
        </w:r>
        <w:r w:rsidR="00E7419E" w:rsidRPr="00E303B6">
          <w:rPr>
            <w:noProof/>
            <w:webHidden/>
          </w:rPr>
          <w:fldChar w:fldCharType="separate"/>
        </w:r>
        <w:r w:rsidR="00E7419E" w:rsidRPr="00E303B6">
          <w:rPr>
            <w:noProof/>
            <w:webHidden/>
          </w:rPr>
          <w:t>20</w:t>
        </w:r>
        <w:r w:rsidR="00E7419E" w:rsidRPr="00E303B6">
          <w:rPr>
            <w:noProof/>
            <w:webHidden/>
          </w:rPr>
          <w:fldChar w:fldCharType="end"/>
        </w:r>
      </w:hyperlink>
    </w:p>
    <w:p w14:paraId="45CD9E1B" w14:textId="77777777" w:rsidR="00E7419E" w:rsidRPr="00E303B6" w:rsidRDefault="00F7579C" w:rsidP="00713104">
      <w:pPr>
        <w:pStyle w:val="TOC2"/>
        <w:rPr>
          <w:noProof/>
        </w:rPr>
      </w:pPr>
      <w:hyperlink w:anchor="_Toc78274355" w:history="1">
        <w:r w:rsidR="00E7419E" w:rsidRPr="00E303B6">
          <w:t>4.2.3</w:t>
        </w:r>
        <w:r w:rsidR="00E7419E" w:rsidRPr="00E303B6">
          <w:rPr>
            <w:noProof/>
          </w:rPr>
          <w:tab/>
        </w:r>
        <w:r w:rsidR="00E7419E" w:rsidRPr="00E303B6">
          <w:t>Spectrum Requirements</w:t>
        </w:r>
        <w:r w:rsidR="00E7419E" w:rsidRPr="00E303B6">
          <w:rPr>
            <w:noProof/>
            <w:webHidden/>
          </w:rPr>
          <w:tab/>
        </w:r>
        <w:r w:rsidR="00E7419E" w:rsidRPr="00E303B6">
          <w:rPr>
            <w:noProof/>
            <w:webHidden/>
          </w:rPr>
          <w:fldChar w:fldCharType="begin"/>
        </w:r>
        <w:r w:rsidR="00E7419E" w:rsidRPr="00E303B6">
          <w:rPr>
            <w:noProof/>
            <w:webHidden/>
          </w:rPr>
          <w:instrText xml:space="preserve"> PAGEREF _Toc78274355 \h </w:instrText>
        </w:r>
        <w:r w:rsidR="00E7419E" w:rsidRPr="00E303B6">
          <w:rPr>
            <w:noProof/>
            <w:webHidden/>
          </w:rPr>
        </w:r>
        <w:r w:rsidR="00E7419E" w:rsidRPr="00E303B6">
          <w:rPr>
            <w:noProof/>
            <w:webHidden/>
          </w:rPr>
          <w:fldChar w:fldCharType="separate"/>
        </w:r>
        <w:r w:rsidR="00E7419E" w:rsidRPr="00E303B6">
          <w:rPr>
            <w:noProof/>
            <w:webHidden/>
          </w:rPr>
          <w:t>21</w:t>
        </w:r>
        <w:r w:rsidR="00E7419E" w:rsidRPr="00E303B6">
          <w:rPr>
            <w:noProof/>
            <w:webHidden/>
          </w:rPr>
          <w:fldChar w:fldCharType="end"/>
        </w:r>
      </w:hyperlink>
    </w:p>
    <w:p w14:paraId="7C37529D" w14:textId="77777777" w:rsidR="00E7419E" w:rsidRPr="00E303B6" w:rsidRDefault="00F7579C" w:rsidP="00713104">
      <w:pPr>
        <w:pStyle w:val="TOC2"/>
        <w:rPr>
          <w:rFonts w:cs="Times New Roman"/>
          <w:noProof/>
          <w:sz w:val="22"/>
          <w:szCs w:val="22"/>
        </w:rPr>
      </w:pPr>
      <w:hyperlink w:anchor="_Toc78274356" w:history="1">
        <w:r w:rsidR="00E7419E" w:rsidRPr="00842A9B">
          <w:rPr>
            <w:rStyle w:val="Hyperlink"/>
            <w:rFonts w:cs="Arial"/>
            <w:noProof/>
          </w:rPr>
          <w:t>4.3</w:t>
        </w:r>
        <w:r w:rsidR="00E7419E" w:rsidRPr="00E303B6">
          <w:rPr>
            <w:rFonts w:cs="Times New Roman"/>
            <w:noProof/>
            <w:sz w:val="22"/>
            <w:szCs w:val="22"/>
          </w:rPr>
          <w:tab/>
        </w:r>
        <w:r w:rsidR="00E7419E" w:rsidRPr="00842A9B">
          <w:rPr>
            <w:rStyle w:val="Hyperlink"/>
            <w:rFonts w:cs="Arial"/>
            <w:noProof/>
          </w:rPr>
          <w:t>Human Factors</w:t>
        </w:r>
        <w:r w:rsidR="00E7419E">
          <w:rPr>
            <w:noProof/>
            <w:webHidden/>
          </w:rPr>
          <w:tab/>
        </w:r>
        <w:r w:rsidR="00E7419E">
          <w:rPr>
            <w:noProof/>
            <w:webHidden/>
          </w:rPr>
          <w:fldChar w:fldCharType="begin"/>
        </w:r>
        <w:r w:rsidR="00E7419E">
          <w:rPr>
            <w:noProof/>
            <w:webHidden/>
          </w:rPr>
          <w:instrText xml:space="preserve"> PAGEREF _Toc78274356 \h </w:instrText>
        </w:r>
        <w:r w:rsidR="00E7419E">
          <w:rPr>
            <w:noProof/>
            <w:webHidden/>
          </w:rPr>
        </w:r>
        <w:r w:rsidR="00E7419E">
          <w:rPr>
            <w:noProof/>
            <w:webHidden/>
          </w:rPr>
          <w:fldChar w:fldCharType="separate"/>
        </w:r>
        <w:r w:rsidR="00E7419E">
          <w:rPr>
            <w:noProof/>
            <w:webHidden/>
          </w:rPr>
          <w:t>22</w:t>
        </w:r>
        <w:r w:rsidR="00E7419E">
          <w:rPr>
            <w:noProof/>
            <w:webHidden/>
          </w:rPr>
          <w:fldChar w:fldCharType="end"/>
        </w:r>
      </w:hyperlink>
    </w:p>
    <w:p w14:paraId="716944F2" w14:textId="77777777" w:rsidR="00E7419E" w:rsidRPr="00E303B6" w:rsidRDefault="00F7579C" w:rsidP="00713104">
      <w:pPr>
        <w:pStyle w:val="TOC2"/>
        <w:rPr>
          <w:rFonts w:cs="Times New Roman"/>
          <w:noProof/>
          <w:sz w:val="22"/>
          <w:szCs w:val="22"/>
        </w:rPr>
      </w:pPr>
      <w:hyperlink w:anchor="_Toc78274357" w:history="1">
        <w:r w:rsidR="00E7419E" w:rsidRPr="00842A9B">
          <w:rPr>
            <w:rStyle w:val="Hyperlink"/>
            <w:rFonts w:cs="Arial"/>
            <w:noProof/>
          </w:rPr>
          <w:t>4.4</w:t>
        </w:r>
        <w:r w:rsidR="00E7419E" w:rsidRPr="00E303B6">
          <w:rPr>
            <w:rFonts w:cs="Times New Roman"/>
            <w:noProof/>
            <w:sz w:val="22"/>
            <w:szCs w:val="22"/>
          </w:rPr>
          <w:tab/>
        </w:r>
        <w:r w:rsidR="00E7419E" w:rsidRPr="00842A9B">
          <w:rPr>
            <w:rStyle w:val="Hyperlink"/>
            <w:rFonts w:cs="Arial"/>
            <w:noProof/>
          </w:rPr>
          <w:t>Employee Safety and Health</w:t>
        </w:r>
        <w:r w:rsidR="00E7419E">
          <w:rPr>
            <w:noProof/>
            <w:webHidden/>
          </w:rPr>
          <w:tab/>
        </w:r>
        <w:r w:rsidR="00E7419E">
          <w:rPr>
            <w:noProof/>
            <w:webHidden/>
          </w:rPr>
          <w:fldChar w:fldCharType="begin"/>
        </w:r>
        <w:r w:rsidR="00E7419E">
          <w:rPr>
            <w:noProof/>
            <w:webHidden/>
          </w:rPr>
          <w:instrText xml:space="preserve"> PAGEREF _Toc78274357 \h </w:instrText>
        </w:r>
        <w:r w:rsidR="00E7419E">
          <w:rPr>
            <w:noProof/>
            <w:webHidden/>
          </w:rPr>
        </w:r>
        <w:r w:rsidR="00E7419E">
          <w:rPr>
            <w:noProof/>
            <w:webHidden/>
          </w:rPr>
          <w:fldChar w:fldCharType="separate"/>
        </w:r>
        <w:r w:rsidR="00E7419E">
          <w:rPr>
            <w:noProof/>
            <w:webHidden/>
          </w:rPr>
          <w:t>24</w:t>
        </w:r>
        <w:r w:rsidR="00E7419E">
          <w:rPr>
            <w:noProof/>
            <w:webHidden/>
          </w:rPr>
          <w:fldChar w:fldCharType="end"/>
        </w:r>
      </w:hyperlink>
    </w:p>
    <w:p w14:paraId="6E86F81D" w14:textId="77777777" w:rsidR="00E7419E" w:rsidRPr="00E303B6" w:rsidRDefault="00F7579C">
      <w:pPr>
        <w:pStyle w:val="TOC1"/>
        <w:tabs>
          <w:tab w:val="left" w:pos="480"/>
          <w:tab w:val="right" w:leader="dot" w:pos="9980"/>
        </w:tabs>
        <w:rPr>
          <w:rFonts w:ascii="Calibri" w:hAnsi="Calibri" w:cs="Times New Roman"/>
          <w:b w:val="0"/>
          <w:bCs w:val="0"/>
          <w:caps w:val="0"/>
          <w:noProof/>
          <w:sz w:val="22"/>
          <w:szCs w:val="22"/>
        </w:rPr>
      </w:pPr>
      <w:hyperlink w:anchor="_Toc78274358" w:history="1">
        <w:r w:rsidR="00E7419E" w:rsidRPr="00842A9B">
          <w:rPr>
            <w:rStyle w:val="Hyperlink"/>
            <w:noProof/>
          </w:rPr>
          <w:t>5</w:t>
        </w:r>
        <w:r w:rsidR="00E7419E" w:rsidRPr="00E303B6">
          <w:rPr>
            <w:rFonts w:ascii="Calibri" w:hAnsi="Calibri" w:cs="Times New Roman"/>
            <w:b w:val="0"/>
            <w:bCs w:val="0"/>
            <w:caps w:val="0"/>
            <w:noProof/>
            <w:sz w:val="22"/>
            <w:szCs w:val="22"/>
          </w:rPr>
          <w:tab/>
        </w:r>
        <w:r w:rsidR="00E7419E" w:rsidRPr="00842A9B">
          <w:rPr>
            <w:rStyle w:val="Hyperlink"/>
            <w:noProof/>
          </w:rPr>
          <w:t>SECURITY AND SAFETY REQUIREMENTS</w:t>
        </w:r>
        <w:r w:rsidR="00E7419E">
          <w:rPr>
            <w:noProof/>
            <w:webHidden/>
          </w:rPr>
          <w:tab/>
        </w:r>
        <w:r w:rsidR="00E7419E">
          <w:rPr>
            <w:noProof/>
            <w:webHidden/>
          </w:rPr>
          <w:fldChar w:fldCharType="begin"/>
        </w:r>
        <w:r w:rsidR="00E7419E">
          <w:rPr>
            <w:noProof/>
            <w:webHidden/>
          </w:rPr>
          <w:instrText xml:space="preserve"> PAGEREF _Toc78274358 \h </w:instrText>
        </w:r>
        <w:r w:rsidR="00E7419E">
          <w:rPr>
            <w:noProof/>
            <w:webHidden/>
          </w:rPr>
        </w:r>
        <w:r w:rsidR="00E7419E">
          <w:rPr>
            <w:noProof/>
            <w:webHidden/>
          </w:rPr>
          <w:fldChar w:fldCharType="separate"/>
        </w:r>
        <w:r w:rsidR="00E7419E">
          <w:rPr>
            <w:noProof/>
            <w:webHidden/>
          </w:rPr>
          <w:t>25</w:t>
        </w:r>
        <w:r w:rsidR="00E7419E">
          <w:rPr>
            <w:noProof/>
            <w:webHidden/>
          </w:rPr>
          <w:fldChar w:fldCharType="end"/>
        </w:r>
      </w:hyperlink>
    </w:p>
    <w:p w14:paraId="4AE968A5" w14:textId="77777777" w:rsidR="00E7419E" w:rsidRPr="00E303B6" w:rsidRDefault="00F7579C" w:rsidP="00713104">
      <w:pPr>
        <w:pStyle w:val="TOC2"/>
        <w:rPr>
          <w:rFonts w:cs="Times New Roman"/>
          <w:noProof/>
          <w:sz w:val="22"/>
          <w:szCs w:val="22"/>
        </w:rPr>
      </w:pPr>
      <w:hyperlink w:anchor="_Toc78274359" w:history="1">
        <w:r w:rsidR="00E7419E" w:rsidRPr="00842A9B">
          <w:rPr>
            <w:rStyle w:val="Hyperlink"/>
            <w:rFonts w:cs="Arial"/>
            <w:noProof/>
          </w:rPr>
          <w:t>5.1</w:t>
        </w:r>
        <w:r w:rsidR="00E7419E" w:rsidRPr="00E303B6">
          <w:rPr>
            <w:rFonts w:cs="Times New Roman"/>
            <w:noProof/>
            <w:sz w:val="22"/>
            <w:szCs w:val="22"/>
          </w:rPr>
          <w:tab/>
        </w:r>
        <w:r w:rsidR="00E7419E" w:rsidRPr="00842A9B">
          <w:rPr>
            <w:rStyle w:val="Hyperlink"/>
            <w:rFonts w:cs="Arial"/>
            <w:noProof/>
          </w:rPr>
          <w:t>Facility Security</w:t>
        </w:r>
        <w:r w:rsidR="00E7419E">
          <w:rPr>
            <w:noProof/>
            <w:webHidden/>
          </w:rPr>
          <w:tab/>
        </w:r>
        <w:r w:rsidR="00E7419E">
          <w:rPr>
            <w:noProof/>
            <w:webHidden/>
          </w:rPr>
          <w:fldChar w:fldCharType="begin"/>
        </w:r>
        <w:r w:rsidR="00E7419E">
          <w:rPr>
            <w:noProof/>
            <w:webHidden/>
          </w:rPr>
          <w:instrText xml:space="preserve"> PAGEREF _Toc78274359 \h </w:instrText>
        </w:r>
        <w:r w:rsidR="00E7419E">
          <w:rPr>
            <w:noProof/>
            <w:webHidden/>
          </w:rPr>
        </w:r>
        <w:r w:rsidR="00E7419E">
          <w:rPr>
            <w:noProof/>
            <w:webHidden/>
          </w:rPr>
          <w:fldChar w:fldCharType="separate"/>
        </w:r>
        <w:r w:rsidR="00E7419E">
          <w:rPr>
            <w:noProof/>
            <w:webHidden/>
          </w:rPr>
          <w:t>25</w:t>
        </w:r>
        <w:r w:rsidR="00E7419E">
          <w:rPr>
            <w:noProof/>
            <w:webHidden/>
          </w:rPr>
          <w:fldChar w:fldCharType="end"/>
        </w:r>
      </w:hyperlink>
    </w:p>
    <w:p w14:paraId="7760625F" w14:textId="77777777" w:rsidR="00E7419E" w:rsidRPr="00E303B6" w:rsidRDefault="00F7579C" w:rsidP="00713104">
      <w:pPr>
        <w:pStyle w:val="TOC2"/>
        <w:rPr>
          <w:rFonts w:cs="Times New Roman"/>
          <w:noProof/>
          <w:sz w:val="22"/>
          <w:szCs w:val="22"/>
        </w:rPr>
      </w:pPr>
      <w:hyperlink w:anchor="_Toc78274360" w:history="1">
        <w:r w:rsidR="00E7419E" w:rsidRPr="00842A9B">
          <w:rPr>
            <w:rStyle w:val="Hyperlink"/>
            <w:rFonts w:cs="Arial"/>
            <w:noProof/>
          </w:rPr>
          <w:t>5.2</w:t>
        </w:r>
        <w:r w:rsidR="00E7419E" w:rsidRPr="00E303B6">
          <w:rPr>
            <w:rFonts w:cs="Times New Roman"/>
            <w:noProof/>
            <w:sz w:val="22"/>
            <w:szCs w:val="22"/>
          </w:rPr>
          <w:tab/>
        </w:r>
        <w:r w:rsidR="00E7419E" w:rsidRPr="00842A9B">
          <w:rPr>
            <w:rStyle w:val="Hyperlink"/>
            <w:rFonts w:cs="Arial"/>
            <w:noProof/>
          </w:rPr>
          <w:t>Personnel Security</w:t>
        </w:r>
        <w:r w:rsidR="00E7419E">
          <w:rPr>
            <w:noProof/>
            <w:webHidden/>
          </w:rPr>
          <w:tab/>
        </w:r>
        <w:r w:rsidR="00E7419E">
          <w:rPr>
            <w:noProof/>
            <w:webHidden/>
          </w:rPr>
          <w:fldChar w:fldCharType="begin"/>
        </w:r>
        <w:r w:rsidR="00E7419E">
          <w:rPr>
            <w:noProof/>
            <w:webHidden/>
          </w:rPr>
          <w:instrText xml:space="preserve"> PAGEREF _Toc78274360 \h </w:instrText>
        </w:r>
        <w:r w:rsidR="00E7419E">
          <w:rPr>
            <w:noProof/>
            <w:webHidden/>
          </w:rPr>
        </w:r>
        <w:r w:rsidR="00E7419E">
          <w:rPr>
            <w:noProof/>
            <w:webHidden/>
          </w:rPr>
          <w:fldChar w:fldCharType="separate"/>
        </w:r>
        <w:r w:rsidR="00E7419E">
          <w:rPr>
            <w:noProof/>
            <w:webHidden/>
          </w:rPr>
          <w:t>25</w:t>
        </w:r>
        <w:r w:rsidR="00E7419E">
          <w:rPr>
            <w:noProof/>
            <w:webHidden/>
          </w:rPr>
          <w:fldChar w:fldCharType="end"/>
        </w:r>
      </w:hyperlink>
    </w:p>
    <w:p w14:paraId="47AACDF3" w14:textId="77777777" w:rsidR="00E7419E" w:rsidRPr="00E303B6" w:rsidRDefault="00F7579C" w:rsidP="00713104">
      <w:pPr>
        <w:pStyle w:val="TOC2"/>
        <w:rPr>
          <w:rFonts w:cs="Times New Roman"/>
          <w:noProof/>
          <w:sz w:val="22"/>
          <w:szCs w:val="22"/>
        </w:rPr>
      </w:pPr>
      <w:hyperlink w:anchor="_Toc78274361" w:history="1">
        <w:r w:rsidR="00E7419E" w:rsidRPr="00842A9B">
          <w:rPr>
            <w:rStyle w:val="Hyperlink"/>
            <w:rFonts w:cs="Arial"/>
            <w:noProof/>
          </w:rPr>
          <w:t>5.3</w:t>
        </w:r>
        <w:r w:rsidR="00E7419E" w:rsidRPr="00E303B6">
          <w:rPr>
            <w:rFonts w:cs="Times New Roman"/>
            <w:noProof/>
            <w:sz w:val="22"/>
            <w:szCs w:val="22"/>
          </w:rPr>
          <w:tab/>
        </w:r>
        <w:r w:rsidR="00E7419E" w:rsidRPr="00842A9B">
          <w:rPr>
            <w:rStyle w:val="Hyperlink"/>
            <w:rFonts w:cs="Arial"/>
            <w:noProof/>
          </w:rPr>
          <w:t>Information Systems Security (ISS)</w:t>
        </w:r>
        <w:r w:rsidR="00E7419E">
          <w:rPr>
            <w:noProof/>
            <w:webHidden/>
          </w:rPr>
          <w:tab/>
        </w:r>
        <w:r w:rsidR="00E7419E">
          <w:rPr>
            <w:noProof/>
            <w:webHidden/>
          </w:rPr>
          <w:fldChar w:fldCharType="begin"/>
        </w:r>
        <w:r w:rsidR="00E7419E">
          <w:rPr>
            <w:noProof/>
            <w:webHidden/>
          </w:rPr>
          <w:instrText xml:space="preserve"> PAGEREF _Toc78274361 \h </w:instrText>
        </w:r>
        <w:r w:rsidR="00E7419E">
          <w:rPr>
            <w:noProof/>
            <w:webHidden/>
          </w:rPr>
        </w:r>
        <w:r w:rsidR="00E7419E">
          <w:rPr>
            <w:noProof/>
            <w:webHidden/>
          </w:rPr>
          <w:fldChar w:fldCharType="separate"/>
        </w:r>
        <w:r w:rsidR="00E7419E">
          <w:rPr>
            <w:noProof/>
            <w:webHidden/>
          </w:rPr>
          <w:t>25</w:t>
        </w:r>
        <w:r w:rsidR="00E7419E">
          <w:rPr>
            <w:noProof/>
            <w:webHidden/>
          </w:rPr>
          <w:fldChar w:fldCharType="end"/>
        </w:r>
      </w:hyperlink>
    </w:p>
    <w:p w14:paraId="7EABAB6E" w14:textId="77777777" w:rsidR="00E7419E" w:rsidRPr="00E303B6" w:rsidRDefault="00F7579C" w:rsidP="00713104">
      <w:pPr>
        <w:pStyle w:val="TOC2"/>
        <w:rPr>
          <w:rFonts w:cs="Times New Roman"/>
          <w:noProof/>
          <w:sz w:val="22"/>
          <w:szCs w:val="22"/>
        </w:rPr>
      </w:pPr>
      <w:hyperlink w:anchor="_Toc78274362" w:history="1">
        <w:r w:rsidR="00E7419E" w:rsidRPr="00842A9B">
          <w:rPr>
            <w:rStyle w:val="Hyperlink"/>
            <w:rFonts w:cs="Arial"/>
            <w:noProof/>
          </w:rPr>
          <w:t>5.4</w:t>
        </w:r>
        <w:r w:rsidR="00E7419E" w:rsidRPr="00E303B6">
          <w:rPr>
            <w:rFonts w:cs="Times New Roman"/>
            <w:noProof/>
            <w:sz w:val="22"/>
            <w:szCs w:val="22"/>
          </w:rPr>
          <w:tab/>
        </w:r>
        <w:r w:rsidR="00E7419E" w:rsidRPr="00842A9B">
          <w:rPr>
            <w:rStyle w:val="Hyperlink"/>
            <w:rFonts w:cs="Arial"/>
            <w:noProof/>
          </w:rPr>
          <w:t>System Safety</w:t>
        </w:r>
        <w:r w:rsidR="00E7419E">
          <w:rPr>
            <w:noProof/>
            <w:webHidden/>
          </w:rPr>
          <w:tab/>
        </w:r>
        <w:r w:rsidR="00E7419E">
          <w:rPr>
            <w:noProof/>
            <w:webHidden/>
          </w:rPr>
          <w:fldChar w:fldCharType="begin"/>
        </w:r>
        <w:r w:rsidR="00E7419E">
          <w:rPr>
            <w:noProof/>
            <w:webHidden/>
          </w:rPr>
          <w:instrText xml:space="preserve"> PAGEREF _Toc78274362 \h </w:instrText>
        </w:r>
        <w:r w:rsidR="00E7419E">
          <w:rPr>
            <w:noProof/>
            <w:webHidden/>
          </w:rPr>
        </w:r>
        <w:r w:rsidR="00E7419E">
          <w:rPr>
            <w:noProof/>
            <w:webHidden/>
          </w:rPr>
          <w:fldChar w:fldCharType="separate"/>
        </w:r>
        <w:r w:rsidR="00E7419E">
          <w:rPr>
            <w:noProof/>
            <w:webHidden/>
          </w:rPr>
          <w:t>27</w:t>
        </w:r>
        <w:r w:rsidR="00E7419E">
          <w:rPr>
            <w:noProof/>
            <w:webHidden/>
          </w:rPr>
          <w:fldChar w:fldCharType="end"/>
        </w:r>
      </w:hyperlink>
    </w:p>
    <w:p w14:paraId="1ADC9818" w14:textId="77777777" w:rsidR="00E7419E" w:rsidRPr="00E303B6" w:rsidRDefault="00F7579C" w:rsidP="00713104">
      <w:pPr>
        <w:pStyle w:val="TOC2"/>
        <w:rPr>
          <w:rFonts w:cs="Times New Roman"/>
          <w:noProof/>
          <w:sz w:val="22"/>
          <w:szCs w:val="22"/>
        </w:rPr>
      </w:pPr>
      <w:hyperlink w:anchor="_Toc78274363" w:history="1">
        <w:r w:rsidR="00E7419E" w:rsidRPr="00842A9B">
          <w:rPr>
            <w:rStyle w:val="Hyperlink"/>
            <w:rFonts w:cs="Arial"/>
            <w:noProof/>
          </w:rPr>
          <w:t>5.4.1</w:t>
        </w:r>
        <w:r w:rsidR="00E7419E" w:rsidRPr="00E303B6">
          <w:rPr>
            <w:rFonts w:cs="Times New Roman"/>
            <w:iCs/>
            <w:noProof/>
            <w:sz w:val="22"/>
            <w:szCs w:val="22"/>
          </w:rPr>
          <w:tab/>
        </w:r>
        <w:r w:rsidR="00E7419E" w:rsidRPr="00842A9B">
          <w:rPr>
            <w:rStyle w:val="Hyperlink"/>
            <w:rFonts w:cs="Arial"/>
            <w:noProof/>
          </w:rPr>
          <w:t>Existing Controls</w:t>
        </w:r>
        <w:r w:rsidR="00E7419E">
          <w:rPr>
            <w:noProof/>
            <w:webHidden/>
          </w:rPr>
          <w:tab/>
        </w:r>
        <w:r w:rsidR="00E7419E">
          <w:rPr>
            <w:noProof/>
            <w:webHidden/>
          </w:rPr>
          <w:fldChar w:fldCharType="begin"/>
        </w:r>
        <w:r w:rsidR="00E7419E">
          <w:rPr>
            <w:noProof/>
            <w:webHidden/>
          </w:rPr>
          <w:instrText xml:space="preserve"> PAGEREF _Toc78274363 \h </w:instrText>
        </w:r>
        <w:r w:rsidR="00E7419E">
          <w:rPr>
            <w:noProof/>
            <w:webHidden/>
          </w:rPr>
        </w:r>
        <w:r w:rsidR="00E7419E">
          <w:rPr>
            <w:webHidden/>
          </w:rPr>
          <w:fldChar w:fldCharType="separate"/>
        </w:r>
        <w:r w:rsidR="00E7419E">
          <w:rPr>
            <w:noProof/>
            <w:webHidden/>
          </w:rPr>
          <w:t>28</w:t>
        </w:r>
        <w:r w:rsidR="00E7419E">
          <w:rPr>
            <w:noProof/>
            <w:webHidden/>
          </w:rPr>
          <w:fldChar w:fldCharType="end"/>
        </w:r>
      </w:hyperlink>
    </w:p>
    <w:p w14:paraId="1BC39162" w14:textId="77777777" w:rsidR="00E7419E" w:rsidRPr="00E303B6" w:rsidRDefault="00F7579C" w:rsidP="00713104">
      <w:pPr>
        <w:pStyle w:val="TOC2"/>
        <w:rPr>
          <w:noProof/>
        </w:rPr>
      </w:pPr>
      <w:hyperlink w:anchor="_Toc78274364" w:history="1">
        <w:r w:rsidR="00E7419E" w:rsidRPr="00E303B6">
          <w:t>5.4.2</w:t>
        </w:r>
        <w:r w:rsidR="00E7419E" w:rsidRPr="00E303B6">
          <w:rPr>
            <w:noProof/>
          </w:rPr>
          <w:tab/>
        </w:r>
        <w:r w:rsidR="00E7419E" w:rsidRPr="00E303B6">
          <w:t>Safety Requirements</w:t>
        </w:r>
        <w:r w:rsidR="00E7419E" w:rsidRPr="00E303B6">
          <w:rPr>
            <w:noProof/>
            <w:webHidden/>
          </w:rPr>
          <w:tab/>
        </w:r>
        <w:r w:rsidR="00E7419E" w:rsidRPr="00E303B6">
          <w:rPr>
            <w:noProof/>
            <w:webHidden/>
          </w:rPr>
          <w:fldChar w:fldCharType="begin"/>
        </w:r>
        <w:r w:rsidR="00E7419E" w:rsidRPr="00E303B6">
          <w:rPr>
            <w:noProof/>
            <w:webHidden/>
          </w:rPr>
          <w:instrText xml:space="preserve"> PAGEREF _Toc78274364 \h </w:instrText>
        </w:r>
        <w:r w:rsidR="00E7419E" w:rsidRPr="00E303B6">
          <w:rPr>
            <w:noProof/>
            <w:webHidden/>
          </w:rPr>
        </w:r>
        <w:r w:rsidR="00E7419E" w:rsidRPr="00E303B6">
          <w:rPr>
            <w:noProof/>
            <w:webHidden/>
          </w:rPr>
          <w:fldChar w:fldCharType="separate"/>
        </w:r>
        <w:r w:rsidR="00E7419E" w:rsidRPr="00E303B6">
          <w:rPr>
            <w:noProof/>
            <w:webHidden/>
          </w:rPr>
          <w:t>28</w:t>
        </w:r>
        <w:r w:rsidR="00E7419E" w:rsidRPr="00E303B6">
          <w:rPr>
            <w:noProof/>
            <w:webHidden/>
          </w:rPr>
          <w:fldChar w:fldCharType="end"/>
        </w:r>
      </w:hyperlink>
    </w:p>
    <w:p w14:paraId="38AD2D13" w14:textId="77777777" w:rsidR="00E7419E" w:rsidRPr="00E303B6" w:rsidRDefault="00F7579C">
      <w:pPr>
        <w:pStyle w:val="TOC1"/>
        <w:tabs>
          <w:tab w:val="left" w:pos="480"/>
          <w:tab w:val="right" w:leader="dot" w:pos="9980"/>
        </w:tabs>
        <w:rPr>
          <w:rFonts w:ascii="Calibri" w:hAnsi="Calibri" w:cs="Times New Roman"/>
          <w:b w:val="0"/>
          <w:bCs w:val="0"/>
          <w:caps w:val="0"/>
          <w:noProof/>
          <w:sz w:val="22"/>
          <w:szCs w:val="22"/>
        </w:rPr>
      </w:pPr>
      <w:hyperlink w:anchor="_Toc78274365" w:history="1">
        <w:r w:rsidR="00E7419E" w:rsidRPr="00842A9B">
          <w:rPr>
            <w:rStyle w:val="Hyperlink"/>
            <w:noProof/>
          </w:rPr>
          <w:t>6</w:t>
        </w:r>
        <w:r w:rsidR="00E7419E" w:rsidRPr="00E303B6">
          <w:rPr>
            <w:rFonts w:ascii="Calibri" w:hAnsi="Calibri" w:cs="Times New Roman"/>
            <w:b w:val="0"/>
            <w:bCs w:val="0"/>
            <w:caps w:val="0"/>
            <w:noProof/>
            <w:sz w:val="22"/>
            <w:szCs w:val="22"/>
          </w:rPr>
          <w:tab/>
        </w:r>
        <w:r w:rsidR="00E7419E" w:rsidRPr="00842A9B">
          <w:rPr>
            <w:rStyle w:val="Hyperlink"/>
            <w:noProof/>
          </w:rPr>
          <w:t>QUALITY AND CONFIGURATION MANAGEMENT REQUIREMENTS</w:t>
        </w:r>
        <w:r w:rsidR="00E7419E">
          <w:rPr>
            <w:noProof/>
            <w:webHidden/>
          </w:rPr>
          <w:tab/>
        </w:r>
        <w:r w:rsidR="00E7419E">
          <w:rPr>
            <w:noProof/>
            <w:webHidden/>
          </w:rPr>
          <w:fldChar w:fldCharType="begin"/>
        </w:r>
        <w:r w:rsidR="00E7419E">
          <w:rPr>
            <w:noProof/>
            <w:webHidden/>
          </w:rPr>
          <w:instrText xml:space="preserve"> PAGEREF _Toc78274365 \h </w:instrText>
        </w:r>
        <w:r w:rsidR="00E7419E">
          <w:rPr>
            <w:noProof/>
            <w:webHidden/>
          </w:rPr>
        </w:r>
        <w:r w:rsidR="00E7419E">
          <w:rPr>
            <w:noProof/>
            <w:webHidden/>
          </w:rPr>
          <w:fldChar w:fldCharType="separate"/>
        </w:r>
        <w:r w:rsidR="00E7419E">
          <w:rPr>
            <w:noProof/>
            <w:webHidden/>
          </w:rPr>
          <w:t>29</w:t>
        </w:r>
        <w:r w:rsidR="00E7419E">
          <w:rPr>
            <w:noProof/>
            <w:webHidden/>
          </w:rPr>
          <w:fldChar w:fldCharType="end"/>
        </w:r>
      </w:hyperlink>
    </w:p>
    <w:p w14:paraId="66A70EE3" w14:textId="77777777" w:rsidR="00E7419E" w:rsidRPr="00E303B6" w:rsidRDefault="00F7579C" w:rsidP="00713104">
      <w:pPr>
        <w:pStyle w:val="TOC2"/>
        <w:rPr>
          <w:rFonts w:cs="Times New Roman"/>
          <w:noProof/>
          <w:sz w:val="22"/>
          <w:szCs w:val="22"/>
        </w:rPr>
      </w:pPr>
      <w:hyperlink w:anchor="_Toc78274366" w:history="1">
        <w:r w:rsidR="00E7419E" w:rsidRPr="00842A9B">
          <w:rPr>
            <w:rStyle w:val="Hyperlink"/>
            <w:rFonts w:cs="Arial"/>
            <w:noProof/>
          </w:rPr>
          <w:t>6.1</w:t>
        </w:r>
        <w:r w:rsidR="00E7419E" w:rsidRPr="00E303B6">
          <w:rPr>
            <w:rFonts w:cs="Times New Roman"/>
            <w:noProof/>
            <w:sz w:val="22"/>
            <w:szCs w:val="22"/>
          </w:rPr>
          <w:tab/>
        </w:r>
        <w:r w:rsidR="00E7419E" w:rsidRPr="00842A9B">
          <w:rPr>
            <w:rStyle w:val="Hyperlink"/>
            <w:rFonts w:cs="Arial"/>
            <w:noProof/>
          </w:rPr>
          <w:t>Quality Assurance</w:t>
        </w:r>
        <w:r w:rsidR="00E7419E">
          <w:rPr>
            <w:noProof/>
            <w:webHidden/>
          </w:rPr>
          <w:tab/>
        </w:r>
        <w:r w:rsidR="00E7419E">
          <w:rPr>
            <w:noProof/>
            <w:webHidden/>
          </w:rPr>
          <w:fldChar w:fldCharType="begin"/>
        </w:r>
        <w:r w:rsidR="00E7419E">
          <w:rPr>
            <w:noProof/>
            <w:webHidden/>
          </w:rPr>
          <w:instrText xml:space="preserve"> PAGEREF _Toc78274366 \h </w:instrText>
        </w:r>
        <w:r w:rsidR="00E7419E">
          <w:rPr>
            <w:noProof/>
            <w:webHidden/>
          </w:rPr>
        </w:r>
        <w:r w:rsidR="00E7419E">
          <w:rPr>
            <w:noProof/>
            <w:webHidden/>
          </w:rPr>
          <w:fldChar w:fldCharType="separate"/>
        </w:r>
        <w:r w:rsidR="00E7419E">
          <w:rPr>
            <w:noProof/>
            <w:webHidden/>
          </w:rPr>
          <w:t>29</w:t>
        </w:r>
        <w:r w:rsidR="00E7419E">
          <w:rPr>
            <w:noProof/>
            <w:webHidden/>
          </w:rPr>
          <w:fldChar w:fldCharType="end"/>
        </w:r>
      </w:hyperlink>
    </w:p>
    <w:p w14:paraId="31F30444" w14:textId="77777777" w:rsidR="00E7419E" w:rsidRPr="00E303B6" w:rsidRDefault="00F7579C" w:rsidP="00713104">
      <w:pPr>
        <w:pStyle w:val="TOC2"/>
        <w:rPr>
          <w:rFonts w:cs="Times New Roman"/>
          <w:noProof/>
          <w:sz w:val="22"/>
          <w:szCs w:val="22"/>
        </w:rPr>
      </w:pPr>
      <w:hyperlink w:anchor="_Toc78274367" w:history="1">
        <w:r w:rsidR="00E7419E" w:rsidRPr="00842A9B">
          <w:rPr>
            <w:rStyle w:val="Hyperlink"/>
            <w:rFonts w:cs="Arial"/>
            <w:noProof/>
          </w:rPr>
          <w:t>6.2</w:t>
        </w:r>
        <w:r w:rsidR="00E7419E" w:rsidRPr="00E303B6">
          <w:rPr>
            <w:rFonts w:cs="Times New Roman"/>
            <w:noProof/>
            <w:sz w:val="22"/>
            <w:szCs w:val="22"/>
          </w:rPr>
          <w:tab/>
        </w:r>
        <w:r w:rsidR="00E7419E" w:rsidRPr="00842A9B">
          <w:rPr>
            <w:rStyle w:val="Hyperlink"/>
            <w:rFonts w:cs="Arial"/>
            <w:noProof/>
          </w:rPr>
          <w:t>Configuration Management</w:t>
        </w:r>
        <w:r w:rsidR="00E7419E">
          <w:rPr>
            <w:noProof/>
            <w:webHidden/>
          </w:rPr>
          <w:tab/>
        </w:r>
        <w:r w:rsidR="00E7419E">
          <w:rPr>
            <w:noProof/>
            <w:webHidden/>
          </w:rPr>
          <w:fldChar w:fldCharType="begin"/>
        </w:r>
        <w:r w:rsidR="00E7419E">
          <w:rPr>
            <w:noProof/>
            <w:webHidden/>
          </w:rPr>
          <w:instrText xml:space="preserve"> PAGEREF _Toc78274367 \h </w:instrText>
        </w:r>
        <w:r w:rsidR="00E7419E">
          <w:rPr>
            <w:noProof/>
            <w:webHidden/>
          </w:rPr>
        </w:r>
        <w:r w:rsidR="00E7419E">
          <w:rPr>
            <w:noProof/>
            <w:webHidden/>
          </w:rPr>
          <w:fldChar w:fldCharType="separate"/>
        </w:r>
        <w:r w:rsidR="00E7419E">
          <w:rPr>
            <w:noProof/>
            <w:webHidden/>
          </w:rPr>
          <w:t>29</w:t>
        </w:r>
        <w:r w:rsidR="00E7419E">
          <w:rPr>
            <w:noProof/>
            <w:webHidden/>
          </w:rPr>
          <w:fldChar w:fldCharType="end"/>
        </w:r>
      </w:hyperlink>
    </w:p>
    <w:p w14:paraId="52F76A76" w14:textId="77777777" w:rsidR="00E7419E" w:rsidRPr="00E303B6" w:rsidRDefault="00F7579C">
      <w:pPr>
        <w:pStyle w:val="TOC1"/>
        <w:tabs>
          <w:tab w:val="left" w:pos="480"/>
          <w:tab w:val="right" w:leader="dot" w:pos="9980"/>
        </w:tabs>
        <w:rPr>
          <w:rFonts w:ascii="Calibri" w:hAnsi="Calibri" w:cs="Times New Roman"/>
          <w:b w:val="0"/>
          <w:bCs w:val="0"/>
          <w:caps w:val="0"/>
          <w:noProof/>
          <w:sz w:val="22"/>
          <w:szCs w:val="22"/>
        </w:rPr>
      </w:pPr>
      <w:hyperlink w:anchor="_Toc78274368" w:history="1">
        <w:r w:rsidR="00E7419E" w:rsidRPr="00842A9B">
          <w:rPr>
            <w:rStyle w:val="Hyperlink"/>
            <w:noProof/>
          </w:rPr>
          <w:t>7</w:t>
        </w:r>
        <w:r w:rsidR="00E7419E" w:rsidRPr="00E303B6">
          <w:rPr>
            <w:rFonts w:ascii="Calibri" w:hAnsi="Calibri" w:cs="Times New Roman"/>
            <w:b w:val="0"/>
            <w:bCs w:val="0"/>
            <w:caps w:val="0"/>
            <w:noProof/>
            <w:sz w:val="22"/>
            <w:szCs w:val="22"/>
          </w:rPr>
          <w:tab/>
        </w:r>
        <w:r w:rsidR="00E7419E" w:rsidRPr="00842A9B">
          <w:rPr>
            <w:rStyle w:val="Hyperlink"/>
            <w:noProof/>
          </w:rPr>
          <w:t>TEST AND EVALUATION REQUIREMENTS</w:t>
        </w:r>
        <w:r w:rsidR="00E7419E">
          <w:rPr>
            <w:noProof/>
            <w:webHidden/>
          </w:rPr>
          <w:tab/>
        </w:r>
        <w:r w:rsidR="00E7419E">
          <w:rPr>
            <w:noProof/>
            <w:webHidden/>
          </w:rPr>
          <w:fldChar w:fldCharType="begin"/>
        </w:r>
        <w:r w:rsidR="00E7419E">
          <w:rPr>
            <w:noProof/>
            <w:webHidden/>
          </w:rPr>
          <w:instrText xml:space="preserve"> PAGEREF _Toc78274368 \h </w:instrText>
        </w:r>
        <w:r w:rsidR="00E7419E">
          <w:rPr>
            <w:noProof/>
            <w:webHidden/>
          </w:rPr>
        </w:r>
        <w:r w:rsidR="00E7419E">
          <w:rPr>
            <w:noProof/>
            <w:webHidden/>
          </w:rPr>
          <w:fldChar w:fldCharType="separate"/>
        </w:r>
        <w:r w:rsidR="00E7419E">
          <w:rPr>
            <w:noProof/>
            <w:webHidden/>
          </w:rPr>
          <w:t>31</w:t>
        </w:r>
        <w:r w:rsidR="00E7419E">
          <w:rPr>
            <w:noProof/>
            <w:webHidden/>
          </w:rPr>
          <w:fldChar w:fldCharType="end"/>
        </w:r>
      </w:hyperlink>
    </w:p>
    <w:p w14:paraId="78BC0ED3" w14:textId="77777777" w:rsidR="00E7419E" w:rsidRPr="00E303B6" w:rsidRDefault="00F7579C" w:rsidP="00713104">
      <w:pPr>
        <w:pStyle w:val="TOC2"/>
        <w:rPr>
          <w:rFonts w:cs="Times New Roman"/>
          <w:noProof/>
          <w:sz w:val="22"/>
          <w:szCs w:val="22"/>
        </w:rPr>
      </w:pPr>
      <w:hyperlink w:anchor="_Toc78274369" w:history="1">
        <w:r w:rsidR="00E7419E" w:rsidRPr="00842A9B">
          <w:rPr>
            <w:rStyle w:val="Hyperlink"/>
            <w:rFonts w:cs="Arial"/>
            <w:noProof/>
          </w:rPr>
          <w:t>7.1</w:t>
        </w:r>
        <w:r w:rsidR="00E7419E" w:rsidRPr="00E303B6">
          <w:rPr>
            <w:rFonts w:cs="Times New Roman"/>
            <w:noProof/>
            <w:sz w:val="22"/>
            <w:szCs w:val="22"/>
          </w:rPr>
          <w:tab/>
        </w:r>
        <w:r w:rsidR="00E7419E" w:rsidRPr="00842A9B">
          <w:rPr>
            <w:rStyle w:val="Hyperlink"/>
            <w:noProof/>
          </w:rPr>
          <w:t>Planning and Test Design Requirements</w:t>
        </w:r>
        <w:r w:rsidR="00E7419E">
          <w:rPr>
            <w:noProof/>
            <w:webHidden/>
          </w:rPr>
          <w:tab/>
        </w:r>
        <w:r w:rsidR="00E7419E">
          <w:rPr>
            <w:noProof/>
            <w:webHidden/>
          </w:rPr>
          <w:fldChar w:fldCharType="begin"/>
        </w:r>
        <w:r w:rsidR="00E7419E">
          <w:rPr>
            <w:noProof/>
            <w:webHidden/>
          </w:rPr>
          <w:instrText xml:space="preserve"> PAGEREF _Toc78274369 \h </w:instrText>
        </w:r>
        <w:r w:rsidR="00E7419E">
          <w:rPr>
            <w:noProof/>
            <w:webHidden/>
          </w:rPr>
        </w:r>
        <w:r w:rsidR="00E7419E">
          <w:rPr>
            <w:noProof/>
            <w:webHidden/>
          </w:rPr>
          <w:fldChar w:fldCharType="separate"/>
        </w:r>
        <w:r w:rsidR="00E7419E">
          <w:rPr>
            <w:noProof/>
            <w:webHidden/>
          </w:rPr>
          <w:t>31</w:t>
        </w:r>
        <w:r w:rsidR="00E7419E">
          <w:rPr>
            <w:noProof/>
            <w:webHidden/>
          </w:rPr>
          <w:fldChar w:fldCharType="end"/>
        </w:r>
      </w:hyperlink>
    </w:p>
    <w:p w14:paraId="6191AC50" w14:textId="77777777" w:rsidR="00E7419E" w:rsidRPr="00E303B6" w:rsidRDefault="00F7579C" w:rsidP="00713104">
      <w:pPr>
        <w:pStyle w:val="TOC2"/>
        <w:rPr>
          <w:rFonts w:cs="Times New Roman"/>
          <w:noProof/>
          <w:sz w:val="22"/>
          <w:szCs w:val="22"/>
        </w:rPr>
      </w:pPr>
      <w:hyperlink w:anchor="_Toc78274370" w:history="1">
        <w:r w:rsidR="00E7419E" w:rsidRPr="00842A9B">
          <w:rPr>
            <w:rStyle w:val="Hyperlink"/>
            <w:rFonts w:cs="Arial"/>
            <w:noProof/>
          </w:rPr>
          <w:t>7.2</w:t>
        </w:r>
        <w:r w:rsidR="00E7419E" w:rsidRPr="00E303B6">
          <w:rPr>
            <w:rFonts w:cs="Times New Roman"/>
            <w:noProof/>
            <w:sz w:val="22"/>
            <w:szCs w:val="22"/>
          </w:rPr>
          <w:tab/>
        </w:r>
        <w:r w:rsidR="00E7419E" w:rsidRPr="00842A9B">
          <w:rPr>
            <w:rStyle w:val="Hyperlink"/>
            <w:noProof/>
          </w:rPr>
          <w:t>Development Test Requirements</w:t>
        </w:r>
        <w:r w:rsidR="00E7419E">
          <w:rPr>
            <w:noProof/>
            <w:webHidden/>
          </w:rPr>
          <w:tab/>
        </w:r>
        <w:r w:rsidR="00E7419E">
          <w:rPr>
            <w:noProof/>
            <w:webHidden/>
          </w:rPr>
          <w:fldChar w:fldCharType="begin"/>
        </w:r>
        <w:r w:rsidR="00E7419E">
          <w:rPr>
            <w:noProof/>
            <w:webHidden/>
          </w:rPr>
          <w:instrText xml:space="preserve"> PAGEREF _Toc78274370 \h </w:instrText>
        </w:r>
        <w:r w:rsidR="00E7419E">
          <w:rPr>
            <w:noProof/>
            <w:webHidden/>
          </w:rPr>
        </w:r>
        <w:r w:rsidR="00E7419E">
          <w:rPr>
            <w:noProof/>
            <w:webHidden/>
          </w:rPr>
          <w:fldChar w:fldCharType="separate"/>
        </w:r>
        <w:r w:rsidR="00E7419E">
          <w:rPr>
            <w:noProof/>
            <w:webHidden/>
          </w:rPr>
          <w:t>31</w:t>
        </w:r>
        <w:r w:rsidR="00E7419E">
          <w:rPr>
            <w:noProof/>
            <w:webHidden/>
          </w:rPr>
          <w:fldChar w:fldCharType="end"/>
        </w:r>
      </w:hyperlink>
    </w:p>
    <w:p w14:paraId="2C8C560D" w14:textId="77777777" w:rsidR="00E7419E" w:rsidRPr="00E303B6" w:rsidRDefault="00F7579C" w:rsidP="00713104">
      <w:pPr>
        <w:pStyle w:val="TOC2"/>
        <w:rPr>
          <w:rFonts w:cs="Times New Roman"/>
          <w:noProof/>
          <w:sz w:val="22"/>
          <w:szCs w:val="22"/>
        </w:rPr>
      </w:pPr>
      <w:hyperlink w:anchor="_Toc78274371" w:history="1">
        <w:r w:rsidR="00E7419E" w:rsidRPr="00842A9B">
          <w:rPr>
            <w:rStyle w:val="Hyperlink"/>
            <w:rFonts w:cs="Arial"/>
            <w:noProof/>
          </w:rPr>
          <w:t>7.3</w:t>
        </w:r>
        <w:r w:rsidR="00E7419E" w:rsidRPr="00E303B6">
          <w:rPr>
            <w:rFonts w:cs="Times New Roman"/>
            <w:noProof/>
            <w:sz w:val="22"/>
            <w:szCs w:val="22"/>
          </w:rPr>
          <w:tab/>
        </w:r>
        <w:r w:rsidR="00E7419E" w:rsidRPr="00842A9B">
          <w:rPr>
            <w:rStyle w:val="Hyperlink"/>
            <w:rFonts w:cs="Arial"/>
            <w:noProof/>
          </w:rPr>
          <w:t>Operational Test Requirements</w:t>
        </w:r>
        <w:r w:rsidR="00E7419E">
          <w:rPr>
            <w:noProof/>
            <w:webHidden/>
          </w:rPr>
          <w:tab/>
        </w:r>
        <w:r w:rsidR="00E7419E">
          <w:rPr>
            <w:noProof/>
            <w:webHidden/>
          </w:rPr>
          <w:fldChar w:fldCharType="begin"/>
        </w:r>
        <w:r w:rsidR="00E7419E">
          <w:rPr>
            <w:noProof/>
            <w:webHidden/>
          </w:rPr>
          <w:instrText xml:space="preserve"> PAGEREF _Toc78274371 \h </w:instrText>
        </w:r>
        <w:r w:rsidR="00E7419E">
          <w:rPr>
            <w:noProof/>
            <w:webHidden/>
          </w:rPr>
        </w:r>
        <w:r w:rsidR="00E7419E">
          <w:rPr>
            <w:noProof/>
            <w:webHidden/>
          </w:rPr>
          <w:fldChar w:fldCharType="separate"/>
        </w:r>
        <w:r w:rsidR="00E7419E">
          <w:rPr>
            <w:noProof/>
            <w:webHidden/>
          </w:rPr>
          <w:t>32</w:t>
        </w:r>
        <w:r w:rsidR="00E7419E">
          <w:rPr>
            <w:noProof/>
            <w:webHidden/>
          </w:rPr>
          <w:fldChar w:fldCharType="end"/>
        </w:r>
      </w:hyperlink>
    </w:p>
    <w:p w14:paraId="1ECDF429" w14:textId="77777777" w:rsidR="00E7419E" w:rsidRPr="00E303B6" w:rsidRDefault="00F7579C" w:rsidP="00713104">
      <w:pPr>
        <w:pStyle w:val="TOC2"/>
        <w:rPr>
          <w:rFonts w:cs="Times New Roman"/>
          <w:noProof/>
          <w:sz w:val="22"/>
          <w:szCs w:val="22"/>
        </w:rPr>
      </w:pPr>
      <w:hyperlink w:anchor="_Toc78274372" w:history="1">
        <w:r w:rsidR="00E7419E" w:rsidRPr="00842A9B">
          <w:rPr>
            <w:rStyle w:val="Hyperlink"/>
            <w:rFonts w:cs="Arial"/>
            <w:b/>
            <w:bCs/>
            <w:iCs/>
            <w:noProof/>
          </w:rPr>
          <w:t>7.4</w:t>
        </w:r>
        <w:r w:rsidR="00E7419E" w:rsidRPr="00E303B6">
          <w:rPr>
            <w:rFonts w:cs="Times New Roman"/>
            <w:noProof/>
            <w:sz w:val="22"/>
            <w:szCs w:val="22"/>
          </w:rPr>
          <w:tab/>
        </w:r>
        <w:r w:rsidR="00E7419E" w:rsidRPr="00842A9B">
          <w:rPr>
            <w:rStyle w:val="Hyperlink"/>
            <w:b/>
            <w:bCs/>
            <w:iCs/>
            <w:noProof/>
          </w:rPr>
          <w:t>Site Test Requirements</w:t>
        </w:r>
        <w:r w:rsidR="00E7419E">
          <w:rPr>
            <w:noProof/>
            <w:webHidden/>
          </w:rPr>
          <w:tab/>
        </w:r>
        <w:r w:rsidR="00E7419E">
          <w:rPr>
            <w:noProof/>
            <w:webHidden/>
          </w:rPr>
          <w:fldChar w:fldCharType="begin"/>
        </w:r>
        <w:r w:rsidR="00E7419E">
          <w:rPr>
            <w:noProof/>
            <w:webHidden/>
          </w:rPr>
          <w:instrText xml:space="preserve"> PAGEREF _Toc78274372 \h </w:instrText>
        </w:r>
        <w:r w:rsidR="00E7419E">
          <w:rPr>
            <w:noProof/>
            <w:webHidden/>
          </w:rPr>
        </w:r>
        <w:r w:rsidR="00E7419E">
          <w:rPr>
            <w:noProof/>
            <w:webHidden/>
          </w:rPr>
          <w:fldChar w:fldCharType="separate"/>
        </w:r>
        <w:r w:rsidR="00E7419E">
          <w:rPr>
            <w:noProof/>
            <w:webHidden/>
          </w:rPr>
          <w:t>32</w:t>
        </w:r>
        <w:r w:rsidR="00E7419E">
          <w:rPr>
            <w:noProof/>
            <w:webHidden/>
          </w:rPr>
          <w:fldChar w:fldCharType="end"/>
        </w:r>
      </w:hyperlink>
    </w:p>
    <w:p w14:paraId="5E1C8EA7" w14:textId="77777777" w:rsidR="00E7419E" w:rsidRPr="00E303B6" w:rsidRDefault="00F7579C" w:rsidP="00713104">
      <w:pPr>
        <w:pStyle w:val="TOC2"/>
        <w:rPr>
          <w:noProof/>
        </w:rPr>
      </w:pPr>
      <w:hyperlink w:anchor="_Toc78274373" w:history="1">
        <w:r w:rsidR="00E7419E" w:rsidRPr="00E303B6">
          <w:t>7.5</w:t>
        </w:r>
        <w:r w:rsidR="00E7419E" w:rsidRPr="00E303B6">
          <w:rPr>
            <w:noProof/>
          </w:rPr>
          <w:tab/>
        </w:r>
        <w:r w:rsidR="00E7419E" w:rsidRPr="00E303B6">
          <w:t>Reporting Requirements</w:t>
        </w:r>
        <w:r w:rsidR="00E7419E" w:rsidRPr="00E303B6">
          <w:rPr>
            <w:noProof/>
            <w:webHidden/>
          </w:rPr>
          <w:tab/>
        </w:r>
        <w:r w:rsidR="00E7419E" w:rsidRPr="00E303B6">
          <w:rPr>
            <w:noProof/>
            <w:webHidden/>
          </w:rPr>
          <w:fldChar w:fldCharType="begin"/>
        </w:r>
        <w:r w:rsidR="00E7419E" w:rsidRPr="00E303B6">
          <w:rPr>
            <w:noProof/>
            <w:webHidden/>
          </w:rPr>
          <w:instrText xml:space="preserve"> PAGEREF _Toc78274373 \h </w:instrText>
        </w:r>
        <w:r w:rsidR="00E7419E" w:rsidRPr="00E303B6">
          <w:rPr>
            <w:noProof/>
            <w:webHidden/>
          </w:rPr>
        </w:r>
        <w:r w:rsidR="00E7419E" w:rsidRPr="00E303B6">
          <w:rPr>
            <w:noProof/>
            <w:webHidden/>
          </w:rPr>
          <w:fldChar w:fldCharType="separate"/>
        </w:r>
        <w:r w:rsidR="00E7419E" w:rsidRPr="00E303B6">
          <w:rPr>
            <w:noProof/>
            <w:webHidden/>
          </w:rPr>
          <w:t>32</w:t>
        </w:r>
        <w:r w:rsidR="00E7419E" w:rsidRPr="00E303B6">
          <w:rPr>
            <w:noProof/>
            <w:webHidden/>
          </w:rPr>
          <w:fldChar w:fldCharType="end"/>
        </w:r>
      </w:hyperlink>
    </w:p>
    <w:p w14:paraId="08997AA2" w14:textId="77777777" w:rsidR="00E7419E" w:rsidRPr="00E303B6" w:rsidRDefault="00F7579C" w:rsidP="00713104">
      <w:pPr>
        <w:pStyle w:val="TOC2"/>
        <w:rPr>
          <w:noProof/>
        </w:rPr>
      </w:pPr>
      <w:hyperlink w:anchor="_Toc78274374" w:history="1">
        <w:r w:rsidR="00E7419E" w:rsidRPr="00E303B6">
          <w:t>7.6</w:t>
        </w:r>
        <w:r w:rsidR="00E7419E" w:rsidRPr="00E303B6">
          <w:rPr>
            <w:noProof/>
          </w:rPr>
          <w:tab/>
        </w:r>
        <w:r w:rsidR="00E7419E" w:rsidRPr="00E303B6">
          <w:t>Test Support Requirements</w:t>
        </w:r>
        <w:r w:rsidR="00E7419E" w:rsidRPr="00E303B6">
          <w:rPr>
            <w:noProof/>
            <w:webHidden/>
          </w:rPr>
          <w:tab/>
        </w:r>
        <w:r w:rsidR="00E7419E" w:rsidRPr="00E303B6">
          <w:rPr>
            <w:noProof/>
            <w:webHidden/>
          </w:rPr>
          <w:fldChar w:fldCharType="begin"/>
        </w:r>
        <w:r w:rsidR="00E7419E" w:rsidRPr="00E303B6">
          <w:rPr>
            <w:noProof/>
            <w:webHidden/>
          </w:rPr>
          <w:instrText xml:space="preserve"> PAGEREF _Toc78274374 \h </w:instrText>
        </w:r>
        <w:r w:rsidR="00E7419E" w:rsidRPr="00E303B6">
          <w:rPr>
            <w:noProof/>
            <w:webHidden/>
          </w:rPr>
        </w:r>
        <w:r w:rsidR="00E7419E" w:rsidRPr="00E303B6">
          <w:rPr>
            <w:noProof/>
            <w:webHidden/>
          </w:rPr>
          <w:fldChar w:fldCharType="separate"/>
        </w:r>
        <w:r w:rsidR="00E7419E" w:rsidRPr="00E303B6">
          <w:rPr>
            <w:noProof/>
            <w:webHidden/>
          </w:rPr>
          <w:t>32</w:t>
        </w:r>
        <w:r w:rsidR="00E7419E" w:rsidRPr="00E303B6">
          <w:rPr>
            <w:noProof/>
            <w:webHidden/>
          </w:rPr>
          <w:fldChar w:fldCharType="end"/>
        </w:r>
      </w:hyperlink>
    </w:p>
    <w:p w14:paraId="030243CA" w14:textId="77777777" w:rsidR="00E7419E" w:rsidRPr="00E303B6" w:rsidRDefault="00F7579C" w:rsidP="00713104">
      <w:pPr>
        <w:pStyle w:val="TOC2"/>
        <w:rPr>
          <w:noProof/>
        </w:rPr>
      </w:pPr>
      <w:hyperlink w:anchor="_Toc78274375" w:history="1">
        <w:r w:rsidR="00E7419E" w:rsidRPr="00E303B6">
          <w:t>7.7</w:t>
        </w:r>
        <w:r w:rsidR="00E7419E" w:rsidRPr="00E303B6">
          <w:rPr>
            <w:noProof/>
          </w:rPr>
          <w:tab/>
        </w:r>
        <w:r w:rsidR="00E7419E" w:rsidRPr="00E303B6">
          <w:t>Critical Operational Issues</w:t>
        </w:r>
        <w:r w:rsidR="00E7419E" w:rsidRPr="00E303B6">
          <w:rPr>
            <w:noProof/>
            <w:webHidden/>
          </w:rPr>
          <w:tab/>
        </w:r>
        <w:r w:rsidR="00E7419E" w:rsidRPr="00E303B6">
          <w:rPr>
            <w:noProof/>
            <w:webHidden/>
          </w:rPr>
          <w:fldChar w:fldCharType="begin"/>
        </w:r>
        <w:r w:rsidR="00E7419E" w:rsidRPr="00E303B6">
          <w:rPr>
            <w:noProof/>
            <w:webHidden/>
          </w:rPr>
          <w:instrText xml:space="preserve"> PAGEREF _Toc78274375 \h </w:instrText>
        </w:r>
        <w:r w:rsidR="00E7419E" w:rsidRPr="00E303B6">
          <w:rPr>
            <w:noProof/>
            <w:webHidden/>
          </w:rPr>
        </w:r>
        <w:r w:rsidR="00E7419E" w:rsidRPr="00E303B6">
          <w:rPr>
            <w:noProof/>
            <w:webHidden/>
          </w:rPr>
          <w:fldChar w:fldCharType="separate"/>
        </w:r>
        <w:r w:rsidR="00E7419E" w:rsidRPr="00E303B6">
          <w:rPr>
            <w:noProof/>
            <w:webHidden/>
          </w:rPr>
          <w:t>33</w:t>
        </w:r>
        <w:r w:rsidR="00E7419E" w:rsidRPr="00E303B6">
          <w:rPr>
            <w:noProof/>
            <w:webHidden/>
          </w:rPr>
          <w:fldChar w:fldCharType="end"/>
        </w:r>
      </w:hyperlink>
    </w:p>
    <w:p w14:paraId="08EF52EF" w14:textId="77777777" w:rsidR="00E7419E" w:rsidRPr="00E303B6" w:rsidRDefault="00F7579C">
      <w:pPr>
        <w:pStyle w:val="TOC1"/>
        <w:tabs>
          <w:tab w:val="left" w:pos="480"/>
          <w:tab w:val="right" w:leader="dot" w:pos="9980"/>
        </w:tabs>
        <w:rPr>
          <w:rFonts w:ascii="Calibri" w:hAnsi="Calibri" w:cs="Times New Roman"/>
          <w:b w:val="0"/>
          <w:bCs w:val="0"/>
          <w:caps w:val="0"/>
          <w:noProof/>
          <w:sz w:val="22"/>
          <w:szCs w:val="22"/>
        </w:rPr>
      </w:pPr>
      <w:hyperlink w:anchor="_Toc78274376" w:history="1">
        <w:r w:rsidR="00E7419E" w:rsidRPr="00842A9B">
          <w:rPr>
            <w:rStyle w:val="Hyperlink"/>
            <w:noProof/>
          </w:rPr>
          <w:t>8</w:t>
        </w:r>
        <w:r w:rsidR="00E7419E" w:rsidRPr="00E303B6">
          <w:rPr>
            <w:rFonts w:ascii="Calibri" w:hAnsi="Calibri" w:cs="Times New Roman"/>
            <w:b w:val="0"/>
            <w:bCs w:val="0"/>
            <w:caps w:val="0"/>
            <w:noProof/>
            <w:sz w:val="22"/>
            <w:szCs w:val="22"/>
          </w:rPr>
          <w:tab/>
        </w:r>
        <w:r w:rsidR="00E7419E" w:rsidRPr="00842A9B">
          <w:rPr>
            <w:rStyle w:val="Hyperlink"/>
            <w:noProof/>
          </w:rPr>
          <w:t>IMPLEMENTATION AND TRANSITION REQUIREMENTS</w:t>
        </w:r>
        <w:r w:rsidR="00E7419E">
          <w:rPr>
            <w:noProof/>
            <w:webHidden/>
          </w:rPr>
          <w:tab/>
        </w:r>
        <w:r w:rsidR="00E7419E">
          <w:rPr>
            <w:noProof/>
            <w:webHidden/>
          </w:rPr>
          <w:fldChar w:fldCharType="begin"/>
        </w:r>
        <w:r w:rsidR="00E7419E">
          <w:rPr>
            <w:noProof/>
            <w:webHidden/>
          </w:rPr>
          <w:instrText xml:space="preserve"> PAGEREF _Toc78274376 \h </w:instrText>
        </w:r>
        <w:r w:rsidR="00E7419E">
          <w:rPr>
            <w:noProof/>
            <w:webHidden/>
          </w:rPr>
        </w:r>
        <w:r w:rsidR="00E7419E">
          <w:rPr>
            <w:noProof/>
            <w:webHidden/>
          </w:rPr>
          <w:fldChar w:fldCharType="separate"/>
        </w:r>
        <w:r w:rsidR="00E7419E">
          <w:rPr>
            <w:noProof/>
            <w:webHidden/>
          </w:rPr>
          <w:t>35</w:t>
        </w:r>
        <w:r w:rsidR="00E7419E">
          <w:rPr>
            <w:noProof/>
            <w:webHidden/>
          </w:rPr>
          <w:fldChar w:fldCharType="end"/>
        </w:r>
      </w:hyperlink>
    </w:p>
    <w:p w14:paraId="604D574B" w14:textId="77777777" w:rsidR="00E7419E" w:rsidRPr="00E303B6" w:rsidRDefault="00F7579C">
      <w:pPr>
        <w:pStyle w:val="TOC1"/>
        <w:tabs>
          <w:tab w:val="left" w:pos="480"/>
          <w:tab w:val="right" w:leader="dot" w:pos="9980"/>
        </w:tabs>
        <w:rPr>
          <w:rFonts w:ascii="Calibri" w:hAnsi="Calibri" w:cs="Times New Roman"/>
          <w:b w:val="0"/>
          <w:bCs w:val="0"/>
          <w:caps w:val="0"/>
          <w:noProof/>
          <w:sz w:val="22"/>
          <w:szCs w:val="22"/>
        </w:rPr>
      </w:pPr>
      <w:hyperlink w:anchor="_Toc78274377" w:history="1">
        <w:r w:rsidR="00E7419E" w:rsidRPr="00842A9B">
          <w:rPr>
            <w:rStyle w:val="Hyperlink"/>
            <w:noProof/>
          </w:rPr>
          <w:t>9</w:t>
        </w:r>
        <w:r w:rsidR="00E7419E" w:rsidRPr="00E303B6">
          <w:rPr>
            <w:rFonts w:ascii="Calibri" w:hAnsi="Calibri" w:cs="Times New Roman"/>
            <w:b w:val="0"/>
            <w:bCs w:val="0"/>
            <w:caps w:val="0"/>
            <w:noProof/>
            <w:sz w:val="22"/>
            <w:szCs w:val="22"/>
          </w:rPr>
          <w:tab/>
        </w:r>
        <w:r w:rsidR="00E7419E" w:rsidRPr="00842A9B">
          <w:rPr>
            <w:rStyle w:val="Hyperlink"/>
            <w:noProof/>
          </w:rPr>
          <w:t>IN-SERVICE SUPPORT AND MANAGEMENT REQUIREMENTS</w:t>
        </w:r>
        <w:r w:rsidR="00E7419E">
          <w:rPr>
            <w:noProof/>
            <w:webHidden/>
          </w:rPr>
          <w:tab/>
        </w:r>
        <w:r w:rsidR="00E7419E">
          <w:rPr>
            <w:noProof/>
            <w:webHidden/>
          </w:rPr>
          <w:fldChar w:fldCharType="begin"/>
        </w:r>
        <w:r w:rsidR="00E7419E">
          <w:rPr>
            <w:noProof/>
            <w:webHidden/>
          </w:rPr>
          <w:instrText xml:space="preserve"> PAGEREF _Toc78274377 \h </w:instrText>
        </w:r>
        <w:r w:rsidR="00E7419E">
          <w:rPr>
            <w:noProof/>
            <w:webHidden/>
          </w:rPr>
        </w:r>
        <w:r w:rsidR="00E7419E">
          <w:rPr>
            <w:noProof/>
            <w:webHidden/>
          </w:rPr>
          <w:fldChar w:fldCharType="separate"/>
        </w:r>
        <w:r w:rsidR="00E7419E">
          <w:rPr>
            <w:noProof/>
            <w:webHidden/>
          </w:rPr>
          <w:t>36</w:t>
        </w:r>
        <w:r w:rsidR="00E7419E">
          <w:rPr>
            <w:noProof/>
            <w:webHidden/>
          </w:rPr>
          <w:fldChar w:fldCharType="end"/>
        </w:r>
      </w:hyperlink>
    </w:p>
    <w:p w14:paraId="121AB91F" w14:textId="77777777" w:rsidR="00E7419E" w:rsidRPr="00E303B6" w:rsidRDefault="00F7579C" w:rsidP="00713104">
      <w:pPr>
        <w:pStyle w:val="TOC2"/>
        <w:rPr>
          <w:rFonts w:cs="Times New Roman"/>
          <w:noProof/>
          <w:sz w:val="22"/>
          <w:szCs w:val="22"/>
        </w:rPr>
      </w:pPr>
      <w:hyperlink w:anchor="_Toc78274378" w:history="1">
        <w:r w:rsidR="00E7419E" w:rsidRPr="00842A9B">
          <w:rPr>
            <w:rStyle w:val="Hyperlink"/>
            <w:rFonts w:cs="Arial"/>
            <w:noProof/>
          </w:rPr>
          <w:t>9.1</w:t>
        </w:r>
        <w:r w:rsidR="00E7419E" w:rsidRPr="00E303B6">
          <w:rPr>
            <w:rFonts w:cs="Times New Roman"/>
            <w:noProof/>
            <w:sz w:val="22"/>
            <w:szCs w:val="22"/>
          </w:rPr>
          <w:tab/>
        </w:r>
        <w:r w:rsidR="00E7419E" w:rsidRPr="00842A9B">
          <w:rPr>
            <w:rStyle w:val="Hyperlink"/>
            <w:rFonts w:cs="Arial"/>
            <w:noProof/>
          </w:rPr>
          <w:t>Integrated Logistics Support</w:t>
        </w:r>
        <w:r w:rsidR="00E7419E">
          <w:rPr>
            <w:noProof/>
            <w:webHidden/>
          </w:rPr>
          <w:tab/>
        </w:r>
        <w:r w:rsidR="00E7419E">
          <w:rPr>
            <w:noProof/>
            <w:webHidden/>
          </w:rPr>
          <w:fldChar w:fldCharType="begin"/>
        </w:r>
        <w:r w:rsidR="00E7419E">
          <w:rPr>
            <w:noProof/>
            <w:webHidden/>
          </w:rPr>
          <w:instrText xml:space="preserve"> PAGEREF _Toc78274378 \h </w:instrText>
        </w:r>
        <w:r w:rsidR="00E7419E">
          <w:rPr>
            <w:noProof/>
            <w:webHidden/>
          </w:rPr>
        </w:r>
        <w:r w:rsidR="00E7419E">
          <w:rPr>
            <w:noProof/>
            <w:webHidden/>
          </w:rPr>
          <w:fldChar w:fldCharType="separate"/>
        </w:r>
        <w:r w:rsidR="00E7419E">
          <w:rPr>
            <w:noProof/>
            <w:webHidden/>
          </w:rPr>
          <w:t>36</w:t>
        </w:r>
        <w:r w:rsidR="00E7419E">
          <w:rPr>
            <w:noProof/>
            <w:webHidden/>
          </w:rPr>
          <w:fldChar w:fldCharType="end"/>
        </w:r>
      </w:hyperlink>
    </w:p>
    <w:p w14:paraId="263C9F7F" w14:textId="77777777" w:rsidR="00E7419E" w:rsidRPr="00E303B6" w:rsidRDefault="00F7579C" w:rsidP="00713104">
      <w:pPr>
        <w:pStyle w:val="TOC2"/>
        <w:rPr>
          <w:rFonts w:cs="Times New Roman"/>
          <w:noProof/>
          <w:sz w:val="22"/>
          <w:szCs w:val="22"/>
        </w:rPr>
      </w:pPr>
      <w:hyperlink w:anchor="_Toc78274379" w:history="1">
        <w:r w:rsidR="00E7419E" w:rsidRPr="00842A9B">
          <w:rPr>
            <w:rStyle w:val="Hyperlink"/>
            <w:rFonts w:cs="Arial"/>
            <w:noProof/>
          </w:rPr>
          <w:t>9.2</w:t>
        </w:r>
        <w:r w:rsidR="00E7419E" w:rsidRPr="00E303B6">
          <w:rPr>
            <w:rFonts w:cs="Times New Roman"/>
            <w:noProof/>
            <w:sz w:val="22"/>
            <w:szCs w:val="22"/>
          </w:rPr>
          <w:tab/>
        </w:r>
        <w:r w:rsidR="00E7419E" w:rsidRPr="00842A9B">
          <w:rPr>
            <w:rStyle w:val="Hyperlink"/>
            <w:rFonts w:cs="Arial"/>
            <w:noProof/>
          </w:rPr>
          <w:t>Maintenance Planning</w:t>
        </w:r>
        <w:r w:rsidR="00E7419E">
          <w:rPr>
            <w:noProof/>
            <w:webHidden/>
          </w:rPr>
          <w:tab/>
        </w:r>
        <w:r w:rsidR="00E7419E">
          <w:rPr>
            <w:noProof/>
            <w:webHidden/>
          </w:rPr>
          <w:fldChar w:fldCharType="begin"/>
        </w:r>
        <w:r w:rsidR="00E7419E">
          <w:rPr>
            <w:noProof/>
            <w:webHidden/>
          </w:rPr>
          <w:instrText xml:space="preserve"> PAGEREF _Toc78274379 \h </w:instrText>
        </w:r>
        <w:r w:rsidR="00E7419E">
          <w:rPr>
            <w:noProof/>
            <w:webHidden/>
          </w:rPr>
        </w:r>
        <w:r w:rsidR="00E7419E">
          <w:rPr>
            <w:noProof/>
            <w:webHidden/>
          </w:rPr>
          <w:fldChar w:fldCharType="separate"/>
        </w:r>
        <w:r w:rsidR="00E7419E">
          <w:rPr>
            <w:noProof/>
            <w:webHidden/>
          </w:rPr>
          <w:t>37</w:t>
        </w:r>
        <w:r w:rsidR="00E7419E">
          <w:rPr>
            <w:noProof/>
            <w:webHidden/>
          </w:rPr>
          <w:fldChar w:fldCharType="end"/>
        </w:r>
      </w:hyperlink>
    </w:p>
    <w:p w14:paraId="7EBF9EAE" w14:textId="77777777" w:rsidR="00E7419E" w:rsidRPr="00E303B6" w:rsidRDefault="00F7579C" w:rsidP="00713104">
      <w:pPr>
        <w:pStyle w:val="TOC2"/>
        <w:rPr>
          <w:rFonts w:cs="Times New Roman"/>
          <w:noProof/>
          <w:sz w:val="22"/>
          <w:szCs w:val="22"/>
        </w:rPr>
      </w:pPr>
      <w:hyperlink w:anchor="_Toc78274380" w:history="1">
        <w:r w:rsidR="00E7419E" w:rsidRPr="00842A9B">
          <w:rPr>
            <w:rStyle w:val="Hyperlink"/>
            <w:noProof/>
          </w:rPr>
          <w:t>9.2.1</w:t>
        </w:r>
        <w:r w:rsidR="00E7419E" w:rsidRPr="00E303B6">
          <w:rPr>
            <w:rFonts w:cs="Times New Roman"/>
            <w:iCs/>
            <w:noProof/>
            <w:sz w:val="22"/>
            <w:szCs w:val="22"/>
          </w:rPr>
          <w:tab/>
        </w:r>
        <w:r w:rsidR="00E7419E" w:rsidRPr="00842A9B">
          <w:rPr>
            <w:rStyle w:val="Hyperlink"/>
            <w:noProof/>
          </w:rPr>
          <w:t>Field Maintenance Support</w:t>
        </w:r>
        <w:r w:rsidR="00E7419E">
          <w:rPr>
            <w:noProof/>
            <w:webHidden/>
          </w:rPr>
          <w:tab/>
        </w:r>
        <w:r w:rsidR="00E7419E">
          <w:rPr>
            <w:noProof/>
            <w:webHidden/>
          </w:rPr>
          <w:fldChar w:fldCharType="begin"/>
        </w:r>
        <w:r w:rsidR="00E7419E">
          <w:rPr>
            <w:noProof/>
            <w:webHidden/>
          </w:rPr>
          <w:instrText xml:space="preserve"> PAGEREF _Toc78274380 \h </w:instrText>
        </w:r>
        <w:r w:rsidR="00E7419E">
          <w:rPr>
            <w:noProof/>
            <w:webHidden/>
          </w:rPr>
        </w:r>
        <w:r w:rsidR="00E7419E">
          <w:rPr>
            <w:webHidden/>
          </w:rPr>
          <w:fldChar w:fldCharType="separate"/>
        </w:r>
        <w:r w:rsidR="00E7419E">
          <w:rPr>
            <w:noProof/>
            <w:webHidden/>
          </w:rPr>
          <w:t>37</w:t>
        </w:r>
        <w:r w:rsidR="00E7419E">
          <w:rPr>
            <w:noProof/>
            <w:webHidden/>
          </w:rPr>
          <w:fldChar w:fldCharType="end"/>
        </w:r>
      </w:hyperlink>
    </w:p>
    <w:p w14:paraId="1837675C" w14:textId="77777777" w:rsidR="00E7419E" w:rsidRPr="00E303B6" w:rsidRDefault="00F7579C" w:rsidP="00713104">
      <w:pPr>
        <w:pStyle w:val="TOC2"/>
        <w:rPr>
          <w:noProof/>
        </w:rPr>
      </w:pPr>
      <w:hyperlink w:anchor="_Toc78274381" w:history="1">
        <w:r w:rsidR="00E7419E" w:rsidRPr="00E303B6">
          <w:t>9.2.2</w:t>
        </w:r>
        <w:r w:rsidR="00E7419E" w:rsidRPr="00E303B6">
          <w:rPr>
            <w:noProof/>
          </w:rPr>
          <w:tab/>
        </w:r>
        <w:r w:rsidR="00E7419E" w:rsidRPr="00E303B6">
          <w:t>Second Level Engineering, Maintenance, and Technical Support</w:t>
        </w:r>
        <w:r w:rsidR="00E7419E" w:rsidRPr="00E303B6">
          <w:rPr>
            <w:noProof/>
            <w:webHidden/>
          </w:rPr>
          <w:tab/>
        </w:r>
        <w:r w:rsidR="00E7419E" w:rsidRPr="00E303B6">
          <w:rPr>
            <w:noProof/>
            <w:webHidden/>
          </w:rPr>
          <w:fldChar w:fldCharType="begin"/>
        </w:r>
        <w:r w:rsidR="00E7419E" w:rsidRPr="00E303B6">
          <w:rPr>
            <w:noProof/>
            <w:webHidden/>
          </w:rPr>
          <w:instrText xml:space="preserve"> PAGEREF _Toc78274381 \h </w:instrText>
        </w:r>
        <w:r w:rsidR="00E7419E" w:rsidRPr="00E303B6">
          <w:rPr>
            <w:noProof/>
            <w:webHidden/>
          </w:rPr>
        </w:r>
        <w:r w:rsidR="00E7419E" w:rsidRPr="00E303B6">
          <w:rPr>
            <w:noProof/>
            <w:webHidden/>
          </w:rPr>
          <w:fldChar w:fldCharType="separate"/>
        </w:r>
        <w:r w:rsidR="00E7419E" w:rsidRPr="00E303B6">
          <w:rPr>
            <w:noProof/>
            <w:webHidden/>
          </w:rPr>
          <w:t>37</w:t>
        </w:r>
        <w:r w:rsidR="00E7419E" w:rsidRPr="00E303B6">
          <w:rPr>
            <w:noProof/>
            <w:webHidden/>
          </w:rPr>
          <w:fldChar w:fldCharType="end"/>
        </w:r>
      </w:hyperlink>
    </w:p>
    <w:p w14:paraId="2084E880" w14:textId="77777777" w:rsidR="00E7419E" w:rsidRPr="00E303B6" w:rsidRDefault="00F7579C" w:rsidP="00713104">
      <w:pPr>
        <w:pStyle w:val="TOC2"/>
        <w:rPr>
          <w:noProof/>
        </w:rPr>
      </w:pPr>
      <w:hyperlink w:anchor="_Toc78274382" w:history="1">
        <w:r w:rsidR="00E7419E" w:rsidRPr="00E303B6">
          <w:t>9.2.3</w:t>
        </w:r>
        <w:r w:rsidR="00E7419E" w:rsidRPr="00E303B6">
          <w:rPr>
            <w:noProof/>
          </w:rPr>
          <w:tab/>
        </w:r>
        <w:r w:rsidR="00E7419E" w:rsidRPr="00E303B6">
          <w:t>Depot-Level Support</w:t>
        </w:r>
        <w:r w:rsidR="00E7419E" w:rsidRPr="00E303B6">
          <w:rPr>
            <w:noProof/>
            <w:webHidden/>
          </w:rPr>
          <w:tab/>
        </w:r>
        <w:r w:rsidR="00E7419E" w:rsidRPr="00E303B6">
          <w:rPr>
            <w:noProof/>
            <w:webHidden/>
          </w:rPr>
          <w:fldChar w:fldCharType="begin"/>
        </w:r>
        <w:r w:rsidR="00E7419E" w:rsidRPr="00E303B6">
          <w:rPr>
            <w:noProof/>
            <w:webHidden/>
          </w:rPr>
          <w:instrText xml:space="preserve"> PAGEREF _Toc78274382 \h </w:instrText>
        </w:r>
        <w:r w:rsidR="00E7419E" w:rsidRPr="00E303B6">
          <w:rPr>
            <w:noProof/>
            <w:webHidden/>
          </w:rPr>
        </w:r>
        <w:r w:rsidR="00E7419E" w:rsidRPr="00E303B6">
          <w:rPr>
            <w:noProof/>
            <w:webHidden/>
          </w:rPr>
          <w:fldChar w:fldCharType="separate"/>
        </w:r>
        <w:r w:rsidR="00E7419E" w:rsidRPr="00E303B6">
          <w:rPr>
            <w:noProof/>
            <w:webHidden/>
          </w:rPr>
          <w:t>38</w:t>
        </w:r>
        <w:r w:rsidR="00E7419E" w:rsidRPr="00E303B6">
          <w:rPr>
            <w:noProof/>
            <w:webHidden/>
          </w:rPr>
          <w:fldChar w:fldCharType="end"/>
        </w:r>
      </w:hyperlink>
    </w:p>
    <w:p w14:paraId="25D83332" w14:textId="77777777" w:rsidR="00E7419E" w:rsidRPr="00E303B6" w:rsidRDefault="00F7579C" w:rsidP="00713104">
      <w:pPr>
        <w:pStyle w:val="TOC2"/>
        <w:rPr>
          <w:rFonts w:cs="Times New Roman"/>
          <w:noProof/>
          <w:sz w:val="22"/>
          <w:szCs w:val="22"/>
        </w:rPr>
      </w:pPr>
      <w:hyperlink w:anchor="_Toc78274383" w:history="1">
        <w:r w:rsidR="00E7419E" w:rsidRPr="00842A9B">
          <w:rPr>
            <w:rStyle w:val="Hyperlink"/>
            <w:rFonts w:cs="Arial"/>
            <w:noProof/>
          </w:rPr>
          <w:t>9.3</w:t>
        </w:r>
        <w:r w:rsidR="00E7419E" w:rsidRPr="00E303B6">
          <w:rPr>
            <w:rFonts w:cs="Times New Roman"/>
            <w:noProof/>
            <w:sz w:val="22"/>
            <w:szCs w:val="22"/>
          </w:rPr>
          <w:tab/>
        </w:r>
        <w:r w:rsidR="00E7419E" w:rsidRPr="00842A9B">
          <w:rPr>
            <w:rStyle w:val="Hyperlink"/>
            <w:noProof/>
          </w:rPr>
          <w:t>Supply Support</w:t>
        </w:r>
        <w:r w:rsidR="00E7419E">
          <w:rPr>
            <w:noProof/>
            <w:webHidden/>
          </w:rPr>
          <w:tab/>
        </w:r>
        <w:r w:rsidR="00E7419E">
          <w:rPr>
            <w:noProof/>
            <w:webHidden/>
          </w:rPr>
          <w:fldChar w:fldCharType="begin"/>
        </w:r>
        <w:r w:rsidR="00E7419E">
          <w:rPr>
            <w:noProof/>
            <w:webHidden/>
          </w:rPr>
          <w:instrText xml:space="preserve"> PAGEREF _Toc78274383 \h </w:instrText>
        </w:r>
        <w:r w:rsidR="00E7419E">
          <w:rPr>
            <w:noProof/>
            <w:webHidden/>
          </w:rPr>
        </w:r>
        <w:r w:rsidR="00E7419E">
          <w:rPr>
            <w:noProof/>
            <w:webHidden/>
          </w:rPr>
          <w:fldChar w:fldCharType="separate"/>
        </w:r>
        <w:r w:rsidR="00E7419E">
          <w:rPr>
            <w:noProof/>
            <w:webHidden/>
          </w:rPr>
          <w:t>38</w:t>
        </w:r>
        <w:r w:rsidR="00E7419E">
          <w:rPr>
            <w:noProof/>
            <w:webHidden/>
          </w:rPr>
          <w:fldChar w:fldCharType="end"/>
        </w:r>
      </w:hyperlink>
    </w:p>
    <w:p w14:paraId="7230BD95" w14:textId="77777777" w:rsidR="00E7419E" w:rsidRPr="00E303B6" w:rsidRDefault="00F7579C" w:rsidP="00713104">
      <w:pPr>
        <w:pStyle w:val="TOC2"/>
        <w:rPr>
          <w:rFonts w:cs="Times New Roman"/>
          <w:noProof/>
          <w:sz w:val="22"/>
          <w:szCs w:val="22"/>
        </w:rPr>
      </w:pPr>
      <w:hyperlink w:anchor="_Toc78274384" w:history="1">
        <w:r w:rsidR="00E7419E" w:rsidRPr="00842A9B">
          <w:rPr>
            <w:rStyle w:val="Hyperlink"/>
            <w:noProof/>
          </w:rPr>
          <w:t>9.3.1</w:t>
        </w:r>
        <w:r w:rsidR="00E7419E" w:rsidRPr="00E303B6">
          <w:rPr>
            <w:rFonts w:cs="Times New Roman"/>
            <w:iCs/>
            <w:noProof/>
            <w:sz w:val="22"/>
            <w:szCs w:val="22"/>
          </w:rPr>
          <w:tab/>
        </w:r>
        <w:r w:rsidR="00E7419E" w:rsidRPr="00842A9B">
          <w:rPr>
            <w:rStyle w:val="Hyperlink"/>
            <w:noProof/>
          </w:rPr>
          <w:t>Site Sparing</w:t>
        </w:r>
        <w:r w:rsidR="00E7419E">
          <w:rPr>
            <w:noProof/>
            <w:webHidden/>
          </w:rPr>
          <w:tab/>
        </w:r>
        <w:r w:rsidR="00E7419E">
          <w:rPr>
            <w:noProof/>
            <w:webHidden/>
          </w:rPr>
          <w:fldChar w:fldCharType="begin"/>
        </w:r>
        <w:r w:rsidR="00E7419E">
          <w:rPr>
            <w:noProof/>
            <w:webHidden/>
          </w:rPr>
          <w:instrText xml:space="preserve"> PAGEREF _Toc78274384 \h </w:instrText>
        </w:r>
        <w:r w:rsidR="00E7419E">
          <w:rPr>
            <w:noProof/>
            <w:webHidden/>
          </w:rPr>
        </w:r>
        <w:r w:rsidR="00E7419E">
          <w:rPr>
            <w:webHidden/>
          </w:rPr>
          <w:fldChar w:fldCharType="separate"/>
        </w:r>
        <w:r w:rsidR="00E7419E">
          <w:rPr>
            <w:noProof/>
            <w:webHidden/>
          </w:rPr>
          <w:t>38</w:t>
        </w:r>
        <w:r w:rsidR="00E7419E">
          <w:rPr>
            <w:noProof/>
            <w:webHidden/>
          </w:rPr>
          <w:fldChar w:fldCharType="end"/>
        </w:r>
      </w:hyperlink>
    </w:p>
    <w:p w14:paraId="52E5F4B7" w14:textId="77777777" w:rsidR="00E7419E" w:rsidRPr="00E303B6" w:rsidRDefault="00F7579C" w:rsidP="00713104">
      <w:pPr>
        <w:pStyle w:val="TOC2"/>
        <w:rPr>
          <w:noProof/>
        </w:rPr>
      </w:pPr>
      <w:hyperlink w:anchor="_Toc78274385" w:history="1">
        <w:r w:rsidR="00E7419E" w:rsidRPr="00E303B6">
          <w:t>9.3.2</w:t>
        </w:r>
        <w:r w:rsidR="00E7419E" w:rsidRPr="00E303B6">
          <w:rPr>
            <w:noProof/>
          </w:rPr>
          <w:tab/>
        </w:r>
        <w:r w:rsidR="00E7419E" w:rsidRPr="00E303B6">
          <w:t>Life Cycle Provisioning/Depot Spares</w:t>
        </w:r>
        <w:r w:rsidR="00E7419E" w:rsidRPr="00E303B6">
          <w:rPr>
            <w:noProof/>
            <w:webHidden/>
          </w:rPr>
          <w:tab/>
        </w:r>
        <w:r w:rsidR="00E7419E" w:rsidRPr="00E303B6">
          <w:rPr>
            <w:noProof/>
            <w:webHidden/>
          </w:rPr>
          <w:fldChar w:fldCharType="begin"/>
        </w:r>
        <w:r w:rsidR="00E7419E" w:rsidRPr="00E303B6">
          <w:rPr>
            <w:noProof/>
            <w:webHidden/>
          </w:rPr>
          <w:instrText xml:space="preserve"> PAGEREF _Toc78274385 \h </w:instrText>
        </w:r>
        <w:r w:rsidR="00E7419E" w:rsidRPr="00E303B6">
          <w:rPr>
            <w:noProof/>
            <w:webHidden/>
          </w:rPr>
        </w:r>
        <w:r w:rsidR="00E7419E" w:rsidRPr="00E303B6">
          <w:rPr>
            <w:noProof/>
            <w:webHidden/>
          </w:rPr>
          <w:fldChar w:fldCharType="separate"/>
        </w:r>
        <w:r w:rsidR="00E7419E" w:rsidRPr="00E303B6">
          <w:rPr>
            <w:noProof/>
            <w:webHidden/>
          </w:rPr>
          <w:t>38</w:t>
        </w:r>
        <w:r w:rsidR="00E7419E" w:rsidRPr="00E303B6">
          <w:rPr>
            <w:noProof/>
            <w:webHidden/>
          </w:rPr>
          <w:fldChar w:fldCharType="end"/>
        </w:r>
      </w:hyperlink>
    </w:p>
    <w:p w14:paraId="5AE9E66C" w14:textId="77777777" w:rsidR="00E7419E" w:rsidRPr="00E303B6" w:rsidRDefault="00F7579C" w:rsidP="00713104">
      <w:pPr>
        <w:pStyle w:val="TOC2"/>
        <w:rPr>
          <w:noProof/>
        </w:rPr>
      </w:pPr>
      <w:hyperlink w:anchor="_Toc78274386" w:history="1">
        <w:r w:rsidR="00E7419E" w:rsidRPr="00E303B6">
          <w:t>9.3.3</w:t>
        </w:r>
        <w:r w:rsidR="00E7419E" w:rsidRPr="00E303B6">
          <w:rPr>
            <w:noProof/>
          </w:rPr>
          <w:tab/>
        </w:r>
        <w:r w:rsidR="00E7419E" w:rsidRPr="00E303B6">
          <w:t>Screening</w:t>
        </w:r>
        <w:r w:rsidR="00E7419E" w:rsidRPr="00E303B6">
          <w:rPr>
            <w:noProof/>
            <w:webHidden/>
          </w:rPr>
          <w:tab/>
        </w:r>
        <w:r w:rsidR="00E7419E" w:rsidRPr="00E303B6">
          <w:rPr>
            <w:noProof/>
            <w:webHidden/>
          </w:rPr>
          <w:fldChar w:fldCharType="begin"/>
        </w:r>
        <w:r w:rsidR="00E7419E" w:rsidRPr="00E303B6">
          <w:rPr>
            <w:noProof/>
            <w:webHidden/>
          </w:rPr>
          <w:instrText xml:space="preserve"> PAGEREF _Toc78274386 \h </w:instrText>
        </w:r>
        <w:r w:rsidR="00E7419E" w:rsidRPr="00E303B6">
          <w:rPr>
            <w:noProof/>
            <w:webHidden/>
          </w:rPr>
        </w:r>
        <w:r w:rsidR="00E7419E" w:rsidRPr="00E303B6">
          <w:rPr>
            <w:noProof/>
            <w:webHidden/>
          </w:rPr>
          <w:fldChar w:fldCharType="separate"/>
        </w:r>
        <w:r w:rsidR="00E7419E" w:rsidRPr="00E303B6">
          <w:rPr>
            <w:noProof/>
            <w:webHidden/>
          </w:rPr>
          <w:t>38</w:t>
        </w:r>
        <w:r w:rsidR="00E7419E" w:rsidRPr="00E303B6">
          <w:rPr>
            <w:noProof/>
            <w:webHidden/>
          </w:rPr>
          <w:fldChar w:fldCharType="end"/>
        </w:r>
      </w:hyperlink>
    </w:p>
    <w:p w14:paraId="5A39A42F" w14:textId="77777777" w:rsidR="00E7419E" w:rsidRPr="00E303B6" w:rsidRDefault="00F7579C" w:rsidP="00713104">
      <w:pPr>
        <w:pStyle w:val="TOC2"/>
        <w:rPr>
          <w:noProof/>
        </w:rPr>
      </w:pPr>
      <w:hyperlink w:anchor="_Toc78274387" w:history="1">
        <w:r w:rsidR="00E7419E" w:rsidRPr="00E303B6">
          <w:t>9.3.4</w:t>
        </w:r>
        <w:r w:rsidR="00E7419E" w:rsidRPr="00E303B6">
          <w:rPr>
            <w:noProof/>
          </w:rPr>
          <w:tab/>
        </w:r>
        <w:r w:rsidR="00E7419E" w:rsidRPr="00E303B6">
          <w:t>Warranty</w:t>
        </w:r>
        <w:r w:rsidR="00E7419E" w:rsidRPr="00E303B6">
          <w:rPr>
            <w:noProof/>
            <w:webHidden/>
          </w:rPr>
          <w:tab/>
        </w:r>
        <w:r w:rsidR="00E7419E" w:rsidRPr="00E303B6">
          <w:rPr>
            <w:noProof/>
            <w:webHidden/>
          </w:rPr>
          <w:fldChar w:fldCharType="begin"/>
        </w:r>
        <w:r w:rsidR="00E7419E" w:rsidRPr="00E303B6">
          <w:rPr>
            <w:noProof/>
            <w:webHidden/>
          </w:rPr>
          <w:instrText xml:space="preserve"> PAGEREF _Toc78274387 \h </w:instrText>
        </w:r>
        <w:r w:rsidR="00E7419E" w:rsidRPr="00E303B6">
          <w:rPr>
            <w:noProof/>
            <w:webHidden/>
          </w:rPr>
        </w:r>
        <w:r w:rsidR="00E7419E" w:rsidRPr="00E303B6">
          <w:rPr>
            <w:noProof/>
            <w:webHidden/>
          </w:rPr>
          <w:fldChar w:fldCharType="separate"/>
        </w:r>
        <w:r w:rsidR="00E7419E" w:rsidRPr="00E303B6">
          <w:rPr>
            <w:noProof/>
            <w:webHidden/>
          </w:rPr>
          <w:t>38</w:t>
        </w:r>
        <w:r w:rsidR="00E7419E" w:rsidRPr="00E303B6">
          <w:rPr>
            <w:noProof/>
            <w:webHidden/>
          </w:rPr>
          <w:fldChar w:fldCharType="end"/>
        </w:r>
      </w:hyperlink>
    </w:p>
    <w:p w14:paraId="705C8EF1" w14:textId="77777777" w:rsidR="00E7419E" w:rsidRPr="00E303B6" w:rsidRDefault="00F7579C" w:rsidP="00713104">
      <w:pPr>
        <w:pStyle w:val="TOC2"/>
        <w:rPr>
          <w:noProof/>
        </w:rPr>
      </w:pPr>
      <w:hyperlink w:anchor="_Toc78274388" w:history="1">
        <w:r w:rsidR="00E7419E" w:rsidRPr="00E303B6">
          <w:t>9.3.5</w:t>
        </w:r>
        <w:r w:rsidR="00E7419E" w:rsidRPr="00E303B6">
          <w:rPr>
            <w:noProof/>
          </w:rPr>
          <w:tab/>
        </w:r>
        <w:r w:rsidR="00E7419E" w:rsidRPr="00E303B6">
          <w:t>Asset Management</w:t>
        </w:r>
        <w:r w:rsidR="00E7419E" w:rsidRPr="00E303B6">
          <w:rPr>
            <w:noProof/>
            <w:webHidden/>
          </w:rPr>
          <w:tab/>
        </w:r>
        <w:r w:rsidR="00E7419E" w:rsidRPr="00E303B6">
          <w:rPr>
            <w:noProof/>
            <w:webHidden/>
          </w:rPr>
          <w:fldChar w:fldCharType="begin"/>
        </w:r>
        <w:r w:rsidR="00E7419E" w:rsidRPr="00E303B6">
          <w:rPr>
            <w:noProof/>
            <w:webHidden/>
          </w:rPr>
          <w:instrText xml:space="preserve"> PAGEREF _Toc78274388 \h </w:instrText>
        </w:r>
        <w:r w:rsidR="00E7419E" w:rsidRPr="00E303B6">
          <w:rPr>
            <w:noProof/>
            <w:webHidden/>
          </w:rPr>
        </w:r>
        <w:r w:rsidR="00E7419E" w:rsidRPr="00E303B6">
          <w:rPr>
            <w:noProof/>
            <w:webHidden/>
          </w:rPr>
          <w:fldChar w:fldCharType="separate"/>
        </w:r>
        <w:r w:rsidR="00E7419E" w:rsidRPr="00E303B6">
          <w:rPr>
            <w:noProof/>
            <w:webHidden/>
          </w:rPr>
          <w:t>39</w:t>
        </w:r>
        <w:r w:rsidR="00E7419E" w:rsidRPr="00E303B6">
          <w:rPr>
            <w:noProof/>
            <w:webHidden/>
          </w:rPr>
          <w:fldChar w:fldCharType="end"/>
        </w:r>
      </w:hyperlink>
    </w:p>
    <w:p w14:paraId="29E494A9" w14:textId="77777777" w:rsidR="00E7419E" w:rsidRPr="00E303B6" w:rsidRDefault="00F7579C" w:rsidP="00713104">
      <w:pPr>
        <w:pStyle w:val="TOC2"/>
        <w:rPr>
          <w:rFonts w:cs="Times New Roman"/>
          <w:noProof/>
          <w:sz w:val="22"/>
          <w:szCs w:val="22"/>
        </w:rPr>
      </w:pPr>
      <w:hyperlink w:anchor="_Toc78274389" w:history="1">
        <w:r w:rsidR="00E7419E" w:rsidRPr="00842A9B">
          <w:rPr>
            <w:rStyle w:val="Hyperlink"/>
            <w:rFonts w:cs="Arial"/>
            <w:noProof/>
          </w:rPr>
          <w:t>9.4</w:t>
        </w:r>
        <w:r w:rsidR="00E7419E" w:rsidRPr="00E303B6">
          <w:rPr>
            <w:rFonts w:cs="Times New Roman"/>
            <w:noProof/>
            <w:sz w:val="22"/>
            <w:szCs w:val="22"/>
          </w:rPr>
          <w:tab/>
        </w:r>
        <w:r w:rsidR="00E7419E" w:rsidRPr="00842A9B">
          <w:rPr>
            <w:rStyle w:val="Hyperlink"/>
            <w:noProof/>
          </w:rPr>
          <w:t>Packaging, Handling, Storage, and Transportation</w:t>
        </w:r>
        <w:r w:rsidR="00E7419E">
          <w:rPr>
            <w:noProof/>
            <w:webHidden/>
          </w:rPr>
          <w:tab/>
        </w:r>
        <w:r w:rsidR="00E7419E">
          <w:rPr>
            <w:noProof/>
            <w:webHidden/>
          </w:rPr>
          <w:fldChar w:fldCharType="begin"/>
        </w:r>
        <w:r w:rsidR="00E7419E">
          <w:rPr>
            <w:noProof/>
            <w:webHidden/>
          </w:rPr>
          <w:instrText xml:space="preserve"> PAGEREF _Toc78274389 \h </w:instrText>
        </w:r>
        <w:r w:rsidR="00E7419E">
          <w:rPr>
            <w:noProof/>
            <w:webHidden/>
          </w:rPr>
        </w:r>
        <w:r w:rsidR="00E7419E">
          <w:rPr>
            <w:noProof/>
            <w:webHidden/>
          </w:rPr>
          <w:fldChar w:fldCharType="separate"/>
        </w:r>
        <w:r w:rsidR="00E7419E">
          <w:rPr>
            <w:noProof/>
            <w:webHidden/>
          </w:rPr>
          <w:t>39</w:t>
        </w:r>
        <w:r w:rsidR="00E7419E">
          <w:rPr>
            <w:noProof/>
            <w:webHidden/>
          </w:rPr>
          <w:fldChar w:fldCharType="end"/>
        </w:r>
      </w:hyperlink>
    </w:p>
    <w:p w14:paraId="4127DA75" w14:textId="77777777" w:rsidR="00E7419E" w:rsidRPr="00E303B6" w:rsidRDefault="00F7579C" w:rsidP="00713104">
      <w:pPr>
        <w:pStyle w:val="TOC2"/>
        <w:rPr>
          <w:rFonts w:cs="Times New Roman"/>
          <w:noProof/>
          <w:sz w:val="22"/>
          <w:szCs w:val="22"/>
        </w:rPr>
      </w:pPr>
      <w:hyperlink w:anchor="_Toc78274390" w:history="1">
        <w:r w:rsidR="00E7419E" w:rsidRPr="00842A9B">
          <w:rPr>
            <w:rStyle w:val="Hyperlink"/>
            <w:noProof/>
          </w:rPr>
          <w:t>9.4.1</w:t>
        </w:r>
        <w:r w:rsidR="00E7419E" w:rsidRPr="00E303B6">
          <w:rPr>
            <w:rFonts w:cs="Times New Roman"/>
            <w:iCs/>
            <w:noProof/>
            <w:sz w:val="22"/>
            <w:szCs w:val="22"/>
          </w:rPr>
          <w:tab/>
        </w:r>
        <w:r w:rsidR="00E7419E" w:rsidRPr="00842A9B">
          <w:rPr>
            <w:rStyle w:val="Hyperlink"/>
            <w:noProof/>
          </w:rPr>
          <w:t>Depot Spares</w:t>
        </w:r>
        <w:r w:rsidR="00E7419E">
          <w:rPr>
            <w:noProof/>
            <w:webHidden/>
          </w:rPr>
          <w:tab/>
        </w:r>
        <w:r w:rsidR="00E7419E">
          <w:rPr>
            <w:noProof/>
            <w:webHidden/>
          </w:rPr>
          <w:fldChar w:fldCharType="begin"/>
        </w:r>
        <w:r w:rsidR="00E7419E">
          <w:rPr>
            <w:noProof/>
            <w:webHidden/>
          </w:rPr>
          <w:instrText xml:space="preserve"> PAGEREF _Toc78274390 \h </w:instrText>
        </w:r>
        <w:r w:rsidR="00E7419E">
          <w:rPr>
            <w:noProof/>
            <w:webHidden/>
          </w:rPr>
        </w:r>
        <w:r w:rsidR="00E7419E">
          <w:rPr>
            <w:webHidden/>
          </w:rPr>
          <w:fldChar w:fldCharType="separate"/>
        </w:r>
        <w:r w:rsidR="00E7419E">
          <w:rPr>
            <w:noProof/>
            <w:webHidden/>
          </w:rPr>
          <w:t>39</w:t>
        </w:r>
        <w:r w:rsidR="00E7419E">
          <w:rPr>
            <w:noProof/>
            <w:webHidden/>
          </w:rPr>
          <w:fldChar w:fldCharType="end"/>
        </w:r>
      </w:hyperlink>
    </w:p>
    <w:p w14:paraId="30F483C9" w14:textId="77777777" w:rsidR="00E7419E" w:rsidRPr="00E303B6" w:rsidRDefault="00F7579C" w:rsidP="00713104">
      <w:pPr>
        <w:pStyle w:val="TOC2"/>
        <w:rPr>
          <w:noProof/>
        </w:rPr>
      </w:pPr>
      <w:hyperlink w:anchor="_Toc78274391" w:history="1">
        <w:r w:rsidR="00E7419E" w:rsidRPr="00E303B6">
          <w:t>9.4.2</w:t>
        </w:r>
        <w:r w:rsidR="00E7419E" w:rsidRPr="00E303B6">
          <w:rPr>
            <w:noProof/>
          </w:rPr>
          <w:tab/>
        </w:r>
        <w:r w:rsidR="00E7419E" w:rsidRPr="00E303B6">
          <w:t>Barcoding</w:t>
        </w:r>
        <w:r w:rsidR="00E7419E" w:rsidRPr="00E303B6">
          <w:rPr>
            <w:noProof/>
            <w:webHidden/>
          </w:rPr>
          <w:tab/>
        </w:r>
        <w:r w:rsidR="00E7419E" w:rsidRPr="00E303B6">
          <w:rPr>
            <w:noProof/>
            <w:webHidden/>
          </w:rPr>
          <w:fldChar w:fldCharType="begin"/>
        </w:r>
        <w:r w:rsidR="00E7419E" w:rsidRPr="00E303B6">
          <w:rPr>
            <w:noProof/>
            <w:webHidden/>
          </w:rPr>
          <w:instrText xml:space="preserve"> PAGEREF _Toc78274391 \h </w:instrText>
        </w:r>
        <w:r w:rsidR="00E7419E" w:rsidRPr="00E303B6">
          <w:rPr>
            <w:noProof/>
            <w:webHidden/>
          </w:rPr>
        </w:r>
        <w:r w:rsidR="00E7419E" w:rsidRPr="00E303B6">
          <w:rPr>
            <w:noProof/>
            <w:webHidden/>
          </w:rPr>
          <w:fldChar w:fldCharType="separate"/>
        </w:r>
        <w:r w:rsidR="00E7419E" w:rsidRPr="00E303B6">
          <w:rPr>
            <w:noProof/>
            <w:webHidden/>
          </w:rPr>
          <w:t>39</w:t>
        </w:r>
        <w:r w:rsidR="00E7419E" w:rsidRPr="00E303B6">
          <w:rPr>
            <w:noProof/>
            <w:webHidden/>
          </w:rPr>
          <w:fldChar w:fldCharType="end"/>
        </w:r>
      </w:hyperlink>
    </w:p>
    <w:p w14:paraId="2F708239" w14:textId="77777777" w:rsidR="00E7419E" w:rsidRPr="00E303B6" w:rsidRDefault="00F7579C" w:rsidP="00713104">
      <w:pPr>
        <w:pStyle w:val="TOC2"/>
        <w:rPr>
          <w:rFonts w:cs="Times New Roman"/>
          <w:noProof/>
          <w:sz w:val="22"/>
          <w:szCs w:val="22"/>
        </w:rPr>
      </w:pPr>
      <w:hyperlink w:anchor="_Toc78274392" w:history="1">
        <w:r w:rsidR="00E7419E" w:rsidRPr="00842A9B">
          <w:rPr>
            <w:rStyle w:val="Hyperlink"/>
            <w:rFonts w:cs="Arial"/>
            <w:noProof/>
          </w:rPr>
          <w:t>9.5</w:t>
        </w:r>
        <w:r w:rsidR="00E7419E" w:rsidRPr="00E303B6">
          <w:rPr>
            <w:rFonts w:cs="Times New Roman"/>
            <w:noProof/>
            <w:sz w:val="22"/>
            <w:szCs w:val="22"/>
          </w:rPr>
          <w:tab/>
        </w:r>
        <w:r w:rsidR="00E7419E" w:rsidRPr="00842A9B">
          <w:rPr>
            <w:rStyle w:val="Hyperlink"/>
            <w:noProof/>
          </w:rPr>
          <w:t>Support Equipment Maintenance</w:t>
        </w:r>
        <w:r w:rsidR="00E7419E">
          <w:rPr>
            <w:noProof/>
            <w:webHidden/>
          </w:rPr>
          <w:tab/>
        </w:r>
        <w:r w:rsidR="00E7419E">
          <w:rPr>
            <w:noProof/>
            <w:webHidden/>
          </w:rPr>
          <w:fldChar w:fldCharType="begin"/>
        </w:r>
        <w:r w:rsidR="00E7419E">
          <w:rPr>
            <w:noProof/>
            <w:webHidden/>
          </w:rPr>
          <w:instrText xml:space="preserve"> PAGEREF _Toc78274392 \h </w:instrText>
        </w:r>
        <w:r w:rsidR="00E7419E">
          <w:rPr>
            <w:noProof/>
            <w:webHidden/>
          </w:rPr>
        </w:r>
        <w:r w:rsidR="00E7419E">
          <w:rPr>
            <w:noProof/>
            <w:webHidden/>
          </w:rPr>
          <w:fldChar w:fldCharType="separate"/>
        </w:r>
        <w:r w:rsidR="00E7419E">
          <w:rPr>
            <w:noProof/>
            <w:webHidden/>
          </w:rPr>
          <w:t>39</w:t>
        </w:r>
        <w:r w:rsidR="00E7419E">
          <w:rPr>
            <w:noProof/>
            <w:webHidden/>
          </w:rPr>
          <w:fldChar w:fldCharType="end"/>
        </w:r>
      </w:hyperlink>
    </w:p>
    <w:p w14:paraId="0A409422" w14:textId="77777777" w:rsidR="00E7419E" w:rsidRPr="00E303B6" w:rsidRDefault="00F7579C" w:rsidP="00713104">
      <w:pPr>
        <w:pStyle w:val="TOC2"/>
        <w:rPr>
          <w:rFonts w:cs="Times New Roman"/>
          <w:noProof/>
          <w:sz w:val="22"/>
          <w:szCs w:val="22"/>
        </w:rPr>
      </w:pPr>
      <w:hyperlink w:anchor="_Toc78274393" w:history="1">
        <w:r w:rsidR="00E7419E" w:rsidRPr="00842A9B">
          <w:rPr>
            <w:rStyle w:val="Hyperlink"/>
            <w:noProof/>
          </w:rPr>
          <w:t>9.5.1</w:t>
        </w:r>
        <w:r w:rsidR="00E7419E" w:rsidRPr="00E303B6">
          <w:rPr>
            <w:rFonts w:cs="Times New Roman"/>
            <w:iCs/>
            <w:noProof/>
            <w:sz w:val="22"/>
            <w:szCs w:val="22"/>
          </w:rPr>
          <w:tab/>
        </w:r>
        <w:r w:rsidR="00E7419E" w:rsidRPr="00842A9B">
          <w:rPr>
            <w:rStyle w:val="Hyperlink"/>
            <w:noProof/>
          </w:rPr>
          <w:t>Tools and Test Equipment</w:t>
        </w:r>
        <w:r w:rsidR="00E7419E">
          <w:rPr>
            <w:noProof/>
            <w:webHidden/>
          </w:rPr>
          <w:tab/>
        </w:r>
        <w:r w:rsidR="00E7419E">
          <w:rPr>
            <w:noProof/>
            <w:webHidden/>
          </w:rPr>
          <w:fldChar w:fldCharType="begin"/>
        </w:r>
        <w:r w:rsidR="00E7419E">
          <w:rPr>
            <w:noProof/>
            <w:webHidden/>
          </w:rPr>
          <w:instrText xml:space="preserve"> PAGEREF _Toc78274393 \h </w:instrText>
        </w:r>
        <w:r w:rsidR="00E7419E">
          <w:rPr>
            <w:noProof/>
            <w:webHidden/>
          </w:rPr>
        </w:r>
        <w:r w:rsidR="00E7419E">
          <w:rPr>
            <w:webHidden/>
          </w:rPr>
          <w:fldChar w:fldCharType="separate"/>
        </w:r>
        <w:r w:rsidR="00E7419E">
          <w:rPr>
            <w:noProof/>
            <w:webHidden/>
          </w:rPr>
          <w:t>39</w:t>
        </w:r>
        <w:r w:rsidR="00E7419E">
          <w:rPr>
            <w:noProof/>
            <w:webHidden/>
          </w:rPr>
          <w:fldChar w:fldCharType="end"/>
        </w:r>
      </w:hyperlink>
    </w:p>
    <w:p w14:paraId="6A7FA481" w14:textId="77777777" w:rsidR="00E7419E" w:rsidRPr="00E303B6" w:rsidRDefault="00F7579C" w:rsidP="00713104">
      <w:pPr>
        <w:pStyle w:val="TOC2"/>
        <w:rPr>
          <w:rFonts w:cs="Times New Roman"/>
          <w:noProof/>
          <w:sz w:val="22"/>
          <w:szCs w:val="22"/>
        </w:rPr>
      </w:pPr>
      <w:hyperlink w:anchor="_Toc78274394" w:history="1">
        <w:r w:rsidR="00E7419E" w:rsidRPr="00842A9B">
          <w:rPr>
            <w:rStyle w:val="Hyperlink"/>
            <w:rFonts w:cs="Arial"/>
            <w:noProof/>
          </w:rPr>
          <w:t>9.6</w:t>
        </w:r>
        <w:r w:rsidR="00E7419E" w:rsidRPr="00E303B6">
          <w:rPr>
            <w:rFonts w:cs="Times New Roman"/>
            <w:noProof/>
            <w:sz w:val="22"/>
            <w:szCs w:val="22"/>
          </w:rPr>
          <w:tab/>
        </w:r>
        <w:r w:rsidR="00E7419E" w:rsidRPr="00842A9B">
          <w:rPr>
            <w:rStyle w:val="Hyperlink"/>
            <w:noProof/>
          </w:rPr>
          <w:t>Direct-Work Maintenance Staffing</w:t>
        </w:r>
        <w:r w:rsidR="00E7419E">
          <w:rPr>
            <w:noProof/>
            <w:webHidden/>
          </w:rPr>
          <w:tab/>
        </w:r>
        <w:r w:rsidR="00E7419E">
          <w:rPr>
            <w:noProof/>
            <w:webHidden/>
          </w:rPr>
          <w:fldChar w:fldCharType="begin"/>
        </w:r>
        <w:r w:rsidR="00E7419E">
          <w:rPr>
            <w:noProof/>
            <w:webHidden/>
          </w:rPr>
          <w:instrText xml:space="preserve"> PAGEREF _Toc78274394 \h </w:instrText>
        </w:r>
        <w:r w:rsidR="00E7419E">
          <w:rPr>
            <w:noProof/>
            <w:webHidden/>
          </w:rPr>
        </w:r>
        <w:r w:rsidR="00E7419E">
          <w:rPr>
            <w:noProof/>
            <w:webHidden/>
          </w:rPr>
          <w:fldChar w:fldCharType="separate"/>
        </w:r>
        <w:r w:rsidR="00E7419E">
          <w:rPr>
            <w:noProof/>
            <w:webHidden/>
          </w:rPr>
          <w:t>39</w:t>
        </w:r>
        <w:r w:rsidR="00E7419E">
          <w:rPr>
            <w:noProof/>
            <w:webHidden/>
          </w:rPr>
          <w:fldChar w:fldCharType="end"/>
        </w:r>
      </w:hyperlink>
    </w:p>
    <w:p w14:paraId="3DD6E5FE" w14:textId="77777777" w:rsidR="00E7419E" w:rsidRPr="00E303B6" w:rsidRDefault="00F7579C" w:rsidP="00713104">
      <w:pPr>
        <w:pStyle w:val="TOC2"/>
        <w:rPr>
          <w:rFonts w:cs="Times New Roman"/>
          <w:noProof/>
          <w:sz w:val="22"/>
          <w:szCs w:val="22"/>
        </w:rPr>
      </w:pPr>
      <w:hyperlink w:anchor="_Toc78274395" w:history="1">
        <w:r w:rsidR="00E7419E" w:rsidRPr="00842A9B">
          <w:rPr>
            <w:rStyle w:val="Hyperlink"/>
            <w:rFonts w:cs="Arial"/>
            <w:noProof/>
          </w:rPr>
          <w:t>9.7</w:t>
        </w:r>
        <w:r w:rsidR="00E7419E" w:rsidRPr="00E303B6">
          <w:rPr>
            <w:rFonts w:cs="Times New Roman"/>
            <w:noProof/>
            <w:sz w:val="22"/>
            <w:szCs w:val="22"/>
          </w:rPr>
          <w:tab/>
        </w:r>
        <w:r w:rsidR="00E7419E" w:rsidRPr="00842A9B">
          <w:rPr>
            <w:rStyle w:val="Hyperlink"/>
            <w:noProof/>
          </w:rPr>
          <w:t>Maintenance Support Facilities</w:t>
        </w:r>
        <w:r w:rsidR="00E7419E">
          <w:rPr>
            <w:noProof/>
            <w:webHidden/>
          </w:rPr>
          <w:tab/>
        </w:r>
        <w:r w:rsidR="00E7419E">
          <w:rPr>
            <w:noProof/>
            <w:webHidden/>
          </w:rPr>
          <w:fldChar w:fldCharType="begin"/>
        </w:r>
        <w:r w:rsidR="00E7419E">
          <w:rPr>
            <w:noProof/>
            <w:webHidden/>
          </w:rPr>
          <w:instrText xml:space="preserve"> PAGEREF _Toc78274395 \h </w:instrText>
        </w:r>
        <w:r w:rsidR="00E7419E">
          <w:rPr>
            <w:noProof/>
            <w:webHidden/>
          </w:rPr>
        </w:r>
        <w:r w:rsidR="00E7419E">
          <w:rPr>
            <w:noProof/>
            <w:webHidden/>
          </w:rPr>
          <w:fldChar w:fldCharType="separate"/>
        </w:r>
        <w:r w:rsidR="00E7419E">
          <w:rPr>
            <w:noProof/>
            <w:webHidden/>
          </w:rPr>
          <w:t>39</w:t>
        </w:r>
        <w:r w:rsidR="00E7419E">
          <w:rPr>
            <w:noProof/>
            <w:webHidden/>
          </w:rPr>
          <w:fldChar w:fldCharType="end"/>
        </w:r>
      </w:hyperlink>
    </w:p>
    <w:p w14:paraId="78422826" w14:textId="77777777" w:rsidR="00E7419E" w:rsidRPr="00E303B6" w:rsidRDefault="00F7579C" w:rsidP="00713104">
      <w:pPr>
        <w:pStyle w:val="TOC2"/>
        <w:rPr>
          <w:rFonts w:cs="Times New Roman"/>
          <w:noProof/>
          <w:sz w:val="22"/>
          <w:szCs w:val="22"/>
        </w:rPr>
      </w:pPr>
      <w:hyperlink w:anchor="_Toc78274396" w:history="1">
        <w:r w:rsidR="00E7419E" w:rsidRPr="00842A9B">
          <w:rPr>
            <w:rStyle w:val="Hyperlink"/>
            <w:rFonts w:cs="Arial"/>
            <w:noProof/>
          </w:rPr>
          <w:t>9.8</w:t>
        </w:r>
        <w:r w:rsidR="00E7419E" w:rsidRPr="00E303B6">
          <w:rPr>
            <w:rFonts w:cs="Times New Roman"/>
            <w:noProof/>
            <w:sz w:val="22"/>
            <w:szCs w:val="22"/>
          </w:rPr>
          <w:tab/>
        </w:r>
        <w:r w:rsidR="00E7419E" w:rsidRPr="00842A9B">
          <w:rPr>
            <w:rStyle w:val="Hyperlink"/>
            <w:noProof/>
          </w:rPr>
          <w:t>Training, Training Support, and Personnel Skills</w:t>
        </w:r>
        <w:r w:rsidR="00E7419E">
          <w:rPr>
            <w:noProof/>
            <w:webHidden/>
          </w:rPr>
          <w:tab/>
        </w:r>
        <w:r w:rsidR="00E7419E">
          <w:rPr>
            <w:noProof/>
            <w:webHidden/>
          </w:rPr>
          <w:fldChar w:fldCharType="begin"/>
        </w:r>
        <w:r w:rsidR="00E7419E">
          <w:rPr>
            <w:noProof/>
            <w:webHidden/>
          </w:rPr>
          <w:instrText xml:space="preserve"> PAGEREF _Toc78274396 \h </w:instrText>
        </w:r>
        <w:r w:rsidR="00E7419E">
          <w:rPr>
            <w:noProof/>
            <w:webHidden/>
          </w:rPr>
        </w:r>
        <w:r w:rsidR="00E7419E">
          <w:rPr>
            <w:noProof/>
            <w:webHidden/>
          </w:rPr>
          <w:fldChar w:fldCharType="separate"/>
        </w:r>
        <w:r w:rsidR="00E7419E">
          <w:rPr>
            <w:noProof/>
            <w:webHidden/>
          </w:rPr>
          <w:t>39</w:t>
        </w:r>
        <w:r w:rsidR="00E7419E">
          <w:rPr>
            <w:noProof/>
            <w:webHidden/>
          </w:rPr>
          <w:fldChar w:fldCharType="end"/>
        </w:r>
      </w:hyperlink>
    </w:p>
    <w:p w14:paraId="1D0B22B5" w14:textId="77777777" w:rsidR="00E7419E" w:rsidRPr="00E303B6" w:rsidRDefault="00F7579C" w:rsidP="00713104">
      <w:pPr>
        <w:pStyle w:val="TOC2"/>
        <w:rPr>
          <w:rFonts w:cs="Times New Roman"/>
          <w:noProof/>
          <w:sz w:val="22"/>
          <w:szCs w:val="22"/>
        </w:rPr>
      </w:pPr>
      <w:hyperlink w:anchor="_Toc78274397" w:history="1">
        <w:r w:rsidR="00E7419E" w:rsidRPr="00842A9B">
          <w:rPr>
            <w:rStyle w:val="Hyperlink"/>
            <w:noProof/>
          </w:rPr>
          <w:t>9.8.1</w:t>
        </w:r>
        <w:r w:rsidR="00E7419E" w:rsidRPr="00E303B6">
          <w:rPr>
            <w:rFonts w:cs="Times New Roman"/>
            <w:iCs/>
            <w:noProof/>
            <w:sz w:val="22"/>
            <w:szCs w:val="22"/>
          </w:rPr>
          <w:tab/>
        </w:r>
        <w:r w:rsidR="00E7419E" w:rsidRPr="00842A9B">
          <w:rPr>
            <w:rStyle w:val="Hyperlink"/>
            <w:noProof/>
          </w:rPr>
          <w:t>FAA Academy Training System</w:t>
        </w:r>
        <w:r w:rsidR="00E7419E">
          <w:rPr>
            <w:noProof/>
            <w:webHidden/>
          </w:rPr>
          <w:tab/>
        </w:r>
        <w:r w:rsidR="00E7419E">
          <w:rPr>
            <w:noProof/>
            <w:webHidden/>
          </w:rPr>
          <w:fldChar w:fldCharType="begin"/>
        </w:r>
        <w:r w:rsidR="00E7419E">
          <w:rPr>
            <w:noProof/>
            <w:webHidden/>
          </w:rPr>
          <w:instrText xml:space="preserve"> PAGEREF _Toc78274397 \h </w:instrText>
        </w:r>
        <w:r w:rsidR="00E7419E">
          <w:rPr>
            <w:noProof/>
            <w:webHidden/>
          </w:rPr>
        </w:r>
        <w:r w:rsidR="00E7419E">
          <w:rPr>
            <w:webHidden/>
          </w:rPr>
          <w:fldChar w:fldCharType="separate"/>
        </w:r>
        <w:r w:rsidR="00E7419E">
          <w:rPr>
            <w:noProof/>
            <w:webHidden/>
          </w:rPr>
          <w:t>40</w:t>
        </w:r>
        <w:r w:rsidR="00E7419E">
          <w:rPr>
            <w:noProof/>
            <w:webHidden/>
          </w:rPr>
          <w:fldChar w:fldCharType="end"/>
        </w:r>
      </w:hyperlink>
    </w:p>
    <w:p w14:paraId="4F3F389E" w14:textId="77777777" w:rsidR="00E7419E" w:rsidRPr="00E303B6" w:rsidRDefault="00F7579C" w:rsidP="00713104">
      <w:pPr>
        <w:pStyle w:val="TOC2"/>
        <w:rPr>
          <w:rFonts w:cs="Times New Roman"/>
          <w:noProof/>
          <w:sz w:val="22"/>
          <w:szCs w:val="22"/>
        </w:rPr>
      </w:pPr>
      <w:hyperlink w:anchor="_Toc78274398" w:history="1">
        <w:r w:rsidR="00E7419E" w:rsidRPr="00842A9B">
          <w:rPr>
            <w:rStyle w:val="Hyperlink"/>
            <w:rFonts w:cs="Arial"/>
            <w:noProof/>
          </w:rPr>
          <w:t>9.9</w:t>
        </w:r>
        <w:r w:rsidR="00E7419E" w:rsidRPr="00E303B6">
          <w:rPr>
            <w:rFonts w:cs="Times New Roman"/>
            <w:noProof/>
            <w:sz w:val="22"/>
            <w:szCs w:val="22"/>
          </w:rPr>
          <w:tab/>
        </w:r>
        <w:r w:rsidR="00E7419E" w:rsidRPr="00842A9B">
          <w:rPr>
            <w:rStyle w:val="Hyperlink"/>
            <w:noProof/>
          </w:rPr>
          <w:t>Technical Data</w:t>
        </w:r>
        <w:r w:rsidR="00E7419E">
          <w:rPr>
            <w:noProof/>
            <w:webHidden/>
          </w:rPr>
          <w:tab/>
        </w:r>
        <w:r w:rsidR="00E7419E">
          <w:rPr>
            <w:noProof/>
            <w:webHidden/>
          </w:rPr>
          <w:fldChar w:fldCharType="begin"/>
        </w:r>
        <w:r w:rsidR="00E7419E">
          <w:rPr>
            <w:noProof/>
            <w:webHidden/>
          </w:rPr>
          <w:instrText xml:space="preserve"> PAGEREF _Toc78274398 \h </w:instrText>
        </w:r>
        <w:r w:rsidR="00E7419E">
          <w:rPr>
            <w:noProof/>
            <w:webHidden/>
          </w:rPr>
        </w:r>
        <w:r w:rsidR="00E7419E">
          <w:rPr>
            <w:noProof/>
            <w:webHidden/>
          </w:rPr>
          <w:fldChar w:fldCharType="separate"/>
        </w:r>
        <w:r w:rsidR="00E7419E">
          <w:rPr>
            <w:noProof/>
            <w:webHidden/>
          </w:rPr>
          <w:t>40</w:t>
        </w:r>
        <w:r w:rsidR="00E7419E">
          <w:rPr>
            <w:noProof/>
            <w:webHidden/>
          </w:rPr>
          <w:fldChar w:fldCharType="end"/>
        </w:r>
      </w:hyperlink>
    </w:p>
    <w:p w14:paraId="476BEE73" w14:textId="77777777" w:rsidR="00E7419E" w:rsidRPr="00E303B6" w:rsidRDefault="00F7579C" w:rsidP="00713104">
      <w:pPr>
        <w:pStyle w:val="TOC2"/>
        <w:rPr>
          <w:rFonts w:cs="Times New Roman"/>
          <w:noProof/>
          <w:sz w:val="22"/>
          <w:szCs w:val="22"/>
        </w:rPr>
      </w:pPr>
      <w:hyperlink w:anchor="_Toc78274399" w:history="1">
        <w:r w:rsidR="00E7419E" w:rsidRPr="00842A9B">
          <w:rPr>
            <w:rStyle w:val="Hyperlink"/>
            <w:noProof/>
          </w:rPr>
          <w:t>9.9.1</w:t>
        </w:r>
        <w:r w:rsidR="00E7419E" w:rsidRPr="00E303B6">
          <w:rPr>
            <w:rFonts w:cs="Times New Roman"/>
            <w:iCs/>
            <w:noProof/>
            <w:sz w:val="22"/>
            <w:szCs w:val="22"/>
          </w:rPr>
          <w:tab/>
        </w:r>
        <w:r w:rsidR="00E7419E" w:rsidRPr="00842A9B">
          <w:rPr>
            <w:rStyle w:val="Hyperlink"/>
            <w:noProof/>
          </w:rPr>
          <w:t>Manuals and Instructions</w:t>
        </w:r>
        <w:r w:rsidR="00E7419E">
          <w:rPr>
            <w:noProof/>
            <w:webHidden/>
          </w:rPr>
          <w:tab/>
        </w:r>
        <w:r w:rsidR="00E7419E">
          <w:rPr>
            <w:noProof/>
            <w:webHidden/>
          </w:rPr>
          <w:fldChar w:fldCharType="begin"/>
        </w:r>
        <w:r w:rsidR="00E7419E">
          <w:rPr>
            <w:noProof/>
            <w:webHidden/>
          </w:rPr>
          <w:instrText xml:space="preserve"> PAGEREF _Toc78274399 \h </w:instrText>
        </w:r>
        <w:r w:rsidR="00E7419E">
          <w:rPr>
            <w:noProof/>
            <w:webHidden/>
          </w:rPr>
        </w:r>
        <w:r w:rsidR="00E7419E">
          <w:rPr>
            <w:webHidden/>
          </w:rPr>
          <w:fldChar w:fldCharType="separate"/>
        </w:r>
        <w:r w:rsidR="00E7419E">
          <w:rPr>
            <w:noProof/>
            <w:webHidden/>
          </w:rPr>
          <w:t>40</w:t>
        </w:r>
        <w:r w:rsidR="00E7419E">
          <w:rPr>
            <w:noProof/>
            <w:webHidden/>
          </w:rPr>
          <w:fldChar w:fldCharType="end"/>
        </w:r>
      </w:hyperlink>
    </w:p>
    <w:p w14:paraId="12A77E95" w14:textId="77777777" w:rsidR="00E7419E" w:rsidRPr="00E303B6" w:rsidRDefault="00F7579C" w:rsidP="00713104">
      <w:pPr>
        <w:pStyle w:val="TOC2"/>
        <w:rPr>
          <w:noProof/>
        </w:rPr>
      </w:pPr>
      <w:hyperlink w:anchor="_Toc78274400" w:history="1">
        <w:r w:rsidR="00E7419E" w:rsidRPr="00E303B6">
          <w:t>9.9.2</w:t>
        </w:r>
        <w:r w:rsidR="00E7419E" w:rsidRPr="00E303B6">
          <w:rPr>
            <w:noProof/>
          </w:rPr>
          <w:tab/>
        </w:r>
        <w:r w:rsidR="00E7419E" w:rsidRPr="00E303B6">
          <w:t>Drawing and Specifications</w:t>
        </w:r>
        <w:r w:rsidR="00E7419E" w:rsidRPr="00E303B6">
          <w:rPr>
            <w:noProof/>
            <w:webHidden/>
          </w:rPr>
          <w:tab/>
        </w:r>
        <w:r w:rsidR="00E7419E" w:rsidRPr="00E303B6">
          <w:rPr>
            <w:noProof/>
            <w:webHidden/>
          </w:rPr>
          <w:fldChar w:fldCharType="begin"/>
        </w:r>
        <w:r w:rsidR="00E7419E" w:rsidRPr="00E303B6">
          <w:rPr>
            <w:noProof/>
            <w:webHidden/>
          </w:rPr>
          <w:instrText xml:space="preserve"> PAGEREF _Toc78274400 \h </w:instrText>
        </w:r>
        <w:r w:rsidR="00E7419E" w:rsidRPr="00E303B6">
          <w:rPr>
            <w:noProof/>
            <w:webHidden/>
          </w:rPr>
        </w:r>
        <w:r w:rsidR="00E7419E" w:rsidRPr="00E303B6">
          <w:rPr>
            <w:noProof/>
            <w:webHidden/>
          </w:rPr>
          <w:fldChar w:fldCharType="separate"/>
        </w:r>
        <w:r w:rsidR="00E7419E" w:rsidRPr="00E303B6">
          <w:rPr>
            <w:noProof/>
            <w:webHidden/>
          </w:rPr>
          <w:t>40</w:t>
        </w:r>
        <w:r w:rsidR="00E7419E" w:rsidRPr="00E303B6">
          <w:rPr>
            <w:noProof/>
            <w:webHidden/>
          </w:rPr>
          <w:fldChar w:fldCharType="end"/>
        </w:r>
      </w:hyperlink>
    </w:p>
    <w:p w14:paraId="3EAFD493" w14:textId="77777777" w:rsidR="00E7419E" w:rsidRPr="00E303B6" w:rsidRDefault="00F7579C" w:rsidP="00713104">
      <w:pPr>
        <w:pStyle w:val="TOC2"/>
        <w:rPr>
          <w:noProof/>
        </w:rPr>
      </w:pPr>
      <w:hyperlink w:anchor="_Toc78274401" w:history="1">
        <w:r w:rsidR="00E7419E" w:rsidRPr="00E303B6">
          <w:t>9.9.3</w:t>
        </w:r>
        <w:r w:rsidR="00E7419E" w:rsidRPr="00E303B6">
          <w:rPr>
            <w:noProof/>
          </w:rPr>
          <w:tab/>
        </w:r>
        <w:r w:rsidR="00E7419E" w:rsidRPr="00E303B6">
          <w:t>Escrow Package</w:t>
        </w:r>
        <w:r w:rsidR="00E7419E" w:rsidRPr="00E303B6">
          <w:rPr>
            <w:noProof/>
            <w:webHidden/>
          </w:rPr>
          <w:tab/>
        </w:r>
        <w:r w:rsidR="00E7419E" w:rsidRPr="00E303B6">
          <w:rPr>
            <w:noProof/>
            <w:webHidden/>
          </w:rPr>
          <w:fldChar w:fldCharType="begin"/>
        </w:r>
        <w:r w:rsidR="00E7419E" w:rsidRPr="00E303B6">
          <w:rPr>
            <w:noProof/>
            <w:webHidden/>
          </w:rPr>
          <w:instrText xml:space="preserve"> PAGEREF _Toc78274401 \h </w:instrText>
        </w:r>
        <w:r w:rsidR="00E7419E" w:rsidRPr="00E303B6">
          <w:rPr>
            <w:noProof/>
            <w:webHidden/>
          </w:rPr>
        </w:r>
        <w:r w:rsidR="00E7419E" w:rsidRPr="00E303B6">
          <w:rPr>
            <w:noProof/>
            <w:webHidden/>
          </w:rPr>
          <w:fldChar w:fldCharType="separate"/>
        </w:r>
        <w:r w:rsidR="00E7419E" w:rsidRPr="00E303B6">
          <w:rPr>
            <w:noProof/>
            <w:webHidden/>
          </w:rPr>
          <w:t>40</w:t>
        </w:r>
        <w:r w:rsidR="00E7419E" w:rsidRPr="00E303B6">
          <w:rPr>
            <w:noProof/>
            <w:webHidden/>
          </w:rPr>
          <w:fldChar w:fldCharType="end"/>
        </w:r>
      </w:hyperlink>
    </w:p>
    <w:p w14:paraId="7A7AD8F3" w14:textId="77777777" w:rsidR="00E7419E" w:rsidRPr="00E303B6" w:rsidRDefault="00F7579C" w:rsidP="00713104">
      <w:pPr>
        <w:pStyle w:val="TOC2"/>
        <w:rPr>
          <w:noProof/>
        </w:rPr>
      </w:pPr>
      <w:hyperlink w:anchor="_Toc78274402" w:history="1">
        <w:r w:rsidR="00E7419E" w:rsidRPr="00E303B6">
          <w:t>9.9.4</w:t>
        </w:r>
        <w:r w:rsidR="00E7419E" w:rsidRPr="00E303B6">
          <w:rPr>
            <w:noProof/>
          </w:rPr>
          <w:tab/>
        </w:r>
        <w:r w:rsidR="00E7419E" w:rsidRPr="00E303B6">
          <w:t>Computer Resources Support</w:t>
        </w:r>
        <w:r w:rsidR="00E7419E" w:rsidRPr="00E303B6">
          <w:rPr>
            <w:noProof/>
            <w:webHidden/>
          </w:rPr>
          <w:tab/>
        </w:r>
        <w:r w:rsidR="00E7419E" w:rsidRPr="00E303B6">
          <w:rPr>
            <w:noProof/>
            <w:webHidden/>
          </w:rPr>
          <w:fldChar w:fldCharType="begin"/>
        </w:r>
        <w:r w:rsidR="00E7419E" w:rsidRPr="00E303B6">
          <w:rPr>
            <w:noProof/>
            <w:webHidden/>
          </w:rPr>
          <w:instrText xml:space="preserve"> PAGEREF _Toc78274402 \h </w:instrText>
        </w:r>
        <w:r w:rsidR="00E7419E" w:rsidRPr="00E303B6">
          <w:rPr>
            <w:noProof/>
            <w:webHidden/>
          </w:rPr>
        </w:r>
        <w:r w:rsidR="00E7419E" w:rsidRPr="00E303B6">
          <w:rPr>
            <w:noProof/>
            <w:webHidden/>
          </w:rPr>
          <w:fldChar w:fldCharType="separate"/>
        </w:r>
        <w:r w:rsidR="00E7419E" w:rsidRPr="00E303B6">
          <w:rPr>
            <w:noProof/>
            <w:webHidden/>
          </w:rPr>
          <w:t>40</w:t>
        </w:r>
        <w:r w:rsidR="00E7419E" w:rsidRPr="00E303B6">
          <w:rPr>
            <w:noProof/>
            <w:webHidden/>
          </w:rPr>
          <w:fldChar w:fldCharType="end"/>
        </w:r>
      </w:hyperlink>
    </w:p>
    <w:p w14:paraId="55E1E267" w14:textId="77777777" w:rsidR="00E7419E" w:rsidRPr="00E303B6" w:rsidRDefault="00F7579C">
      <w:pPr>
        <w:pStyle w:val="TOC1"/>
        <w:tabs>
          <w:tab w:val="left" w:pos="720"/>
          <w:tab w:val="right" w:leader="dot" w:pos="9980"/>
        </w:tabs>
        <w:rPr>
          <w:rFonts w:ascii="Calibri" w:hAnsi="Calibri" w:cs="Times New Roman"/>
          <w:b w:val="0"/>
          <w:bCs w:val="0"/>
          <w:caps w:val="0"/>
          <w:noProof/>
          <w:sz w:val="22"/>
          <w:szCs w:val="22"/>
        </w:rPr>
      </w:pPr>
      <w:hyperlink w:anchor="_Toc78274403" w:history="1">
        <w:r w:rsidR="00E7419E" w:rsidRPr="00842A9B">
          <w:rPr>
            <w:rStyle w:val="Hyperlink"/>
            <w:noProof/>
          </w:rPr>
          <w:t>10</w:t>
        </w:r>
        <w:r w:rsidR="00E7419E" w:rsidRPr="00E303B6">
          <w:rPr>
            <w:rFonts w:ascii="Calibri" w:hAnsi="Calibri" w:cs="Times New Roman"/>
            <w:b w:val="0"/>
            <w:bCs w:val="0"/>
            <w:caps w:val="0"/>
            <w:noProof/>
            <w:sz w:val="22"/>
            <w:szCs w:val="22"/>
          </w:rPr>
          <w:tab/>
        </w:r>
        <w:r w:rsidR="00E7419E" w:rsidRPr="00842A9B">
          <w:rPr>
            <w:rStyle w:val="Hyperlink"/>
            <w:noProof/>
          </w:rPr>
          <w:t>APPENDIX 1. CRITICAL PERFORMANCE REQUIREMENTS</w:t>
        </w:r>
        <w:r w:rsidR="00E7419E">
          <w:rPr>
            <w:noProof/>
            <w:webHidden/>
          </w:rPr>
          <w:tab/>
        </w:r>
        <w:r w:rsidR="00E7419E">
          <w:rPr>
            <w:noProof/>
            <w:webHidden/>
          </w:rPr>
          <w:fldChar w:fldCharType="begin"/>
        </w:r>
        <w:r w:rsidR="00E7419E">
          <w:rPr>
            <w:noProof/>
            <w:webHidden/>
          </w:rPr>
          <w:instrText xml:space="preserve"> PAGEREF _Toc78274403 \h </w:instrText>
        </w:r>
        <w:r w:rsidR="00E7419E">
          <w:rPr>
            <w:noProof/>
            <w:webHidden/>
          </w:rPr>
        </w:r>
        <w:r w:rsidR="00E7419E">
          <w:rPr>
            <w:noProof/>
            <w:webHidden/>
          </w:rPr>
          <w:fldChar w:fldCharType="separate"/>
        </w:r>
        <w:r w:rsidR="00E7419E">
          <w:rPr>
            <w:noProof/>
            <w:webHidden/>
          </w:rPr>
          <w:t>41</w:t>
        </w:r>
        <w:r w:rsidR="00E7419E">
          <w:rPr>
            <w:noProof/>
            <w:webHidden/>
          </w:rPr>
          <w:fldChar w:fldCharType="end"/>
        </w:r>
      </w:hyperlink>
    </w:p>
    <w:p w14:paraId="55B77AA2" w14:textId="77777777" w:rsidR="00E7419E" w:rsidRPr="00E303B6" w:rsidRDefault="00F7579C">
      <w:pPr>
        <w:pStyle w:val="TOC1"/>
        <w:tabs>
          <w:tab w:val="right" w:leader="dot" w:pos="9980"/>
        </w:tabs>
        <w:rPr>
          <w:rFonts w:ascii="Calibri" w:hAnsi="Calibri" w:cs="Times New Roman"/>
          <w:b w:val="0"/>
          <w:bCs w:val="0"/>
          <w:caps w:val="0"/>
          <w:noProof/>
          <w:sz w:val="22"/>
          <w:szCs w:val="22"/>
        </w:rPr>
      </w:pPr>
      <w:hyperlink w:anchor="_Toc78274404" w:history="1">
        <w:r w:rsidR="00E7419E" w:rsidRPr="00842A9B">
          <w:rPr>
            <w:rStyle w:val="Hyperlink"/>
            <w:noProof/>
          </w:rPr>
          <w:t>APPENDIX 2. ACRONYMS AND GLOSSARY TERMS</w:t>
        </w:r>
        <w:r w:rsidR="00E7419E">
          <w:rPr>
            <w:noProof/>
            <w:webHidden/>
          </w:rPr>
          <w:tab/>
        </w:r>
        <w:r w:rsidR="00E7419E">
          <w:rPr>
            <w:noProof/>
            <w:webHidden/>
          </w:rPr>
          <w:fldChar w:fldCharType="begin"/>
        </w:r>
        <w:r w:rsidR="00E7419E">
          <w:rPr>
            <w:noProof/>
            <w:webHidden/>
          </w:rPr>
          <w:instrText xml:space="preserve"> PAGEREF _Toc78274404 \h </w:instrText>
        </w:r>
        <w:r w:rsidR="00E7419E">
          <w:rPr>
            <w:noProof/>
            <w:webHidden/>
          </w:rPr>
        </w:r>
        <w:r w:rsidR="00E7419E">
          <w:rPr>
            <w:noProof/>
            <w:webHidden/>
          </w:rPr>
          <w:fldChar w:fldCharType="separate"/>
        </w:r>
        <w:r w:rsidR="00E7419E">
          <w:rPr>
            <w:noProof/>
            <w:webHidden/>
          </w:rPr>
          <w:t>45</w:t>
        </w:r>
        <w:r w:rsidR="00E7419E">
          <w:rPr>
            <w:noProof/>
            <w:webHidden/>
          </w:rPr>
          <w:fldChar w:fldCharType="end"/>
        </w:r>
      </w:hyperlink>
    </w:p>
    <w:p w14:paraId="7AE8844C" w14:textId="77777777" w:rsidR="00E7419E" w:rsidRPr="00E303B6" w:rsidRDefault="00F7579C" w:rsidP="00713104">
      <w:pPr>
        <w:pStyle w:val="TOC2"/>
        <w:rPr>
          <w:rFonts w:cs="Times New Roman"/>
          <w:noProof/>
          <w:sz w:val="22"/>
          <w:szCs w:val="22"/>
        </w:rPr>
      </w:pPr>
      <w:hyperlink w:anchor="_Toc78274405" w:history="1">
        <w:r w:rsidR="00E7419E" w:rsidRPr="00842A9B">
          <w:rPr>
            <w:rStyle w:val="Hyperlink"/>
            <w:noProof/>
          </w:rPr>
          <w:t>Acronyms</w:t>
        </w:r>
        <w:r w:rsidR="00E7419E">
          <w:rPr>
            <w:noProof/>
            <w:webHidden/>
          </w:rPr>
          <w:tab/>
        </w:r>
        <w:r w:rsidR="00E7419E">
          <w:rPr>
            <w:noProof/>
            <w:webHidden/>
          </w:rPr>
          <w:fldChar w:fldCharType="begin"/>
        </w:r>
        <w:r w:rsidR="00E7419E">
          <w:rPr>
            <w:noProof/>
            <w:webHidden/>
          </w:rPr>
          <w:instrText xml:space="preserve"> PAGEREF _Toc78274405 \h </w:instrText>
        </w:r>
        <w:r w:rsidR="00E7419E">
          <w:rPr>
            <w:noProof/>
            <w:webHidden/>
          </w:rPr>
        </w:r>
        <w:r w:rsidR="00E7419E">
          <w:rPr>
            <w:noProof/>
            <w:webHidden/>
          </w:rPr>
          <w:fldChar w:fldCharType="separate"/>
        </w:r>
        <w:r w:rsidR="00E7419E">
          <w:rPr>
            <w:noProof/>
            <w:webHidden/>
          </w:rPr>
          <w:t>45</w:t>
        </w:r>
        <w:r w:rsidR="00E7419E">
          <w:rPr>
            <w:noProof/>
            <w:webHidden/>
          </w:rPr>
          <w:fldChar w:fldCharType="end"/>
        </w:r>
      </w:hyperlink>
    </w:p>
    <w:p w14:paraId="45284395" w14:textId="77777777" w:rsidR="00E7419E" w:rsidRPr="00E303B6" w:rsidRDefault="00F7579C" w:rsidP="00713104">
      <w:pPr>
        <w:pStyle w:val="TOC2"/>
        <w:rPr>
          <w:rFonts w:cs="Times New Roman"/>
          <w:noProof/>
          <w:sz w:val="22"/>
          <w:szCs w:val="22"/>
        </w:rPr>
      </w:pPr>
      <w:hyperlink w:anchor="_Toc78274406" w:history="1">
        <w:r w:rsidR="00E7419E" w:rsidRPr="00842A9B">
          <w:rPr>
            <w:rStyle w:val="Hyperlink"/>
            <w:noProof/>
          </w:rPr>
          <w:t>Glossary</w:t>
        </w:r>
        <w:r w:rsidR="00E7419E">
          <w:rPr>
            <w:noProof/>
            <w:webHidden/>
          </w:rPr>
          <w:tab/>
        </w:r>
        <w:r w:rsidR="00E7419E">
          <w:rPr>
            <w:noProof/>
            <w:webHidden/>
          </w:rPr>
          <w:fldChar w:fldCharType="begin"/>
        </w:r>
        <w:r w:rsidR="00E7419E">
          <w:rPr>
            <w:noProof/>
            <w:webHidden/>
          </w:rPr>
          <w:instrText xml:space="preserve"> PAGEREF _Toc78274406 \h </w:instrText>
        </w:r>
        <w:r w:rsidR="00E7419E">
          <w:rPr>
            <w:noProof/>
            <w:webHidden/>
          </w:rPr>
        </w:r>
        <w:r w:rsidR="00E7419E">
          <w:rPr>
            <w:noProof/>
            <w:webHidden/>
          </w:rPr>
          <w:fldChar w:fldCharType="separate"/>
        </w:r>
        <w:r w:rsidR="00E7419E">
          <w:rPr>
            <w:noProof/>
            <w:webHidden/>
          </w:rPr>
          <w:t>48</w:t>
        </w:r>
        <w:r w:rsidR="00E7419E">
          <w:rPr>
            <w:noProof/>
            <w:webHidden/>
          </w:rPr>
          <w:fldChar w:fldCharType="end"/>
        </w:r>
      </w:hyperlink>
    </w:p>
    <w:p w14:paraId="34B57B3A" w14:textId="77777777" w:rsidR="00E7419E" w:rsidRPr="00E303B6" w:rsidRDefault="00F7579C">
      <w:pPr>
        <w:pStyle w:val="TOC1"/>
        <w:tabs>
          <w:tab w:val="right" w:leader="dot" w:pos="9980"/>
        </w:tabs>
        <w:rPr>
          <w:rFonts w:ascii="Calibri" w:hAnsi="Calibri" w:cs="Times New Roman"/>
          <w:b w:val="0"/>
          <w:bCs w:val="0"/>
          <w:caps w:val="0"/>
          <w:noProof/>
          <w:sz w:val="22"/>
          <w:szCs w:val="22"/>
        </w:rPr>
      </w:pPr>
      <w:hyperlink w:anchor="_Toc78274407" w:history="1">
        <w:r w:rsidR="00E7419E" w:rsidRPr="00842A9B">
          <w:rPr>
            <w:rStyle w:val="Hyperlink"/>
            <w:noProof/>
          </w:rPr>
          <w:t>APPENDIX 3. REFERENCE DOCUMENTS</w:t>
        </w:r>
        <w:r w:rsidR="00E7419E">
          <w:rPr>
            <w:noProof/>
            <w:webHidden/>
          </w:rPr>
          <w:tab/>
        </w:r>
        <w:r w:rsidR="00E7419E">
          <w:rPr>
            <w:noProof/>
            <w:webHidden/>
          </w:rPr>
          <w:fldChar w:fldCharType="begin"/>
        </w:r>
        <w:r w:rsidR="00E7419E">
          <w:rPr>
            <w:noProof/>
            <w:webHidden/>
          </w:rPr>
          <w:instrText xml:space="preserve"> PAGEREF _Toc78274407 \h </w:instrText>
        </w:r>
        <w:r w:rsidR="00E7419E">
          <w:rPr>
            <w:noProof/>
            <w:webHidden/>
          </w:rPr>
        </w:r>
        <w:r w:rsidR="00E7419E">
          <w:rPr>
            <w:noProof/>
            <w:webHidden/>
          </w:rPr>
          <w:fldChar w:fldCharType="separate"/>
        </w:r>
        <w:r w:rsidR="00E7419E">
          <w:rPr>
            <w:noProof/>
            <w:webHidden/>
          </w:rPr>
          <w:t>60</w:t>
        </w:r>
        <w:r w:rsidR="00E7419E">
          <w:rPr>
            <w:noProof/>
            <w:webHidden/>
          </w:rPr>
          <w:fldChar w:fldCharType="end"/>
        </w:r>
      </w:hyperlink>
    </w:p>
    <w:p w14:paraId="31454094" w14:textId="77777777" w:rsidR="00E7419E" w:rsidRPr="00E303B6" w:rsidRDefault="00F7579C">
      <w:pPr>
        <w:pStyle w:val="TOC1"/>
        <w:tabs>
          <w:tab w:val="right" w:leader="dot" w:pos="9980"/>
        </w:tabs>
        <w:rPr>
          <w:rFonts w:ascii="Calibri" w:hAnsi="Calibri" w:cs="Times New Roman"/>
          <w:b w:val="0"/>
          <w:bCs w:val="0"/>
          <w:caps w:val="0"/>
          <w:noProof/>
          <w:sz w:val="22"/>
          <w:szCs w:val="22"/>
        </w:rPr>
      </w:pPr>
      <w:hyperlink w:anchor="_Toc78274408" w:history="1">
        <w:r w:rsidR="00E7419E" w:rsidRPr="00842A9B">
          <w:rPr>
            <w:rStyle w:val="Hyperlink"/>
            <w:noProof/>
          </w:rPr>
          <w:t>APPENDIX 4. PROGRAM REQUIREMENTS TRACEABILITY AND VERIFICATION</w:t>
        </w:r>
        <w:r w:rsidR="00E7419E">
          <w:rPr>
            <w:noProof/>
            <w:webHidden/>
          </w:rPr>
          <w:tab/>
        </w:r>
        <w:r w:rsidR="00E7419E">
          <w:rPr>
            <w:noProof/>
            <w:webHidden/>
          </w:rPr>
          <w:fldChar w:fldCharType="begin"/>
        </w:r>
        <w:r w:rsidR="00E7419E">
          <w:rPr>
            <w:noProof/>
            <w:webHidden/>
          </w:rPr>
          <w:instrText xml:space="preserve"> PAGEREF _Toc78274408 \h </w:instrText>
        </w:r>
        <w:r w:rsidR="00E7419E">
          <w:rPr>
            <w:noProof/>
            <w:webHidden/>
          </w:rPr>
        </w:r>
        <w:r w:rsidR="00E7419E">
          <w:rPr>
            <w:noProof/>
            <w:webHidden/>
          </w:rPr>
          <w:fldChar w:fldCharType="separate"/>
        </w:r>
        <w:r w:rsidR="00E7419E">
          <w:rPr>
            <w:noProof/>
            <w:webHidden/>
          </w:rPr>
          <w:t>65</w:t>
        </w:r>
        <w:r w:rsidR="00E7419E">
          <w:rPr>
            <w:noProof/>
            <w:webHidden/>
          </w:rPr>
          <w:fldChar w:fldCharType="end"/>
        </w:r>
      </w:hyperlink>
    </w:p>
    <w:p w14:paraId="48CB45CE" w14:textId="77777777" w:rsidR="00887E79" w:rsidRPr="00605935" w:rsidRDefault="001034CB" w:rsidP="00065763">
      <w:pPr>
        <w:pStyle w:val="Heading1"/>
        <w:numPr>
          <w:ilvl w:val="0"/>
          <w:numId w:val="19"/>
        </w:numPr>
      </w:pPr>
      <w:r w:rsidRPr="00231D45">
        <w:fldChar w:fldCharType="end"/>
      </w:r>
      <w:bookmarkStart w:id="22" w:name="_Toc78274334"/>
      <w:r w:rsidR="008D503E" w:rsidRPr="00605935">
        <w:t>I</w:t>
      </w:r>
      <w:r w:rsidR="00887E79" w:rsidRPr="00605935">
        <w:t>NTRODUCTION</w:t>
      </w:r>
      <w:bookmarkEnd w:id="11"/>
      <w:bookmarkEnd w:id="12"/>
      <w:bookmarkEnd w:id="13"/>
      <w:bookmarkEnd w:id="14"/>
      <w:bookmarkEnd w:id="15"/>
      <w:bookmarkEnd w:id="16"/>
      <w:bookmarkEnd w:id="17"/>
      <w:bookmarkEnd w:id="18"/>
      <w:bookmarkEnd w:id="19"/>
      <w:bookmarkEnd w:id="20"/>
      <w:bookmarkEnd w:id="21"/>
      <w:bookmarkEnd w:id="22"/>
    </w:p>
    <w:p w14:paraId="3941DA16" w14:textId="77777777" w:rsidR="00887E79" w:rsidRPr="00B87849" w:rsidRDefault="00887E79" w:rsidP="00BD2154">
      <w:pPr>
        <w:rPr>
          <w:rFonts w:cs="Arial"/>
        </w:rPr>
      </w:pPr>
      <w:r w:rsidRPr="003E1217">
        <w:rPr>
          <w:rFonts w:cs="Arial"/>
        </w:rPr>
        <w:t xml:space="preserve">The introduction </w:t>
      </w:r>
      <w:r w:rsidR="0032615C">
        <w:rPr>
          <w:rFonts w:cs="Arial"/>
        </w:rPr>
        <w:t xml:space="preserve">including section 1.1 and 1.2 </w:t>
      </w:r>
      <w:r w:rsidRPr="003E1217">
        <w:rPr>
          <w:rFonts w:cs="Arial"/>
        </w:rPr>
        <w:t xml:space="preserve">should be no </w:t>
      </w:r>
      <w:r w:rsidR="00BB594D" w:rsidRPr="003E1217">
        <w:rPr>
          <w:rFonts w:cs="Arial"/>
        </w:rPr>
        <w:t xml:space="preserve">longer </w:t>
      </w:r>
      <w:r w:rsidRPr="003E1217">
        <w:rPr>
          <w:rFonts w:cs="Arial"/>
        </w:rPr>
        <w:t>than one page.</w:t>
      </w:r>
    </w:p>
    <w:p w14:paraId="2E584733" w14:textId="77777777" w:rsidR="00887E79" w:rsidRPr="00B87849" w:rsidRDefault="00887E79" w:rsidP="007B60FA">
      <w:pPr>
        <w:pStyle w:val="Heading2"/>
        <w:rPr>
          <w:rFonts w:cs="Arial"/>
        </w:rPr>
      </w:pPr>
      <w:bookmarkStart w:id="23" w:name="_Toc302727469"/>
      <w:bookmarkStart w:id="24" w:name="_Toc302728009"/>
      <w:bookmarkStart w:id="25" w:name="_Toc312171588"/>
      <w:bookmarkStart w:id="26" w:name="_Toc312171821"/>
      <w:bookmarkStart w:id="27" w:name="_Toc312172278"/>
      <w:bookmarkStart w:id="28" w:name="_Toc312225863"/>
      <w:bookmarkStart w:id="29" w:name="_Toc312230044"/>
      <w:bookmarkStart w:id="30" w:name="_Toc312252778"/>
      <w:bookmarkStart w:id="31" w:name="_Toc312253533"/>
      <w:bookmarkStart w:id="32" w:name="_Toc312254148"/>
      <w:bookmarkStart w:id="33" w:name="_Toc312254272"/>
      <w:bookmarkStart w:id="34" w:name="_Toc78274335"/>
      <w:r w:rsidRPr="00B87849">
        <w:rPr>
          <w:rFonts w:cs="Arial"/>
        </w:rPr>
        <w:t>Description</w:t>
      </w:r>
      <w:bookmarkEnd w:id="23"/>
      <w:bookmarkEnd w:id="24"/>
      <w:bookmarkEnd w:id="25"/>
      <w:bookmarkEnd w:id="26"/>
      <w:bookmarkEnd w:id="27"/>
      <w:bookmarkEnd w:id="28"/>
      <w:bookmarkEnd w:id="29"/>
      <w:bookmarkEnd w:id="30"/>
      <w:bookmarkEnd w:id="31"/>
      <w:bookmarkEnd w:id="32"/>
      <w:bookmarkEnd w:id="33"/>
      <w:bookmarkEnd w:id="34"/>
    </w:p>
    <w:p w14:paraId="0BB034C4" w14:textId="77777777" w:rsidR="00887E79" w:rsidRPr="00B018D1" w:rsidRDefault="006E7D9C" w:rsidP="00BD2154">
      <w:pPr>
        <w:rPr>
          <w:rFonts w:cs="Arial"/>
        </w:rPr>
      </w:pPr>
      <w:r w:rsidRPr="006E7D9C">
        <w:rPr>
          <w:rFonts w:cs="Arial"/>
        </w:rPr>
        <w:t>Identify the shortfall</w:t>
      </w:r>
      <w:r w:rsidR="00C048A3">
        <w:rPr>
          <w:rFonts w:cs="Arial"/>
        </w:rPr>
        <w:t>s</w:t>
      </w:r>
      <w:r w:rsidRPr="006E7D9C">
        <w:rPr>
          <w:rFonts w:cs="Arial"/>
        </w:rPr>
        <w:t xml:space="preserve"> addressed by this Program Requirements Document and summarize the service or capability need</w:t>
      </w:r>
      <w:r w:rsidR="00C048A3">
        <w:rPr>
          <w:rFonts w:cs="Arial"/>
        </w:rPr>
        <w:t>s</w:t>
      </w:r>
      <w:r w:rsidRPr="006E7D9C">
        <w:rPr>
          <w:rFonts w:cs="Arial"/>
        </w:rPr>
        <w:t xml:space="preserve">. This section </w:t>
      </w:r>
      <w:r w:rsidR="00225D66">
        <w:rPr>
          <w:rFonts w:cs="Arial"/>
        </w:rPr>
        <w:t>is</w:t>
      </w:r>
      <w:r w:rsidRPr="006E7D9C">
        <w:rPr>
          <w:rFonts w:cs="Arial"/>
        </w:rPr>
        <w:t xml:space="preserve"> ONLY a synopsis of the shortfall</w:t>
      </w:r>
      <w:r w:rsidR="00C048A3">
        <w:rPr>
          <w:rFonts w:cs="Arial"/>
        </w:rPr>
        <w:t>s</w:t>
      </w:r>
      <w:r w:rsidRPr="006E7D9C">
        <w:rPr>
          <w:rFonts w:cs="Arial"/>
        </w:rPr>
        <w:t xml:space="preserve"> described in </w:t>
      </w:r>
      <w:r w:rsidR="004A1331">
        <w:rPr>
          <w:rFonts w:cs="Arial"/>
        </w:rPr>
        <w:t xml:space="preserve">section </w:t>
      </w:r>
      <w:r w:rsidR="002E075F">
        <w:rPr>
          <w:rFonts w:cs="Arial"/>
        </w:rPr>
        <w:t xml:space="preserve">one </w:t>
      </w:r>
      <w:r w:rsidR="004A1331">
        <w:rPr>
          <w:rFonts w:cs="Arial"/>
        </w:rPr>
        <w:t xml:space="preserve">of </w:t>
      </w:r>
      <w:r w:rsidRPr="006E7D9C">
        <w:rPr>
          <w:rFonts w:cs="Arial"/>
        </w:rPr>
        <w:t>the Shortfall Analysis Report</w:t>
      </w:r>
      <w:r w:rsidR="002E075F">
        <w:rPr>
          <w:rFonts w:cs="Arial"/>
        </w:rPr>
        <w:t xml:space="preserve"> (SAR)</w:t>
      </w:r>
      <w:r w:rsidRPr="006E7D9C">
        <w:rPr>
          <w:rFonts w:cs="Arial"/>
        </w:rPr>
        <w:t>. Briefly describe how the requested improvement</w:t>
      </w:r>
      <w:r w:rsidR="00C048A3">
        <w:rPr>
          <w:rFonts w:cs="Arial"/>
        </w:rPr>
        <w:t>s</w:t>
      </w:r>
      <w:r w:rsidRPr="006E7D9C">
        <w:rPr>
          <w:rFonts w:cs="Arial"/>
        </w:rPr>
        <w:t xml:space="preserve"> provide enhanced capabilit</w:t>
      </w:r>
      <w:r w:rsidR="00C048A3">
        <w:rPr>
          <w:rFonts w:cs="Arial"/>
        </w:rPr>
        <w:t>ies</w:t>
      </w:r>
      <w:r w:rsidRPr="006E7D9C">
        <w:rPr>
          <w:rFonts w:cs="Arial"/>
        </w:rPr>
        <w:t xml:space="preserve"> or service</w:t>
      </w:r>
      <w:r w:rsidR="00C048A3">
        <w:rPr>
          <w:rFonts w:cs="Arial"/>
        </w:rPr>
        <w:t>s</w:t>
      </w:r>
      <w:r w:rsidRPr="006E7D9C">
        <w:rPr>
          <w:rFonts w:cs="Arial"/>
        </w:rPr>
        <w:t xml:space="preserve"> to the Federal Aviation Administration’s (FAA) current capability (if any). </w:t>
      </w:r>
      <w:r w:rsidR="002E075F" w:rsidRPr="002E075F">
        <w:rPr>
          <w:rFonts w:cs="Arial"/>
        </w:rPr>
        <w:t xml:space="preserve">For facility initiatives, describe the shortfalls addressed in </w:t>
      </w:r>
      <w:r w:rsidR="002E075F">
        <w:rPr>
          <w:rFonts w:cs="Arial"/>
        </w:rPr>
        <w:t>section one of the SAR</w:t>
      </w:r>
      <w:r w:rsidR="002E075F" w:rsidRPr="002E075F">
        <w:rPr>
          <w:rFonts w:cs="Arial"/>
        </w:rPr>
        <w:t xml:space="preserve"> and discuss how the proposed facility modernization/replacement efforts improve current facility condition/capabilities</w:t>
      </w:r>
      <w:r w:rsidR="0058431F">
        <w:rPr>
          <w:rFonts w:cs="Arial"/>
        </w:rPr>
        <w:t>.</w:t>
      </w:r>
    </w:p>
    <w:p w14:paraId="01E4F064" w14:textId="77777777" w:rsidR="00887E79" w:rsidRPr="00B87849" w:rsidRDefault="006E7D9C" w:rsidP="002C609A">
      <w:pPr>
        <w:rPr>
          <w:rFonts w:cs="Arial"/>
        </w:rPr>
      </w:pPr>
      <w:r w:rsidRPr="006E7D9C">
        <w:rPr>
          <w:rFonts w:cs="Arial"/>
        </w:rPr>
        <w:t xml:space="preserve">Specify the </w:t>
      </w:r>
      <w:r w:rsidR="00884B97">
        <w:rPr>
          <w:rFonts w:cs="Arial"/>
        </w:rPr>
        <w:t>EA</w:t>
      </w:r>
      <w:r w:rsidRPr="006E7D9C">
        <w:rPr>
          <w:rFonts w:cs="Arial"/>
        </w:rPr>
        <w:t xml:space="preserve"> Roadmap that contains the program.</w:t>
      </w:r>
    </w:p>
    <w:p w14:paraId="46E6CDBF" w14:textId="77777777" w:rsidR="00887E79" w:rsidRPr="00B87849" w:rsidRDefault="00887E79" w:rsidP="00BD2154">
      <w:pPr>
        <w:pStyle w:val="Heading2"/>
        <w:rPr>
          <w:rFonts w:cs="Arial"/>
        </w:rPr>
      </w:pPr>
      <w:bookmarkStart w:id="35" w:name="_Toc302727470"/>
      <w:bookmarkStart w:id="36" w:name="_Toc302728010"/>
      <w:bookmarkStart w:id="37" w:name="_Toc312171589"/>
      <w:bookmarkStart w:id="38" w:name="_Toc312171822"/>
      <w:bookmarkStart w:id="39" w:name="_Toc312172279"/>
      <w:bookmarkStart w:id="40" w:name="_Toc312225864"/>
      <w:bookmarkStart w:id="41" w:name="_Toc312230045"/>
      <w:bookmarkStart w:id="42" w:name="_Toc312252779"/>
      <w:bookmarkStart w:id="43" w:name="_Toc312253534"/>
      <w:bookmarkStart w:id="44" w:name="_Toc312254149"/>
      <w:bookmarkStart w:id="45" w:name="_Toc312254273"/>
      <w:bookmarkStart w:id="46" w:name="_Toc78274336"/>
      <w:r w:rsidRPr="00B87849">
        <w:rPr>
          <w:rFonts w:cs="Arial"/>
        </w:rPr>
        <w:t>Scope</w:t>
      </w:r>
      <w:bookmarkEnd w:id="35"/>
      <w:bookmarkEnd w:id="36"/>
      <w:bookmarkEnd w:id="37"/>
      <w:bookmarkEnd w:id="38"/>
      <w:bookmarkEnd w:id="39"/>
      <w:bookmarkEnd w:id="40"/>
      <w:bookmarkEnd w:id="41"/>
      <w:bookmarkEnd w:id="42"/>
      <w:bookmarkEnd w:id="43"/>
      <w:bookmarkEnd w:id="44"/>
      <w:bookmarkEnd w:id="45"/>
      <w:bookmarkEnd w:id="46"/>
    </w:p>
    <w:p w14:paraId="1F6FF2AE" w14:textId="77777777" w:rsidR="00887E79" w:rsidRPr="006C1F20" w:rsidRDefault="00887E79" w:rsidP="00BD2154">
      <w:pPr>
        <w:rPr>
          <w:rFonts w:cs="Arial"/>
        </w:rPr>
      </w:pPr>
      <w:r w:rsidRPr="006C1F20">
        <w:rPr>
          <w:rFonts w:cs="Arial"/>
        </w:rPr>
        <w:t>Describe the scope of the requested improvement to a service</w:t>
      </w:r>
      <w:r w:rsidR="00A20CF8" w:rsidRPr="006C1F20">
        <w:rPr>
          <w:rFonts w:cs="Arial"/>
        </w:rPr>
        <w:t>, facility,</w:t>
      </w:r>
      <w:r w:rsidRPr="006C1F20">
        <w:rPr>
          <w:rFonts w:cs="Arial"/>
        </w:rPr>
        <w:t xml:space="preserve"> or capability.</w:t>
      </w:r>
      <w:r w:rsidR="00187EB8">
        <w:rPr>
          <w:rFonts w:cs="Arial"/>
        </w:rPr>
        <w:t xml:space="preserve"> </w:t>
      </w:r>
      <w:r w:rsidRPr="006C1F20">
        <w:rPr>
          <w:rFonts w:cs="Arial"/>
        </w:rPr>
        <w:t xml:space="preserve">Identify whether the improvement is new to the </w:t>
      </w:r>
      <w:r w:rsidR="00423C30" w:rsidRPr="00B271E1">
        <w:rPr>
          <w:rFonts w:cs="Arial"/>
        </w:rPr>
        <w:t>FAA</w:t>
      </w:r>
      <w:r w:rsidR="00083340" w:rsidRPr="00B271E1">
        <w:rPr>
          <w:rFonts w:cs="Arial"/>
        </w:rPr>
        <w:t xml:space="preserve"> </w:t>
      </w:r>
      <w:r w:rsidRPr="00354565">
        <w:rPr>
          <w:rFonts w:cs="Arial"/>
        </w:rPr>
        <w:t xml:space="preserve">or whether it is </w:t>
      </w:r>
      <w:r w:rsidRPr="009D3A57">
        <w:rPr>
          <w:rFonts w:cs="Arial"/>
        </w:rPr>
        <w:t>to replace an existing capability.</w:t>
      </w:r>
      <w:r w:rsidR="00187EB8">
        <w:rPr>
          <w:rFonts w:cs="Arial"/>
        </w:rPr>
        <w:t xml:space="preserve"> </w:t>
      </w:r>
      <w:r w:rsidR="00225D66" w:rsidRPr="00225D66">
        <w:rPr>
          <w:rFonts w:cs="Arial"/>
        </w:rPr>
        <w:t xml:space="preserve">This section is ONLY a synopsis of the scope described in section </w:t>
      </w:r>
      <w:r w:rsidR="004A1331">
        <w:rPr>
          <w:rFonts w:cs="Arial"/>
        </w:rPr>
        <w:t>one</w:t>
      </w:r>
      <w:r w:rsidR="00225D66" w:rsidRPr="00225D66">
        <w:rPr>
          <w:rFonts w:cs="Arial"/>
        </w:rPr>
        <w:t xml:space="preserve"> of the ConOps.</w:t>
      </w:r>
      <w:r w:rsidR="00225D66">
        <w:rPr>
          <w:rFonts w:cs="Arial"/>
        </w:rPr>
        <w:t xml:space="preserve"> </w:t>
      </w:r>
      <w:r w:rsidRPr="003E1217">
        <w:rPr>
          <w:rFonts w:cs="Arial"/>
        </w:rPr>
        <w:t>If the improvement requires a revision to an approved final Program Requirements document</w:t>
      </w:r>
      <w:r w:rsidR="001448F5" w:rsidRPr="003E1217">
        <w:rPr>
          <w:rFonts w:cs="Arial"/>
        </w:rPr>
        <w:t xml:space="preserve"> (fPR</w:t>
      </w:r>
      <w:r w:rsidR="00F36C51" w:rsidRPr="003E1217">
        <w:rPr>
          <w:rFonts w:cs="Arial"/>
        </w:rPr>
        <w:t>D</w:t>
      </w:r>
      <w:r w:rsidR="001448F5" w:rsidRPr="003E1217">
        <w:rPr>
          <w:rFonts w:cs="Arial"/>
        </w:rPr>
        <w:t>)</w:t>
      </w:r>
      <w:r w:rsidRPr="00B87849">
        <w:rPr>
          <w:rFonts w:cs="Arial"/>
        </w:rPr>
        <w:t>,</w:t>
      </w:r>
      <w:r w:rsidR="00ED2802" w:rsidRPr="00B87849">
        <w:rPr>
          <w:rFonts w:cs="Arial"/>
        </w:rPr>
        <w:t xml:space="preserve"> from an earlier phase or segment of the investment,</w:t>
      </w:r>
      <w:r w:rsidRPr="00B87849">
        <w:rPr>
          <w:rFonts w:cs="Arial"/>
        </w:rPr>
        <w:t xml:space="preserve"> briefly summarize any substantive changes since the last approval, and explain why the changes are </w:t>
      </w:r>
      <w:r w:rsidR="006C5D16" w:rsidRPr="006C1F20">
        <w:rPr>
          <w:rFonts w:cs="Arial"/>
        </w:rPr>
        <w:t>required</w:t>
      </w:r>
      <w:r w:rsidRPr="006C1F20">
        <w:rPr>
          <w:rFonts w:cs="Arial"/>
        </w:rPr>
        <w:t>.</w:t>
      </w:r>
      <w:bookmarkStart w:id="47" w:name="FAA_3442"/>
      <w:bookmarkEnd w:id="47"/>
    </w:p>
    <w:p w14:paraId="24BDC2F9" w14:textId="77777777" w:rsidR="00887E79" w:rsidRPr="00D47774" w:rsidRDefault="00887E79" w:rsidP="00065763">
      <w:pPr>
        <w:pStyle w:val="Heading1"/>
      </w:pPr>
      <w:bookmarkStart w:id="48" w:name="_CAPABILITY_DESCRIPTION_AND"/>
      <w:bookmarkStart w:id="49" w:name="_Toc312225865"/>
      <w:bookmarkStart w:id="50" w:name="_Toc312230046"/>
      <w:bookmarkStart w:id="51" w:name="_Toc312252780"/>
      <w:bookmarkStart w:id="52" w:name="_Toc312253535"/>
      <w:bookmarkStart w:id="53" w:name="_Toc312254150"/>
      <w:bookmarkStart w:id="54" w:name="_Toc312254274"/>
      <w:bookmarkStart w:id="55" w:name="_Toc302728011"/>
      <w:bookmarkStart w:id="56" w:name="_Toc312171590"/>
      <w:bookmarkStart w:id="57" w:name="_Toc312171823"/>
      <w:bookmarkStart w:id="58" w:name="_Toc312172280"/>
      <w:bookmarkStart w:id="59" w:name="_Toc78274337"/>
      <w:bookmarkEnd w:id="48"/>
      <w:r w:rsidRPr="00FD7133">
        <w:t>C</w:t>
      </w:r>
      <w:r w:rsidR="00387486" w:rsidRPr="00114051">
        <w:t>APABILITY DESCRIPTION AND PROGRAM INFORMATION</w:t>
      </w:r>
      <w:bookmarkEnd w:id="49"/>
      <w:bookmarkEnd w:id="50"/>
      <w:bookmarkEnd w:id="51"/>
      <w:bookmarkEnd w:id="52"/>
      <w:bookmarkEnd w:id="53"/>
      <w:bookmarkEnd w:id="54"/>
      <w:bookmarkEnd w:id="55"/>
      <w:bookmarkEnd w:id="56"/>
      <w:bookmarkEnd w:id="57"/>
      <w:bookmarkEnd w:id="58"/>
      <w:bookmarkEnd w:id="59"/>
    </w:p>
    <w:p w14:paraId="1EED820E" w14:textId="77777777" w:rsidR="00887E79" w:rsidRPr="003E1217" w:rsidRDefault="00887E79" w:rsidP="007B60FA">
      <w:pPr>
        <w:pStyle w:val="Heading2"/>
        <w:rPr>
          <w:rFonts w:cs="Arial"/>
        </w:rPr>
      </w:pPr>
      <w:bookmarkStart w:id="60" w:name="_Toc302728012"/>
      <w:bookmarkStart w:id="61" w:name="_Toc312171591"/>
      <w:bookmarkStart w:id="62" w:name="_Toc312171824"/>
      <w:bookmarkStart w:id="63" w:name="_Toc312172281"/>
      <w:bookmarkStart w:id="64" w:name="_Toc312225866"/>
      <w:bookmarkStart w:id="65" w:name="_Toc312230047"/>
      <w:bookmarkStart w:id="66" w:name="_Toc312252781"/>
      <w:bookmarkStart w:id="67" w:name="_Toc312253536"/>
      <w:bookmarkStart w:id="68" w:name="_Toc312254151"/>
      <w:bookmarkStart w:id="69" w:name="_Toc312254275"/>
      <w:bookmarkStart w:id="70" w:name="_Toc78274338"/>
      <w:r w:rsidRPr="003E1217">
        <w:rPr>
          <w:rFonts w:cs="Arial"/>
        </w:rPr>
        <w:t>Operational Concept</w:t>
      </w:r>
      <w:bookmarkEnd w:id="60"/>
      <w:bookmarkEnd w:id="61"/>
      <w:bookmarkEnd w:id="62"/>
      <w:bookmarkEnd w:id="63"/>
      <w:bookmarkEnd w:id="64"/>
      <w:bookmarkEnd w:id="65"/>
      <w:bookmarkEnd w:id="66"/>
      <w:bookmarkEnd w:id="67"/>
      <w:bookmarkEnd w:id="68"/>
      <w:bookmarkEnd w:id="69"/>
      <w:bookmarkEnd w:id="70"/>
    </w:p>
    <w:p w14:paraId="18A32463" w14:textId="77777777" w:rsidR="00887E79" w:rsidRPr="006C1F20" w:rsidRDefault="00615681" w:rsidP="00BD2154">
      <w:pPr>
        <w:rPr>
          <w:rFonts w:cs="Arial"/>
        </w:rPr>
      </w:pPr>
      <w:bookmarkStart w:id="71" w:name="FAA_3443"/>
      <w:bookmarkEnd w:id="71"/>
      <w:r>
        <w:rPr>
          <w:rFonts w:cs="Arial"/>
        </w:rPr>
        <w:t>There is a description</w:t>
      </w:r>
      <w:r w:rsidR="00887E79" w:rsidRPr="00B87849">
        <w:rPr>
          <w:rFonts w:cs="Arial"/>
        </w:rPr>
        <w:t xml:space="preserve"> of the operational concept</w:t>
      </w:r>
      <w:r>
        <w:rPr>
          <w:rFonts w:cs="Arial"/>
        </w:rPr>
        <w:t xml:space="preserve"> details</w:t>
      </w:r>
      <w:r w:rsidR="00887E79" w:rsidRPr="00B87849">
        <w:rPr>
          <w:rFonts w:cs="Arial"/>
        </w:rPr>
        <w:t xml:space="preserve"> in a ConOps</w:t>
      </w:r>
      <w:r w:rsidR="00887E79" w:rsidRPr="000F7792">
        <w:rPr>
          <w:rFonts w:cs="Arial"/>
        </w:rPr>
        <w:t xml:space="preserve"> document</w:t>
      </w:r>
      <w:r w:rsidR="001448F5" w:rsidRPr="000F7792">
        <w:rPr>
          <w:rFonts w:cs="Arial"/>
        </w:rPr>
        <w:t>,</w:t>
      </w:r>
      <w:r w:rsidR="00887E79" w:rsidRPr="006C1F20">
        <w:rPr>
          <w:rFonts w:cs="Arial"/>
        </w:rPr>
        <w:t xml:space="preserve"> </w:t>
      </w:r>
      <w:r>
        <w:rPr>
          <w:rFonts w:cs="Arial"/>
        </w:rPr>
        <w:t>(</w:t>
      </w:r>
      <w:r w:rsidR="00887E79" w:rsidRPr="006C1F20">
        <w:rPr>
          <w:rFonts w:cs="Arial"/>
        </w:rPr>
        <w:t xml:space="preserve">completed prior to developing </w:t>
      </w:r>
      <w:r w:rsidR="00F26E5B" w:rsidRPr="006C1F20">
        <w:rPr>
          <w:rFonts w:cs="Arial"/>
        </w:rPr>
        <w:t xml:space="preserve">a </w:t>
      </w:r>
      <w:r w:rsidR="003A530A">
        <w:rPr>
          <w:rFonts w:cs="Arial"/>
        </w:rPr>
        <w:t>PRD</w:t>
      </w:r>
      <w:r>
        <w:rPr>
          <w:rFonts w:cs="Arial"/>
        </w:rPr>
        <w:t>)</w:t>
      </w:r>
      <w:r w:rsidR="00887E79" w:rsidRPr="003E1217">
        <w:rPr>
          <w:rFonts w:cs="Arial"/>
        </w:rPr>
        <w:t>.</w:t>
      </w:r>
      <w:r w:rsidR="00187EB8">
        <w:rPr>
          <w:rFonts w:cs="Arial"/>
        </w:rPr>
        <w:t xml:space="preserve"> </w:t>
      </w:r>
      <w:r w:rsidR="00887E79" w:rsidRPr="00B87849">
        <w:rPr>
          <w:rFonts w:cs="Arial"/>
        </w:rPr>
        <w:t xml:space="preserve">This section </w:t>
      </w:r>
      <w:r w:rsidR="0032615C">
        <w:rPr>
          <w:rFonts w:cs="Arial"/>
        </w:rPr>
        <w:t>is</w:t>
      </w:r>
      <w:r w:rsidR="0032615C" w:rsidRPr="00B87849">
        <w:rPr>
          <w:rFonts w:cs="Arial"/>
        </w:rPr>
        <w:t xml:space="preserve"> </w:t>
      </w:r>
      <w:r w:rsidR="006C5D16" w:rsidRPr="00B87849">
        <w:rPr>
          <w:rFonts w:cs="Arial"/>
        </w:rPr>
        <w:t xml:space="preserve">ONLY </w:t>
      </w:r>
      <w:r w:rsidR="00887E79" w:rsidRPr="00B87849">
        <w:rPr>
          <w:rFonts w:cs="Arial"/>
        </w:rPr>
        <w:t xml:space="preserve">a synopsis of the concepts described </w:t>
      </w:r>
      <w:r w:rsidR="0032615C">
        <w:rPr>
          <w:rFonts w:cs="Arial"/>
        </w:rPr>
        <w:t xml:space="preserve">in </w:t>
      </w:r>
      <w:r w:rsidR="009E41B0">
        <w:rPr>
          <w:rFonts w:cs="Arial"/>
        </w:rPr>
        <w:t>section 4.2 of</w:t>
      </w:r>
      <w:r w:rsidR="00887E79" w:rsidRPr="00B87849">
        <w:rPr>
          <w:rFonts w:cs="Arial"/>
        </w:rPr>
        <w:t xml:space="preserve"> the ConOps</w:t>
      </w:r>
      <w:r w:rsidR="0032615C">
        <w:rPr>
          <w:rFonts w:cs="Arial"/>
        </w:rPr>
        <w:t>. Provide</w:t>
      </w:r>
      <w:r w:rsidR="006E31D6" w:rsidRPr="00B87849">
        <w:rPr>
          <w:rFonts w:cs="Arial"/>
        </w:rPr>
        <w:t xml:space="preserve"> a link to that approved </w:t>
      </w:r>
      <w:r w:rsidR="0032615C">
        <w:rPr>
          <w:rFonts w:cs="Arial"/>
        </w:rPr>
        <w:t>ConOps</w:t>
      </w:r>
      <w:r w:rsidR="0032615C" w:rsidRPr="00B87849">
        <w:rPr>
          <w:rFonts w:cs="Arial"/>
        </w:rPr>
        <w:t xml:space="preserve"> </w:t>
      </w:r>
      <w:r w:rsidR="006E31D6" w:rsidRPr="00B87849">
        <w:rPr>
          <w:rFonts w:cs="Arial"/>
        </w:rPr>
        <w:t>when po</w:t>
      </w:r>
      <w:r w:rsidR="006E31D6" w:rsidRPr="006C1F20">
        <w:rPr>
          <w:rFonts w:cs="Arial"/>
        </w:rPr>
        <w:t>ssible</w:t>
      </w:r>
      <w:r w:rsidR="00887E79" w:rsidRPr="006C1F20">
        <w:rPr>
          <w:rFonts w:cs="Arial"/>
        </w:rPr>
        <w:t>.</w:t>
      </w:r>
    </w:p>
    <w:p w14:paraId="45B7A083" w14:textId="77777777" w:rsidR="008F3A4C" w:rsidRPr="00B271E1" w:rsidRDefault="00887E79" w:rsidP="00C066C5">
      <w:pPr>
        <w:rPr>
          <w:rFonts w:cs="Arial"/>
        </w:rPr>
      </w:pPr>
      <w:bookmarkStart w:id="72" w:name="FAA_3444"/>
      <w:bookmarkStart w:id="73" w:name="FAA_3445"/>
      <w:bookmarkStart w:id="74" w:name="FAA_3446"/>
      <w:bookmarkStart w:id="75" w:name="FAA_3447"/>
      <w:bookmarkStart w:id="76" w:name="FAA_3448"/>
      <w:bookmarkStart w:id="77" w:name="FAA_3449"/>
      <w:bookmarkEnd w:id="72"/>
      <w:bookmarkEnd w:id="73"/>
      <w:bookmarkEnd w:id="74"/>
      <w:bookmarkEnd w:id="75"/>
      <w:bookmarkEnd w:id="76"/>
      <w:bookmarkEnd w:id="77"/>
      <w:r w:rsidRPr="00B271E1">
        <w:rPr>
          <w:rFonts w:cs="Arial"/>
        </w:rPr>
        <w:t>Provide a brief, high-level discussion of the new capabilit</w:t>
      </w:r>
      <w:r w:rsidR="00DE7247">
        <w:rPr>
          <w:rFonts w:cs="Arial"/>
        </w:rPr>
        <w:t>y as well as</w:t>
      </w:r>
      <w:r w:rsidRPr="00B271E1">
        <w:rPr>
          <w:rFonts w:cs="Arial"/>
        </w:rPr>
        <w:t xml:space="preserve"> what the </w:t>
      </w:r>
      <w:r w:rsidR="00A9141F" w:rsidRPr="00B271E1">
        <w:rPr>
          <w:rFonts w:cs="Arial"/>
        </w:rPr>
        <w:t>investment</w:t>
      </w:r>
      <w:r w:rsidRPr="00354565">
        <w:rPr>
          <w:rFonts w:cs="Arial"/>
        </w:rPr>
        <w:t xml:space="preserve"> will bring to the </w:t>
      </w:r>
      <w:r w:rsidR="005D724E" w:rsidRPr="009D3A57">
        <w:rPr>
          <w:rFonts w:cs="Arial"/>
        </w:rPr>
        <w:t>FAA</w:t>
      </w:r>
      <w:r w:rsidRPr="009D3A57">
        <w:rPr>
          <w:rFonts w:cs="Arial"/>
        </w:rPr>
        <w:t>.</w:t>
      </w:r>
      <w:r w:rsidR="00187EB8">
        <w:rPr>
          <w:rFonts w:cs="Arial"/>
        </w:rPr>
        <w:t xml:space="preserve"> </w:t>
      </w:r>
      <w:r w:rsidR="00291887" w:rsidRPr="009D3A57">
        <w:rPr>
          <w:rFonts w:cs="Arial"/>
        </w:rPr>
        <w:t xml:space="preserve">Explain how the capability will </w:t>
      </w:r>
      <w:r w:rsidR="00DE7247">
        <w:rPr>
          <w:rFonts w:cs="Arial"/>
        </w:rPr>
        <w:t xml:space="preserve">be </w:t>
      </w:r>
      <w:r w:rsidR="00291887" w:rsidRPr="009D3A57">
        <w:rPr>
          <w:rFonts w:cs="Arial"/>
        </w:rPr>
        <w:t>use</w:t>
      </w:r>
      <w:r w:rsidR="00DE7247">
        <w:rPr>
          <w:rFonts w:cs="Arial"/>
        </w:rPr>
        <w:t>d</w:t>
      </w:r>
      <w:r w:rsidR="00291887" w:rsidRPr="009D3A57">
        <w:rPr>
          <w:rFonts w:cs="Arial"/>
        </w:rPr>
        <w:t xml:space="preserve"> in the operational environment, who the users are, and how they will be affected. </w:t>
      </w:r>
      <w:r w:rsidR="006C669B" w:rsidRPr="00B018D1">
        <w:rPr>
          <w:rFonts w:cs="Arial"/>
        </w:rPr>
        <w:t>For NAS</w:t>
      </w:r>
      <w:r w:rsidR="00F26E5B" w:rsidRPr="00B018D1">
        <w:rPr>
          <w:rFonts w:cs="Arial"/>
        </w:rPr>
        <w:t xml:space="preserve"> </w:t>
      </w:r>
      <w:r w:rsidR="004C020F">
        <w:rPr>
          <w:rFonts w:cs="Arial"/>
        </w:rPr>
        <w:t>investments</w:t>
      </w:r>
      <w:r w:rsidR="006C669B" w:rsidRPr="004B1CE6">
        <w:rPr>
          <w:rFonts w:cs="Arial"/>
        </w:rPr>
        <w:t>,</w:t>
      </w:r>
      <w:r w:rsidR="00291887" w:rsidRPr="004B1CE6">
        <w:rPr>
          <w:rFonts w:cs="Arial"/>
        </w:rPr>
        <w:t xml:space="preserve"> </w:t>
      </w:r>
      <w:r w:rsidR="006C669B" w:rsidRPr="004B1CE6">
        <w:rPr>
          <w:rFonts w:cs="Arial"/>
        </w:rPr>
        <w:t>i</w:t>
      </w:r>
      <w:r w:rsidR="00ED38FE" w:rsidRPr="004B1CE6">
        <w:rPr>
          <w:rFonts w:cs="Arial"/>
        </w:rPr>
        <w:t xml:space="preserve">nclude </w:t>
      </w:r>
      <w:r w:rsidR="006C669B" w:rsidRPr="004B1CE6">
        <w:rPr>
          <w:rFonts w:cs="Arial"/>
        </w:rPr>
        <w:t>EA artifacts such as a high</w:t>
      </w:r>
      <w:r w:rsidR="00211755" w:rsidRPr="003C726C">
        <w:rPr>
          <w:rFonts w:cs="Arial"/>
        </w:rPr>
        <w:t>-</w:t>
      </w:r>
      <w:r w:rsidR="006C669B" w:rsidRPr="003C726C">
        <w:rPr>
          <w:rFonts w:cs="Arial"/>
        </w:rPr>
        <w:t xml:space="preserve">level operational concept </w:t>
      </w:r>
      <w:r w:rsidR="00211755" w:rsidRPr="00002DB8">
        <w:rPr>
          <w:rFonts w:cs="Arial"/>
        </w:rPr>
        <w:t>diagram</w:t>
      </w:r>
      <w:r w:rsidR="00ED38FE" w:rsidRPr="00002DB8">
        <w:rPr>
          <w:rFonts w:cs="Arial"/>
        </w:rPr>
        <w:t xml:space="preserve"> </w:t>
      </w:r>
      <w:r w:rsidR="006C669B" w:rsidRPr="00002DB8">
        <w:rPr>
          <w:rFonts w:cs="Arial"/>
        </w:rPr>
        <w:t>(</w:t>
      </w:r>
      <w:r w:rsidR="00ED38FE" w:rsidRPr="00002DB8">
        <w:rPr>
          <w:rFonts w:cs="Arial"/>
        </w:rPr>
        <w:t>OV-1</w:t>
      </w:r>
      <w:r w:rsidR="006C669B" w:rsidRPr="00002DB8">
        <w:rPr>
          <w:rFonts w:cs="Arial"/>
        </w:rPr>
        <w:t>)</w:t>
      </w:r>
      <w:r w:rsidR="00E56754" w:rsidRPr="00002DB8">
        <w:rPr>
          <w:rFonts w:cs="Arial"/>
        </w:rPr>
        <w:t>,</w:t>
      </w:r>
      <w:r w:rsidR="00ED38FE" w:rsidRPr="00002DB8">
        <w:rPr>
          <w:rFonts w:cs="Arial"/>
        </w:rPr>
        <w:t xml:space="preserve"> </w:t>
      </w:r>
      <w:r w:rsidR="006C669B" w:rsidRPr="00002DB8">
        <w:rPr>
          <w:rFonts w:cs="Arial"/>
        </w:rPr>
        <w:t>system</w:t>
      </w:r>
      <w:r w:rsidR="00211755" w:rsidRPr="00121F06">
        <w:rPr>
          <w:rFonts w:cs="Arial"/>
        </w:rPr>
        <w:t>s/services</w:t>
      </w:r>
      <w:r w:rsidR="006C669B" w:rsidRPr="00A4315F">
        <w:rPr>
          <w:rFonts w:cs="Arial"/>
        </w:rPr>
        <w:t xml:space="preserve"> </w:t>
      </w:r>
      <w:r w:rsidR="00211755" w:rsidRPr="000D075C">
        <w:rPr>
          <w:rFonts w:cs="Arial"/>
        </w:rPr>
        <w:t>communications</w:t>
      </w:r>
      <w:r w:rsidR="006C669B" w:rsidRPr="003D7875">
        <w:rPr>
          <w:rFonts w:cs="Arial"/>
        </w:rPr>
        <w:t xml:space="preserve"> description (</w:t>
      </w:r>
      <w:r w:rsidR="00ED38FE" w:rsidRPr="003D7875">
        <w:rPr>
          <w:rFonts w:cs="Arial"/>
        </w:rPr>
        <w:t>SV-2</w:t>
      </w:r>
      <w:r w:rsidR="006C669B" w:rsidRPr="003D7875">
        <w:rPr>
          <w:rFonts w:cs="Arial"/>
        </w:rPr>
        <w:t>)</w:t>
      </w:r>
      <w:r w:rsidR="00ED38FE" w:rsidRPr="003D7875">
        <w:rPr>
          <w:rFonts w:cs="Arial"/>
        </w:rPr>
        <w:t xml:space="preserve"> </w:t>
      </w:r>
      <w:r w:rsidR="00E56754" w:rsidRPr="003D7875">
        <w:rPr>
          <w:rFonts w:cs="Arial"/>
        </w:rPr>
        <w:t xml:space="preserve">or interface diagrams </w:t>
      </w:r>
      <w:r w:rsidR="00ED38FE" w:rsidRPr="003D7875">
        <w:rPr>
          <w:rFonts w:cs="Arial"/>
        </w:rPr>
        <w:t>to illustrate the concept.</w:t>
      </w:r>
      <w:r w:rsidR="00187EB8">
        <w:rPr>
          <w:rFonts w:cs="Arial"/>
        </w:rPr>
        <w:t xml:space="preserve"> </w:t>
      </w:r>
      <w:r w:rsidR="006C669B" w:rsidRPr="009D3A57">
        <w:rPr>
          <w:rFonts w:cs="Arial"/>
        </w:rPr>
        <w:t xml:space="preserve">For </w:t>
      </w:r>
      <w:r w:rsidR="00FD0B10">
        <w:rPr>
          <w:rFonts w:cs="Arial"/>
        </w:rPr>
        <w:t>Mission Support</w:t>
      </w:r>
      <w:r w:rsidR="00F26E5B" w:rsidRPr="006C1F20">
        <w:rPr>
          <w:rFonts w:cs="Arial"/>
        </w:rPr>
        <w:t xml:space="preserve"> </w:t>
      </w:r>
      <w:r w:rsidR="004C020F">
        <w:rPr>
          <w:rFonts w:cs="Arial"/>
        </w:rPr>
        <w:t>investments</w:t>
      </w:r>
      <w:r w:rsidR="006C669B" w:rsidRPr="006C1F20">
        <w:rPr>
          <w:rFonts w:cs="Arial"/>
        </w:rPr>
        <w:t xml:space="preserve"> please refer to </w:t>
      </w:r>
      <w:r w:rsidR="00410E44" w:rsidRPr="006C1F20">
        <w:rPr>
          <w:rFonts w:cs="Arial"/>
        </w:rPr>
        <w:t xml:space="preserve">the </w:t>
      </w:r>
      <w:hyperlink r:id="rId26" w:history="1">
        <w:r w:rsidR="00410E44" w:rsidRPr="00752931">
          <w:rPr>
            <w:rStyle w:val="Hyperlink"/>
            <w:rFonts w:cs="Arial"/>
          </w:rPr>
          <w:t xml:space="preserve">EA </w:t>
        </w:r>
        <w:r w:rsidR="00ED2802" w:rsidRPr="00752931">
          <w:rPr>
            <w:rStyle w:val="Hyperlink"/>
            <w:rFonts w:cs="Arial"/>
          </w:rPr>
          <w:t>Program Manager</w:t>
        </w:r>
        <w:r w:rsidR="00410E44" w:rsidRPr="00752931">
          <w:rPr>
            <w:rStyle w:val="Hyperlink"/>
            <w:rFonts w:cs="Arial"/>
          </w:rPr>
          <w:t xml:space="preserve"> </w:t>
        </w:r>
        <w:r w:rsidR="00ED2802" w:rsidRPr="00752931">
          <w:rPr>
            <w:rStyle w:val="Hyperlink"/>
            <w:rFonts w:cs="Arial"/>
          </w:rPr>
          <w:t>G</w:t>
        </w:r>
        <w:r w:rsidR="00410E44" w:rsidRPr="00752931">
          <w:rPr>
            <w:rStyle w:val="Hyperlink"/>
            <w:rFonts w:cs="Arial"/>
          </w:rPr>
          <w:t>uidance</w:t>
        </w:r>
      </w:hyperlink>
      <w:r w:rsidR="00410E44" w:rsidRPr="006C1F20">
        <w:rPr>
          <w:rFonts w:cs="Arial"/>
        </w:rPr>
        <w:t xml:space="preserve"> document</w:t>
      </w:r>
      <w:r w:rsidR="006C669B" w:rsidRPr="006C1F20">
        <w:rPr>
          <w:rFonts w:cs="Arial"/>
        </w:rPr>
        <w:t xml:space="preserve"> for</w:t>
      </w:r>
      <w:r w:rsidR="00F26E5B" w:rsidRPr="006C1F20">
        <w:rPr>
          <w:rFonts w:cs="Arial"/>
        </w:rPr>
        <w:t xml:space="preserve"> useful</w:t>
      </w:r>
      <w:r w:rsidR="006C669B" w:rsidRPr="006C1F20">
        <w:rPr>
          <w:rFonts w:cs="Arial"/>
        </w:rPr>
        <w:t xml:space="preserve"> diagram types.</w:t>
      </w:r>
    </w:p>
    <w:p w14:paraId="3095A46C" w14:textId="77777777" w:rsidR="008F3A4C" w:rsidRPr="009D3A57" w:rsidRDefault="008F3A4C" w:rsidP="009B7070">
      <w:pPr>
        <w:pStyle w:val="Heading2"/>
        <w:rPr>
          <w:rFonts w:cs="Arial"/>
        </w:rPr>
      </w:pPr>
      <w:bookmarkStart w:id="78" w:name="_Toc78274339"/>
      <w:r w:rsidRPr="00354565">
        <w:rPr>
          <w:rFonts w:cs="Arial"/>
        </w:rPr>
        <w:t>Quantities and Location</w:t>
      </w:r>
      <w:bookmarkEnd w:id="78"/>
    </w:p>
    <w:p w14:paraId="77D18D1C" w14:textId="77777777" w:rsidR="000E178C" w:rsidRDefault="003A530A" w:rsidP="005F5550">
      <w:pPr>
        <w:rPr>
          <w:rFonts w:cs="Arial"/>
        </w:rPr>
      </w:pPr>
      <w:r w:rsidRPr="009D3A57">
        <w:rPr>
          <w:rFonts w:cs="Arial"/>
        </w:rPr>
        <w:t>Provide as much location information as possible (e.g., the number of initial units per region, evolving to specific locations during Business Case Analysis). In the iPRD, include as much information as possible to aid the initial investment analysis. In the fPRD, identify the total number of units, sites or scope of services essential enough to meet the mission need.</w:t>
      </w:r>
      <w:r w:rsidR="000E178C">
        <w:rPr>
          <w:rFonts w:cs="Arial"/>
        </w:rPr>
        <w:br w:type="page"/>
      </w:r>
    </w:p>
    <w:p w14:paraId="3D1F6F1F" w14:textId="77777777" w:rsidR="008F3A4C" w:rsidRPr="009D3A57" w:rsidRDefault="009D3A57" w:rsidP="003A530A">
      <w:pPr>
        <w:pStyle w:val="Heading2"/>
        <w:rPr>
          <w:rFonts w:cs="Arial"/>
        </w:rPr>
      </w:pPr>
      <w:bookmarkStart w:id="79" w:name="_Toc485041282"/>
      <w:bookmarkEnd w:id="79"/>
      <w:r>
        <w:rPr>
          <w:rFonts w:cs="Arial"/>
        </w:rPr>
        <w:t xml:space="preserve"> </w:t>
      </w:r>
      <w:bookmarkStart w:id="80" w:name="_Toc484767690"/>
      <w:bookmarkStart w:id="81" w:name="_Toc485041283"/>
      <w:bookmarkStart w:id="82" w:name="_Toc78274340"/>
      <w:bookmarkEnd w:id="80"/>
      <w:bookmarkEnd w:id="81"/>
      <w:r w:rsidR="008F3A4C" w:rsidRPr="00B018D1">
        <w:rPr>
          <w:rFonts w:cs="Arial"/>
        </w:rPr>
        <w:t>Constraints</w:t>
      </w:r>
      <w:bookmarkEnd w:id="82"/>
    </w:p>
    <w:p w14:paraId="79F6CD27" w14:textId="77777777" w:rsidR="008F3A4C" w:rsidRPr="00B87849" w:rsidRDefault="008F3A4C" w:rsidP="008F3A4C">
      <w:pPr>
        <w:pStyle w:val="NormalWeb"/>
        <w:rPr>
          <w:rFonts w:cs="Arial"/>
        </w:rPr>
      </w:pPr>
      <w:r w:rsidRPr="00B018D1">
        <w:rPr>
          <w:rFonts w:cs="Arial"/>
        </w:rPr>
        <w:t xml:space="preserve">Identify the projected date by which products or services will achieve </w:t>
      </w:r>
      <w:r w:rsidR="00A05A69" w:rsidRPr="00B018D1">
        <w:rPr>
          <w:rFonts w:cs="Arial"/>
        </w:rPr>
        <w:t xml:space="preserve">initial and </w:t>
      </w:r>
      <w:r w:rsidRPr="004B1CE6">
        <w:rPr>
          <w:rFonts w:cs="Arial"/>
        </w:rPr>
        <w:t>full operational capability at the first site.</w:t>
      </w:r>
      <w:r w:rsidR="00187EB8">
        <w:rPr>
          <w:rFonts w:cs="Arial"/>
        </w:rPr>
        <w:t xml:space="preserve"> </w:t>
      </w:r>
      <w:r w:rsidR="00A05A69" w:rsidRPr="009D3A57">
        <w:rPr>
          <w:rFonts w:cs="Arial"/>
        </w:rPr>
        <w:t>Also, stat</w:t>
      </w:r>
      <w:r w:rsidR="00A05A69" w:rsidRPr="00B018D1">
        <w:rPr>
          <w:rFonts w:cs="Arial"/>
        </w:rPr>
        <w:t>e the trigger or parameter for initial and full operational capability.</w:t>
      </w:r>
      <w:r w:rsidRPr="004B1CE6">
        <w:rPr>
          <w:rFonts w:cs="Arial"/>
        </w:rPr>
        <w:t xml:space="preserve"> </w:t>
      </w:r>
      <w:r w:rsidR="00F8722F" w:rsidRPr="004B1CE6">
        <w:rPr>
          <w:rFonts w:cs="Arial"/>
        </w:rPr>
        <w:t xml:space="preserve">Identify the projected date all sites will achieve operational capability; that is </w:t>
      </w:r>
      <w:r w:rsidR="00AE4225">
        <w:rPr>
          <w:rFonts w:cs="Arial"/>
        </w:rPr>
        <w:t>O</w:t>
      </w:r>
      <w:r w:rsidR="00F8722F" w:rsidRPr="003E1217">
        <w:rPr>
          <w:rFonts w:cs="Arial"/>
        </w:rPr>
        <w:t xml:space="preserve">perational </w:t>
      </w:r>
      <w:r w:rsidR="00AE4225">
        <w:rPr>
          <w:rFonts w:cs="Arial"/>
        </w:rPr>
        <w:t>R</w:t>
      </w:r>
      <w:r w:rsidR="00AE4225" w:rsidRPr="003E1217">
        <w:rPr>
          <w:rFonts w:cs="Arial"/>
        </w:rPr>
        <w:t xml:space="preserve">eadiness </w:t>
      </w:r>
      <w:r w:rsidR="00AE4225">
        <w:rPr>
          <w:rFonts w:cs="Arial"/>
        </w:rPr>
        <w:t>D</w:t>
      </w:r>
      <w:r w:rsidR="00F8722F" w:rsidRPr="003E1217">
        <w:rPr>
          <w:rFonts w:cs="Arial"/>
        </w:rPr>
        <w:t>ate (ORD).</w:t>
      </w:r>
      <w:r w:rsidR="00187EB8">
        <w:rPr>
          <w:rFonts w:cs="Arial"/>
        </w:rPr>
        <w:t xml:space="preserve"> </w:t>
      </w:r>
      <w:r w:rsidR="00F8722F" w:rsidRPr="00B87849">
        <w:rPr>
          <w:rFonts w:cs="Arial"/>
        </w:rPr>
        <w:t>If an interim demonstration or system mock-up is required, discuss the strategy and planned date for finalizing critical design or production decision.</w:t>
      </w:r>
      <w:r w:rsidR="00187EB8">
        <w:rPr>
          <w:rFonts w:cs="Arial"/>
        </w:rPr>
        <w:t xml:space="preserve"> </w:t>
      </w:r>
      <w:r w:rsidR="00F8722F" w:rsidRPr="006C1F20">
        <w:rPr>
          <w:rFonts w:cs="Arial"/>
        </w:rPr>
        <w:t>Identify schedule constraints associated with any predecessor and successor interfacing or interdepend</w:t>
      </w:r>
      <w:r w:rsidR="00F8722F" w:rsidRPr="00B271E1">
        <w:rPr>
          <w:rFonts w:cs="Arial"/>
        </w:rPr>
        <w:t xml:space="preserve">ent </w:t>
      </w:r>
      <w:r w:rsidR="00AE4225">
        <w:rPr>
          <w:rFonts w:cs="Arial"/>
        </w:rPr>
        <w:t>EA</w:t>
      </w:r>
      <w:r w:rsidR="00F8722F" w:rsidRPr="003E1217">
        <w:rPr>
          <w:rFonts w:cs="Arial"/>
        </w:rPr>
        <w:t xml:space="preserve"> elements required to achieve full operational capability. </w:t>
      </w:r>
      <w:r w:rsidR="00AE4225">
        <w:rPr>
          <w:rFonts w:cs="Arial"/>
        </w:rPr>
        <w:t>Identify c</w:t>
      </w:r>
      <w:r w:rsidR="00F8722F" w:rsidRPr="003E1217">
        <w:rPr>
          <w:rFonts w:cs="Arial"/>
        </w:rPr>
        <w:t>onstraints in the pPR</w:t>
      </w:r>
      <w:r w:rsidR="00F36C51" w:rsidRPr="003E1217">
        <w:rPr>
          <w:rFonts w:cs="Arial"/>
        </w:rPr>
        <w:t>D</w:t>
      </w:r>
      <w:r w:rsidR="00F8722F" w:rsidRPr="00B87849">
        <w:rPr>
          <w:rFonts w:cs="Arial"/>
        </w:rPr>
        <w:t xml:space="preserve"> as much as possible and fully identified in the fPR</w:t>
      </w:r>
      <w:r w:rsidR="00F36C51" w:rsidRPr="00B87849">
        <w:rPr>
          <w:rFonts w:cs="Arial"/>
        </w:rPr>
        <w:t>D</w:t>
      </w:r>
      <w:r w:rsidR="00F8722F" w:rsidRPr="00B87849">
        <w:rPr>
          <w:rFonts w:cs="Arial"/>
        </w:rPr>
        <w:t xml:space="preserve">. Schedule constraints </w:t>
      </w:r>
      <w:r w:rsidR="0032615C">
        <w:rPr>
          <w:rFonts w:cs="Arial"/>
        </w:rPr>
        <w:t>must</w:t>
      </w:r>
      <w:r w:rsidR="0032615C" w:rsidRPr="00B87849">
        <w:rPr>
          <w:rFonts w:cs="Arial"/>
        </w:rPr>
        <w:t xml:space="preserve"> </w:t>
      </w:r>
      <w:r w:rsidR="00F8722F" w:rsidRPr="00B87849">
        <w:rPr>
          <w:rFonts w:cs="Arial"/>
        </w:rPr>
        <w:t xml:space="preserve">conform to information in the </w:t>
      </w:r>
      <w:r w:rsidR="00AE4225">
        <w:rPr>
          <w:rFonts w:cs="Arial"/>
        </w:rPr>
        <w:t>EA</w:t>
      </w:r>
      <w:r w:rsidR="00F8722F" w:rsidRPr="003E1217">
        <w:rPr>
          <w:rFonts w:cs="Arial"/>
        </w:rPr>
        <w:t xml:space="preserve"> ro</w:t>
      </w:r>
      <w:r w:rsidR="00F36C51" w:rsidRPr="003E1217">
        <w:rPr>
          <w:rFonts w:cs="Arial"/>
        </w:rPr>
        <w:t>admaps</w:t>
      </w:r>
      <w:r w:rsidR="00F8722F" w:rsidRPr="003E1217">
        <w:rPr>
          <w:rFonts w:cs="Arial"/>
        </w:rPr>
        <w:t>.</w:t>
      </w:r>
    </w:p>
    <w:p w14:paraId="0C2949A8" w14:textId="77777777" w:rsidR="008F3A4C" w:rsidRPr="003E1217" w:rsidRDefault="008F3A4C" w:rsidP="008F3A4C">
      <w:pPr>
        <w:spacing w:before="100" w:beforeAutospacing="1" w:after="100" w:afterAutospacing="1"/>
        <w:rPr>
          <w:rFonts w:cs="Arial"/>
        </w:rPr>
      </w:pPr>
      <w:r w:rsidRPr="00B87849">
        <w:rPr>
          <w:rFonts w:cs="Arial"/>
        </w:rPr>
        <w:t>Identify any constraints or assumptions that bound the potential solution or limit the scope of the alternatives to achieve operational capability at all sites.</w:t>
      </w:r>
      <w:r w:rsidR="00187EB8">
        <w:rPr>
          <w:rFonts w:cs="Arial"/>
        </w:rPr>
        <w:t xml:space="preserve"> </w:t>
      </w:r>
      <w:r w:rsidRPr="006C1F20">
        <w:rPr>
          <w:rFonts w:cs="Arial"/>
        </w:rPr>
        <w:t xml:space="preserve">Constraints and assumptions can include predefined </w:t>
      </w:r>
      <w:r w:rsidRPr="00B271E1">
        <w:rPr>
          <w:rFonts w:cs="Arial"/>
        </w:rPr>
        <w:t>hardware/software use, information availability and connectivity, dependence on other technologies, database management, facilities, staffing, training, compatibility with legacy systems, etc.</w:t>
      </w:r>
      <w:r w:rsidR="00187EB8">
        <w:rPr>
          <w:rFonts w:cs="Arial"/>
        </w:rPr>
        <w:t xml:space="preserve"> </w:t>
      </w:r>
      <w:r w:rsidRPr="009D3A57">
        <w:rPr>
          <w:rFonts w:cs="Arial"/>
        </w:rPr>
        <w:t xml:space="preserve">Describe the constraints or limitations associated with predecessor or successor interfacing systems, inter-dependent </w:t>
      </w:r>
      <w:r w:rsidR="00AE4225">
        <w:rPr>
          <w:rFonts w:cs="Arial"/>
        </w:rPr>
        <w:t>EA</w:t>
      </w:r>
      <w:r w:rsidRPr="003E1217">
        <w:rPr>
          <w:rFonts w:cs="Arial"/>
        </w:rPr>
        <w:t xml:space="preserve"> elements, or other resource considerations that may </w:t>
      </w:r>
      <w:r w:rsidR="00AE4225">
        <w:rPr>
          <w:rFonts w:cs="Arial"/>
        </w:rPr>
        <w:t>affect</w:t>
      </w:r>
      <w:r w:rsidR="00AE4225" w:rsidRPr="003E1217">
        <w:rPr>
          <w:rFonts w:cs="Arial"/>
        </w:rPr>
        <w:t xml:space="preserve"> </w:t>
      </w:r>
      <w:r w:rsidRPr="003E1217">
        <w:rPr>
          <w:rFonts w:cs="Arial"/>
        </w:rPr>
        <w:t>the alternative solutions.</w:t>
      </w:r>
      <w:r w:rsidR="00AE4225">
        <w:rPr>
          <w:rFonts w:cs="Arial"/>
        </w:rPr>
        <w:t xml:space="preserve"> </w:t>
      </w:r>
      <w:r w:rsidR="00AE4225" w:rsidRPr="00AE4225">
        <w:rPr>
          <w:rFonts w:cs="Arial"/>
        </w:rPr>
        <w:t xml:space="preserve">This section </w:t>
      </w:r>
      <w:r w:rsidR="00AE4225">
        <w:rPr>
          <w:rFonts w:cs="Arial"/>
        </w:rPr>
        <w:t>is ONLY</w:t>
      </w:r>
      <w:r w:rsidR="00AE4225" w:rsidRPr="00AE4225">
        <w:rPr>
          <w:rFonts w:cs="Arial"/>
        </w:rPr>
        <w:t xml:space="preserve"> a synopsis of the constraints or assumptions described in the ConOps section 4.1</w:t>
      </w:r>
      <w:r w:rsidR="00615681">
        <w:rPr>
          <w:rFonts w:cs="Arial"/>
        </w:rPr>
        <w:t>.</w:t>
      </w:r>
    </w:p>
    <w:p w14:paraId="5912C76C" w14:textId="77777777" w:rsidR="00280169" w:rsidRDefault="00AE4225" w:rsidP="005E7C63">
      <w:pPr>
        <w:spacing w:before="100" w:beforeAutospacing="1" w:after="100" w:afterAutospacing="1"/>
        <w:rPr>
          <w:rFonts w:cs="Arial"/>
        </w:rPr>
      </w:pPr>
      <w:r>
        <w:rPr>
          <w:rFonts w:cs="Arial"/>
        </w:rPr>
        <w:t>Document c</w:t>
      </w:r>
      <w:r w:rsidR="004E42F2" w:rsidRPr="003E1217">
        <w:rPr>
          <w:rFonts w:cs="Arial"/>
        </w:rPr>
        <w:t xml:space="preserve">onstraints and assumptions in the </w:t>
      </w:r>
      <w:r w:rsidR="0032615C">
        <w:rPr>
          <w:rFonts w:cs="Arial"/>
        </w:rPr>
        <w:t>P</w:t>
      </w:r>
      <w:r w:rsidR="0032615C" w:rsidRPr="003E1217">
        <w:rPr>
          <w:rFonts w:cs="Arial"/>
        </w:rPr>
        <w:t xml:space="preserve">rogram </w:t>
      </w:r>
      <w:r w:rsidR="0032615C">
        <w:rPr>
          <w:rFonts w:cs="Arial"/>
        </w:rPr>
        <w:t>Management</w:t>
      </w:r>
      <w:r w:rsidR="004E42F2" w:rsidRPr="003E1217">
        <w:rPr>
          <w:rFonts w:cs="Arial"/>
        </w:rPr>
        <w:t xml:space="preserve"> Plan in order to assess the extent to which </w:t>
      </w:r>
      <w:r>
        <w:rPr>
          <w:rFonts w:cs="Arial"/>
        </w:rPr>
        <w:t xml:space="preserve">these </w:t>
      </w:r>
      <w:r w:rsidR="004E42F2" w:rsidRPr="003E1217">
        <w:rPr>
          <w:rFonts w:cs="Arial"/>
        </w:rPr>
        <w:t>constraints and assumptions raise the Program's exposure to risk (issues or opportunities).</w:t>
      </w:r>
    </w:p>
    <w:p w14:paraId="76EAA8D2" w14:textId="2A0030E2" w:rsidR="00280169" w:rsidRPr="00A84D63" w:rsidRDefault="00280169" w:rsidP="00280169">
      <w:pPr>
        <w:rPr>
          <w:b/>
          <w:bCs/>
        </w:rPr>
      </w:pPr>
      <w:r>
        <w:t>2.4</w:t>
      </w:r>
      <w:r w:rsidR="00103E65">
        <w:t xml:space="preserve">  </w:t>
      </w:r>
      <w:r w:rsidR="00770375">
        <w:rPr>
          <w:b/>
          <w:bCs/>
        </w:rPr>
        <w:t xml:space="preserve">Use of Multiple Segments </w:t>
      </w:r>
      <w:r w:rsidR="00103E65">
        <w:rPr>
          <w:b/>
          <w:bCs/>
        </w:rPr>
        <w:t xml:space="preserve"> </w:t>
      </w:r>
    </w:p>
    <w:p w14:paraId="595560DC" w14:textId="1EAA10F0" w:rsidR="00770375" w:rsidRPr="00770375" w:rsidRDefault="00770375" w:rsidP="00770375">
      <w:r w:rsidRPr="00770375">
        <w:t>Given the FAA encouragement of the implementation of large, complex investment initiatives as smaller sequential increments or segments</w:t>
      </w:r>
      <w:r w:rsidR="001E2FA7">
        <w:t>,</w:t>
      </w:r>
      <w:r w:rsidRPr="00770375">
        <w:t xml:space="preserve"> </w:t>
      </w:r>
      <w:r w:rsidR="001E2FA7">
        <w:t>d</w:t>
      </w:r>
      <w:r w:rsidRPr="00770375">
        <w:t xml:space="preserve">escribe the viability of meeting the programs’ operational need described in Section 2.1 Operational Concepts utilizing a multi-segmented approach.  </w:t>
      </w:r>
      <w:r>
        <w:t>(</w:t>
      </w:r>
      <w:r w:rsidRPr="00770375">
        <w:t xml:space="preserve">See </w:t>
      </w:r>
      <w:r w:rsidR="00B433C1">
        <w:t xml:space="preserve">AMS Policy </w:t>
      </w:r>
      <w:r w:rsidRPr="00770375">
        <w:t xml:space="preserve">Appendix </w:t>
      </w:r>
      <w:r w:rsidR="00D0206E" w:rsidRPr="00770375">
        <w:t>C for</w:t>
      </w:r>
      <w:r w:rsidR="00BD5A9E">
        <w:t xml:space="preserve"> useful </w:t>
      </w:r>
      <w:r w:rsidR="003A626C">
        <w:t>segment</w:t>
      </w:r>
      <w:r w:rsidRPr="00770375">
        <w:t xml:space="preserve"> definition</w:t>
      </w:r>
      <w:r w:rsidR="00D242E0">
        <w:t>)</w:t>
      </w:r>
    </w:p>
    <w:p w14:paraId="4E1D68F9" w14:textId="192956EE" w:rsidR="00280169" w:rsidRDefault="00280169" w:rsidP="00280169">
      <w:pPr>
        <w:ind w:firstLine="720"/>
      </w:pPr>
      <w:r>
        <w:rPr>
          <w:b/>
          <w:bCs/>
        </w:rPr>
        <w:t xml:space="preserve">2.4.1. </w:t>
      </w:r>
      <w:r w:rsidR="004A6292" w:rsidRPr="004A6292">
        <w:t xml:space="preserve">If a multi-segmented approach is a viable option, provide a detailed description of the segmented approach the investment is taking.  Include which capabilities from the operational </w:t>
      </w:r>
      <w:r w:rsidR="004A6292">
        <w:t>CONOPS</w:t>
      </w:r>
      <w:r w:rsidR="004A6292" w:rsidRPr="004A6292">
        <w:t xml:space="preserve"> each segment is enabling, the interface requirements associated with succeeding increments or segments</w:t>
      </w:r>
      <w:r w:rsidR="00932DCD">
        <w:t xml:space="preserve"> and</w:t>
      </w:r>
      <w:r w:rsidR="004A6292" w:rsidRPr="004A6292">
        <w:t xml:space="preserve"> the timeframe for each segment </w:t>
      </w:r>
      <w:r w:rsidR="001E2FA7">
        <w:t xml:space="preserve">that </w:t>
      </w:r>
      <w:r w:rsidR="004A6292" w:rsidRPr="004A6292">
        <w:t xml:space="preserve">is planned to be delivered. Also provide a description of how this document will represent and manage those requirements across the lifecycle of the system.  </w:t>
      </w:r>
    </w:p>
    <w:p w14:paraId="26FB6882" w14:textId="510C1F1F" w:rsidR="008418B1" w:rsidRDefault="008418B1" w:rsidP="005E7C63">
      <w:pPr>
        <w:spacing w:before="100" w:beforeAutospacing="1" w:after="100" w:afterAutospacing="1"/>
        <w:rPr>
          <w:rFonts w:cs="Arial"/>
        </w:rPr>
      </w:pPr>
      <w:r>
        <w:rPr>
          <w:rFonts w:cs="Arial"/>
        </w:rPr>
        <w:br w:type="page"/>
      </w:r>
    </w:p>
    <w:p w14:paraId="15E4F8BA" w14:textId="77777777" w:rsidR="00887E79" w:rsidRPr="008418B1" w:rsidRDefault="008418B1" w:rsidP="00065763">
      <w:pPr>
        <w:pStyle w:val="Heading1"/>
      </w:pPr>
      <w:bookmarkStart w:id="83" w:name="_Toc78274341"/>
      <w:r>
        <w:t>FUNCTIONAL, INFORMATION AND PERFORMANCE REQUIREMENTS</w:t>
      </w:r>
      <w:bookmarkEnd w:id="83"/>
    </w:p>
    <w:p w14:paraId="0C26C593" w14:textId="77777777" w:rsidR="00887E79" w:rsidRPr="00B87849" w:rsidRDefault="00887E79" w:rsidP="004E0E0F">
      <w:pPr>
        <w:rPr>
          <w:rFonts w:cs="Arial"/>
        </w:rPr>
      </w:pPr>
      <w:r w:rsidRPr="003E1217">
        <w:rPr>
          <w:rFonts w:cs="Arial"/>
        </w:rPr>
        <w:t>Refer to the</w:t>
      </w:r>
      <w:r w:rsidR="00E56754" w:rsidRPr="003E1217">
        <w:rPr>
          <w:rFonts w:cs="Arial"/>
        </w:rPr>
        <w:t xml:space="preserve"> </w:t>
      </w:r>
      <w:r w:rsidR="00B2087D" w:rsidRPr="003E1217">
        <w:rPr>
          <w:rFonts w:cs="Arial"/>
        </w:rPr>
        <w:t xml:space="preserve">following </w:t>
      </w:r>
      <w:r w:rsidRPr="003E1217">
        <w:rPr>
          <w:rFonts w:cs="Arial"/>
        </w:rPr>
        <w:t>for guidance on writing requirements</w:t>
      </w:r>
      <w:r w:rsidR="00A94963" w:rsidRPr="00B87849">
        <w:rPr>
          <w:rFonts w:cs="Arial"/>
        </w:rPr>
        <w:t>:</w:t>
      </w:r>
    </w:p>
    <w:p w14:paraId="46764F40" w14:textId="77777777" w:rsidR="00FD0B10" w:rsidRDefault="00F7579C" w:rsidP="005F5550">
      <w:pPr>
        <w:numPr>
          <w:ilvl w:val="0"/>
          <w:numId w:val="16"/>
        </w:numPr>
        <w:spacing w:line="276" w:lineRule="auto"/>
        <w:rPr>
          <w:rFonts w:cs="Arial"/>
        </w:rPr>
      </w:pPr>
      <w:hyperlink r:id="rId27" w:history="1">
        <w:r w:rsidR="00FD0B10" w:rsidRPr="00D14144">
          <w:rPr>
            <w:rStyle w:val="Hyperlink"/>
            <w:rFonts w:cs="Arial"/>
          </w:rPr>
          <w:t>FAA SEM</w:t>
        </w:r>
      </w:hyperlink>
    </w:p>
    <w:p w14:paraId="43CB2297" w14:textId="77777777" w:rsidR="00A94963" w:rsidRDefault="00FD0B10" w:rsidP="005F5550">
      <w:pPr>
        <w:numPr>
          <w:ilvl w:val="0"/>
          <w:numId w:val="16"/>
        </w:numPr>
        <w:spacing w:line="276" w:lineRule="auto"/>
        <w:rPr>
          <w:rFonts w:cs="Arial"/>
        </w:rPr>
      </w:pPr>
      <w:r w:rsidRPr="005F5550">
        <w:t xml:space="preserve">INCOSE Systems Engineering Handbook </w:t>
      </w:r>
      <w:r>
        <w:rPr>
          <w:rFonts w:cs="Arial"/>
        </w:rPr>
        <w:t>Fourth Edition</w:t>
      </w:r>
      <w:r w:rsidRPr="005F5550">
        <w:t xml:space="preserve">, </w:t>
      </w:r>
      <w:r>
        <w:rPr>
          <w:rFonts w:cs="Arial"/>
        </w:rPr>
        <w:t>2015</w:t>
      </w:r>
    </w:p>
    <w:p w14:paraId="62FADA9D" w14:textId="77777777" w:rsidR="00BD3697" w:rsidRPr="003E1217" w:rsidRDefault="00BD3697" w:rsidP="005F5550">
      <w:pPr>
        <w:numPr>
          <w:ilvl w:val="0"/>
          <w:numId w:val="16"/>
        </w:numPr>
        <w:spacing w:line="276" w:lineRule="auto"/>
        <w:rPr>
          <w:rFonts w:cs="Arial"/>
        </w:rPr>
      </w:pPr>
      <w:r w:rsidRPr="00BD3697">
        <w:rPr>
          <w:rFonts w:cs="Arial"/>
        </w:rPr>
        <w:t>ISO/IEC/IEEE 15288-2015</w:t>
      </w:r>
    </w:p>
    <w:p w14:paraId="4CA1981E" w14:textId="77777777" w:rsidR="00887E79" w:rsidRPr="003E1217" w:rsidRDefault="00887E79" w:rsidP="007B60FA">
      <w:pPr>
        <w:pStyle w:val="Heading2"/>
        <w:rPr>
          <w:rFonts w:cs="Arial"/>
        </w:rPr>
      </w:pPr>
      <w:bookmarkStart w:id="84" w:name="_Toc485041286"/>
      <w:bookmarkStart w:id="85" w:name="_Toc484767693"/>
      <w:bookmarkStart w:id="86" w:name="_Toc485041287"/>
      <w:bookmarkStart w:id="87" w:name="_Toc484767694"/>
      <w:bookmarkStart w:id="88" w:name="_Toc485041288"/>
      <w:bookmarkStart w:id="89" w:name="_Toc312171593"/>
      <w:bookmarkStart w:id="90" w:name="_Toc312171826"/>
      <w:bookmarkStart w:id="91" w:name="_Toc312172283"/>
      <w:bookmarkStart w:id="92" w:name="_Toc312225868"/>
      <w:bookmarkStart w:id="93" w:name="_Toc312230049"/>
      <w:bookmarkStart w:id="94" w:name="_Toc312252783"/>
      <w:bookmarkStart w:id="95" w:name="_Toc312253538"/>
      <w:bookmarkStart w:id="96" w:name="_Toc312254153"/>
      <w:bookmarkStart w:id="97" w:name="_Toc312254277"/>
      <w:bookmarkStart w:id="98" w:name="_Toc78274342"/>
      <w:bookmarkEnd w:id="84"/>
      <w:bookmarkEnd w:id="85"/>
      <w:bookmarkEnd w:id="86"/>
      <w:bookmarkEnd w:id="87"/>
      <w:bookmarkEnd w:id="88"/>
      <w:r w:rsidRPr="005F5550">
        <w:rPr>
          <w:rFonts w:cs="Arial"/>
        </w:rPr>
        <w:t>Functional Requirements</w:t>
      </w:r>
      <w:bookmarkEnd w:id="89"/>
      <w:bookmarkEnd w:id="90"/>
      <w:bookmarkEnd w:id="91"/>
      <w:bookmarkEnd w:id="92"/>
      <w:bookmarkEnd w:id="93"/>
      <w:bookmarkEnd w:id="94"/>
      <w:bookmarkEnd w:id="95"/>
      <w:bookmarkEnd w:id="96"/>
      <w:bookmarkEnd w:id="97"/>
      <w:bookmarkEnd w:id="98"/>
    </w:p>
    <w:p w14:paraId="6E55A3FE" w14:textId="77777777" w:rsidR="008F4D28" w:rsidRDefault="00BC3D41">
      <w:pPr>
        <w:rPr>
          <w:rFonts w:cs="Arial"/>
        </w:rPr>
      </w:pPr>
      <w:r w:rsidRPr="00B87849">
        <w:rPr>
          <w:rFonts w:cs="Arial"/>
        </w:rPr>
        <w:t xml:space="preserve">Functional Requirements are </w:t>
      </w:r>
      <w:r w:rsidR="00E57949">
        <w:rPr>
          <w:rFonts w:cs="Arial"/>
        </w:rPr>
        <w:t>functions</w:t>
      </w:r>
      <w:r w:rsidR="00E57949" w:rsidRPr="00B87849">
        <w:rPr>
          <w:rFonts w:cs="Arial"/>
        </w:rPr>
        <w:t xml:space="preserve"> </w:t>
      </w:r>
      <w:r w:rsidRPr="00B87849">
        <w:rPr>
          <w:rFonts w:cs="Arial"/>
        </w:rPr>
        <w:t xml:space="preserve">that the intended </w:t>
      </w:r>
      <w:r w:rsidR="00E57949">
        <w:rPr>
          <w:rFonts w:cs="Arial"/>
        </w:rPr>
        <w:t xml:space="preserve">solution </w:t>
      </w:r>
      <w:r w:rsidRPr="00B87849">
        <w:rPr>
          <w:rFonts w:cs="Arial"/>
        </w:rPr>
        <w:t xml:space="preserve">must </w:t>
      </w:r>
      <w:r w:rsidR="00E57949">
        <w:rPr>
          <w:rFonts w:cs="Arial"/>
        </w:rPr>
        <w:t>perform</w:t>
      </w:r>
      <w:r w:rsidR="00E57949" w:rsidRPr="00B87849">
        <w:rPr>
          <w:rFonts w:cs="Arial"/>
        </w:rPr>
        <w:t xml:space="preserve"> </w:t>
      </w:r>
      <w:r w:rsidRPr="00B87849">
        <w:rPr>
          <w:rFonts w:cs="Arial"/>
        </w:rPr>
        <w:t xml:space="preserve">to satisfy a mission need or a shortfall. The source of these </w:t>
      </w:r>
      <w:r w:rsidR="0032615C" w:rsidRPr="00B87849">
        <w:rPr>
          <w:rFonts w:cs="Arial"/>
        </w:rPr>
        <w:t>function</w:t>
      </w:r>
      <w:r w:rsidR="0032615C">
        <w:rPr>
          <w:rFonts w:cs="Arial"/>
        </w:rPr>
        <w:t>al requirements</w:t>
      </w:r>
      <w:r w:rsidR="0032615C" w:rsidRPr="00B87849">
        <w:rPr>
          <w:rFonts w:cs="Arial"/>
        </w:rPr>
        <w:t xml:space="preserve"> </w:t>
      </w:r>
      <w:r w:rsidRPr="00B87849">
        <w:rPr>
          <w:rFonts w:cs="Arial"/>
        </w:rPr>
        <w:t>is the FA</w:t>
      </w:r>
      <w:r w:rsidR="004B716D">
        <w:rPr>
          <w:rFonts w:cs="Arial"/>
        </w:rPr>
        <w:t>D</w:t>
      </w:r>
      <w:r w:rsidRPr="00B87849">
        <w:rPr>
          <w:rFonts w:cs="Arial"/>
        </w:rPr>
        <w:t>.</w:t>
      </w:r>
      <w:r w:rsidR="00187EB8">
        <w:rPr>
          <w:rFonts w:cs="Arial"/>
        </w:rPr>
        <w:t xml:space="preserve"> </w:t>
      </w:r>
      <w:r w:rsidR="0032615C">
        <w:rPr>
          <w:rFonts w:cs="Arial"/>
        </w:rPr>
        <w:t xml:space="preserve">These functions correspond to the “To-Be” business process activities/tasks, the data inputs, and information products or services output. </w:t>
      </w:r>
      <w:r w:rsidRPr="006C1F20">
        <w:rPr>
          <w:rFonts w:cs="Arial"/>
        </w:rPr>
        <w:t>A functional requirement</w:t>
      </w:r>
      <w:r w:rsidR="00943816" w:rsidRPr="006C1F20">
        <w:rPr>
          <w:rFonts w:cs="Arial"/>
        </w:rPr>
        <w:t xml:space="preserve"> </w:t>
      </w:r>
      <w:r w:rsidR="00CE1867" w:rsidRPr="006C1F20">
        <w:rPr>
          <w:rFonts w:cs="Arial"/>
        </w:rPr>
        <w:t xml:space="preserve">uses </w:t>
      </w:r>
      <w:r w:rsidR="00943816" w:rsidRPr="006C1F20">
        <w:rPr>
          <w:rFonts w:cs="Arial"/>
        </w:rPr>
        <w:t>the same elements</w:t>
      </w:r>
      <w:r w:rsidR="006777B9" w:rsidRPr="006C1F20">
        <w:rPr>
          <w:rFonts w:cs="Arial"/>
        </w:rPr>
        <w:t xml:space="preserve">, </w:t>
      </w:r>
      <w:r w:rsidR="00943816" w:rsidRPr="006C1F20">
        <w:rPr>
          <w:rFonts w:cs="Arial"/>
        </w:rPr>
        <w:t>e.g., required inputs, internal process, and outputs</w:t>
      </w:r>
      <w:r w:rsidR="00291887" w:rsidRPr="00B271E1">
        <w:rPr>
          <w:rFonts w:cs="Arial"/>
        </w:rPr>
        <w:t>/interfaces</w:t>
      </w:r>
      <w:r w:rsidR="00943816" w:rsidRPr="00B271E1">
        <w:rPr>
          <w:rFonts w:cs="Arial"/>
        </w:rPr>
        <w:t xml:space="preserve"> to other functions, systems, and users.</w:t>
      </w:r>
      <w:r w:rsidR="00187EB8">
        <w:rPr>
          <w:rFonts w:cs="Arial"/>
        </w:rPr>
        <w:t xml:space="preserve"> </w:t>
      </w:r>
      <w:r w:rsidRPr="009D3A57">
        <w:rPr>
          <w:rFonts w:cs="Arial"/>
        </w:rPr>
        <w:t>The attributes of functional requirements include:</w:t>
      </w:r>
    </w:p>
    <w:p w14:paraId="66813318" w14:textId="77777777" w:rsidR="008F4D28" w:rsidRDefault="0032615C" w:rsidP="005F5550">
      <w:pPr>
        <w:pStyle w:val="ListParagraph"/>
        <w:numPr>
          <w:ilvl w:val="0"/>
          <w:numId w:val="38"/>
        </w:numPr>
        <w:spacing w:line="276" w:lineRule="auto"/>
        <w:rPr>
          <w:rFonts w:cs="Arial"/>
        </w:rPr>
      </w:pPr>
      <w:r>
        <w:rPr>
          <w:rFonts w:cs="Arial"/>
        </w:rPr>
        <w:t xml:space="preserve">Derives </w:t>
      </w:r>
      <w:r w:rsidR="008F4D28">
        <w:rPr>
          <w:rFonts w:cs="Arial"/>
        </w:rPr>
        <w:t>from functions in the FAD</w:t>
      </w:r>
    </w:p>
    <w:p w14:paraId="0592083F" w14:textId="77777777" w:rsidR="008F4D28" w:rsidRDefault="0032615C" w:rsidP="005F5550">
      <w:pPr>
        <w:pStyle w:val="ListParagraph"/>
        <w:numPr>
          <w:ilvl w:val="0"/>
          <w:numId w:val="38"/>
        </w:numPr>
        <w:spacing w:line="276" w:lineRule="auto"/>
        <w:rPr>
          <w:rFonts w:cs="Arial"/>
        </w:rPr>
      </w:pPr>
      <w:r>
        <w:rPr>
          <w:rFonts w:cs="Arial"/>
        </w:rPr>
        <w:t xml:space="preserve">Traces </w:t>
      </w:r>
      <w:r w:rsidR="008F4D28">
        <w:rPr>
          <w:rFonts w:cs="Arial"/>
        </w:rPr>
        <w:t>to functions in the FAD</w:t>
      </w:r>
    </w:p>
    <w:p w14:paraId="4E531B46" w14:textId="77777777" w:rsidR="008F4D28" w:rsidRDefault="0032615C" w:rsidP="005F5550">
      <w:pPr>
        <w:pStyle w:val="ListParagraph"/>
        <w:numPr>
          <w:ilvl w:val="0"/>
          <w:numId w:val="38"/>
        </w:numPr>
        <w:spacing w:line="276" w:lineRule="auto"/>
        <w:rPr>
          <w:rFonts w:cs="Arial"/>
        </w:rPr>
      </w:pPr>
      <w:r>
        <w:rPr>
          <w:rFonts w:cs="Arial"/>
        </w:rPr>
        <w:t xml:space="preserve">Traces </w:t>
      </w:r>
      <w:r w:rsidR="008F4D28">
        <w:rPr>
          <w:rFonts w:cs="Arial"/>
        </w:rPr>
        <w:t>to organization strategic goals</w:t>
      </w:r>
    </w:p>
    <w:p w14:paraId="654A23B8" w14:textId="77777777" w:rsidR="008F4D28" w:rsidRDefault="0032615C" w:rsidP="005F5550">
      <w:pPr>
        <w:pStyle w:val="ListParagraph"/>
        <w:numPr>
          <w:ilvl w:val="0"/>
          <w:numId w:val="38"/>
        </w:numPr>
        <w:spacing w:line="276" w:lineRule="auto"/>
        <w:rPr>
          <w:rFonts w:cs="Arial"/>
        </w:rPr>
      </w:pPr>
      <w:r>
        <w:rPr>
          <w:rFonts w:cs="Arial"/>
        </w:rPr>
        <w:t xml:space="preserve">Traces </w:t>
      </w:r>
      <w:r w:rsidR="008F4D28">
        <w:rPr>
          <w:rFonts w:cs="Arial"/>
        </w:rPr>
        <w:t>to enterprise-level services/capabilities</w:t>
      </w:r>
    </w:p>
    <w:p w14:paraId="68493B22" w14:textId="77777777" w:rsidR="008F4D28" w:rsidRPr="008F4D28" w:rsidRDefault="0032615C" w:rsidP="005F5550">
      <w:pPr>
        <w:pStyle w:val="ListParagraph"/>
        <w:numPr>
          <w:ilvl w:val="0"/>
          <w:numId w:val="38"/>
        </w:numPr>
        <w:spacing w:line="276" w:lineRule="auto"/>
        <w:rPr>
          <w:rFonts w:cs="Arial"/>
        </w:rPr>
      </w:pPr>
      <w:r>
        <w:rPr>
          <w:rFonts w:cs="Arial"/>
        </w:rPr>
        <w:t>T</w:t>
      </w:r>
      <w:r w:rsidR="008F4D28" w:rsidRPr="008F4D28">
        <w:rPr>
          <w:rFonts w:cs="Arial"/>
        </w:rPr>
        <w:t xml:space="preserve">hese requirements </w:t>
      </w:r>
      <w:r>
        <w:rPr>
          <w:rFonts w:cs="Arial"/>
        </w:rPr>
        <w:t>trace</w:t>
      </w:r>
      <w:r w:rsidRPr="008F4D28">
        <w:rPr>
          <w:rFonts w:cs="Arial"/>
        </w:rPr>
        <w:t xml:space="preserve"> </w:t>
      </w:r>
      <w:r w:rsidR="008F4D28" w:rsidRPr="008F4D28">
        <w:rPr>
          <w:rFonts w:cs="Arial"/>
        </w:rPr>
        <w:t xml:space="preserve">to an interface requirement document (IRD), </w:t>
      </w:r>
      <w:r w:rsidR="008F4D28">
        <w:rPr>
          <w:rFonts w:cs="Arial"/>
        </w:rPr>
        <w:t>SSD</w:t>
      </w:r>
      <w:r w:rsidR="008F4D28" w:rsidRPr="008F4D28">
        <w:rPr>
          <w:rFonts w:cs="Arial"/>
        </w:rPr>
        <w:t xml:space="preserve"> or web service description document (WSDD)</w:t>
      </w:r>
    </w:p>
    <w:p w14:paraId="5C6E79C4" w14:textId="77777777" w:rsidR="005022D4" w:rsidRDefault="005022D4" w:rsidP="004E0E0F">
      <w:pPr>
        <w:rPr>
          <w:rFonts w:cs="Arial"/>
        </w:rPr>
      </w:pPr>
      <w:r w:rsidRPr="005022D4">
        <w:rPr>
          <w:rFonts w:cs="Arial"/>
        </w:rPr>
        <w:t xml:space="preserve">For </w:t>
      </w:r>
      <w:r w:rsidR="0032615C">
        <w:rPr>
          <w:rFonts w:cs="Arial"/>
        </w:rPr>
        <w:t>Concept and Requirements Definition (</w:t>
      </w:r>
      <w:r w:rsidRPr="005022D4">
        <w:rPr>
          <w:rFonts w:cs="Arial"/>
        </w:rPr>
        <w:t>CRD</w:t>
      </w:r>
      <w:r w:rsidR="0032615C">
        <w:rPr>
          <w:rFonts w:cs="Arial"/>
        </w:rPr>
        <w:t>)</w:t>
      </w:r>
      <w:r w:rsidRPr="005022D4">
        <w:rPr>
          <w:rFonts w:cs="Arial"/>
        </w:rPr>
        <w:t xml:space="preserve">, the FAD will contain the </w:t>
      </w:r>
      <w:r w:rsidR="0032615C">
        <w:rPr>
          <w:rFonts w:cs="Arial"/>
        </w:rPr>
        <w:t xml:space="preserve">“As-Is” and “To-Be” </w:t>
      </w:r>
      <w:r w:rsidRPr="005022D4">
        <w:rPr>
          <w:rFonts w:cs="Arial"/>
        </w:rPr>
        <w:t xml:space="preserve">business process functions, as well as the system functions from the top-level ‘Provide System Functions’ plus three full levels of decomposition. Therefore, the pPRD, which primarily contains functional requirements, will contain functional requirements for all three full levels of functions in the FAD. </w:t>
      </w:r>
      <w:r w:rsidR="0032615C">
        <w:rPr>
          <w:rFonts w:cs="Arial"/>
        </w:rPr>
        <w:t>I</w:t>
      </w:r>
      <w:r w:rsidRPr="005022D4">
        <w:rPr>
          <w:rFonts w:cs="Arial"/>
        </w:rPr>
        <w:t xml:space="preserve">nitial </w:t>
      </w:r>
      <w:r w:rsidR="0032615C">
        <w:rPr>
          <w:rFonts w:cs="Arial"/>
        </w:rPr>
        <w:t>I</w:t>
      </w:r>
      <w:r w:rsidRPr="005022D4">
        <w:rPr>
          <w:rFonts w:cs="Arial"/>
        </w:rPr>
        <w:t xml:space="preserve">nvestment </w:t>
      </w:r>
      <w:r w:rsidR="0032615C">
        <w:rPr>
          <w:rFonts w:cs="Arial"/>
        </w:rPr>
        <w:t>A</w:t>
      </w:r>
      <w:r w:rsidRPr="005022D4">
        <w:rPr>
          <w:rFonts w:cs="Arial"/>
        </w:rPr>
        <w:t xml:space="preserve">nalysis, the FAD will contain two to three additional levels of functions (e.g., to the level necessary for the specification), so the iPRD will contain the additional functional requirements directly traceable to the new functions. In </w:t>
      </w:r>
      <w:r w:rsidR="0032615C">
        <w:rPr>
          <w:rFonts w:cs="Arial"/>
        </w:rPr>
        <w:t>F</w:t>
      </w:r>
      <w:r w:rsidRPr="005022D4">
        <w:rPr>
          <w:rFonts w:cs="Arial"/>
        </w:rPr>
        <w:t xml:space="preserve">inal </w:t>
      </w:r>
      <w:r w:rsidR="0032615C">
        <w:rPr>
          <w:rFonts w:cs="Arial"/>
        </w:rPr>
        <w:t>I</w:t>
      </w:r>
      <w:r w:rsidR="0032615C" w:rsidRPr="005022D4">
        <w:rPr>
          <w:rFonts w:cs="Arial"/>
        </w:rPr>
        <w:t xml:space="preserve">nvestment </w:t>
      </w:r>
      <w:r w:rsidR="0032615C">
        <w:rPr>
          <w:rFonts w:cs="Arial"/>
        </w:rPr>
        <w:t>A</w:t>
      </w:r>
      <w:r w:rsidR="0032615C" w:rsidRPr="005022D4">
        <w:rPr>
          <w:rFonts w:cs="Arial"/>
        </w:rPr>
        <w:t>nalysis</w:t>
      </w:r>
      <w:r w:rsidRPr="005022D4">
        <w:rPr>
          <w:rFonts w:cs="Arial"/>
        </w:rPr>
        <w:t>, the fPRD will contain functional requirements for all functions developed in the FAD.</w:t>
      </w:r>
    </w:p>
    <w:p w14:paraId="15423C0F" w14:textId="77777777" w:rsidR="00887E79" w:rsidRPr="004B1CE6" w:rsidRDefault="004820EA" w:rsidP="004E0E0F">
      <w:pPr>
        <w:rPr>
          <w:rFonts w:cs="Arial"/>
        </w:rPr>
      </w:pPr>
      <w:r w:rsidRPr="002C4C80">
        <w:rPr>
          <w:rFonts w:cs="Arial"/>
        </w:rPr>
        <w:t>Functional requirements describe “what” the solution must do to satisfy business/enterprise goals and objectives</w:t>
      </w:r>
      <w:r w:rsidR="00F2330B" w:rsidRPr="002C4C80">
        <w:rPr>
          <w:rFonts w:cs="Arial"/>
        </w:rPr>
        <w:t>,</w:t>
      </w:r>
      <w:r w:rsidRPr="002C4C80">
        <w:rPr>
          <w:rFonts w:cs="Arial"/>
        </w:rPr>
        <w:t xml:space="preserve"> not “how” it will accomplish them.</w:t>
      </w:r>
      <w:r w:rsidR="00187EB8" w:rsidRPr="002C4C80">
        <w:rPr>
          <w:rFonts w:cs="Arial"/>
        </w:rPr>
        <w:t xml:space="preserve"> </w:t>
      </w:r>
      <w:r w:rsidR="0088578B">
        <w:rPr>
          <w:rFonts w:cs="Arial"/>
        </w:rPr>
        <w:t xml:space="preserve">The </w:t>
      </w:r>
      <w:r w:rsidR="00B34253" w:rsidRPr="002C4C80">
        <w:rPr>
          <w:rFonts w:cs="Arial"/>
        </w:rPr>
        <w:t>“</w:t>
      </w:r>
      <w:r w:rsidR="0088578B">
        <w:rPr>
          <w:rFonts w:cs="Arial"/>
        </w:rPr>
        <w:t>w</w:t>
      </w:r>
      <w:r w:rsidR="00B34253" w:rsidRPr="002C4C80">
        <w:rPr>
          <w:rFonts w:cs="Arial"/>
        </w:rPr>
        <w:t xml:space="preserve">hat” includes information </w:t>
      </w:r>
      <w:r w:rsidR="00564906" w:rsidRPr="002C4C80">
        <w:rPr>
          <w:rFonts w:cs="Arial"/>
        </w:rPr>
        <w:t>exchanged</w:t>
      </w:r>
      <w:r w:rsidR="00B34253" w:rsidRPr="002C4C80">
        <w:rPr>
          <w:rFonts w:cs="Arial"/>
        </w:rPr>
        <w:t xml:space="preserve"> via interfaces </w:t>
      </w:r>
      <w:r w:rsidR="005B1B31" w:rsidRPr="002C4C80">
        <w:rPr>
          <w:rFonts w:cs="Arial"/>
        </w:rPr>
        <w:t>with</w:t>
      </w:r>
      <w:r w:rsidR="00055D02" w:rsidRPr="002C4C80">
        <w:rPr>
          <w:rFonts w:cs="Arial"/>
        </w:rPr>
        <w:t xml:space="preserve"> other systems</w:t>
      </w:r>
      <w:r w:rsidR="00B34253" w:rsidRPr="002C4C80">
        <w:rPr>
          <w:rFonts w:cs="Arial"/>
        </w:rPr>
        <w:t xml:space="preserve"> and </w:t>
      </w:r>
      <w:r w:rsidR="003350D5" w:rsidRPr="002C4C80">
        <w:rPr>
          <w:rFonts w:cs="Arial"/>
        </w:rPr>
        <w:t>people</w:t>
      </w:r>
      <w:r w:rsidR="003F628B" w:rsidRPr="002C4C80">
        <w:rPr>
          <w:rFonts w:cs="Arial"/>
        </w:rPr>
        <w:t>.</w:t>
      </w:r>
    </w:p>
    <w:p w14:paraId="2906B57C" w14:textId="716B1C1E" w:rsidR="00690A44" w:rsidRDefault="0032615C" w:rsidP="005E7C63">
      <w:pPr>
        <w:pStyle w:val="NoSpacing"/>
        <w:rPr>
          <w:rFonts w:ascii="Arial" w:hAnsi="Arial" w:cs="Arial"/>
        </w:rPr>
      </w:pPr>
      <w:r w:rsidRPr="007B2EB4">
        <w:rPr>
          <w:rFonts w:ascii="Arial" w:hAnsi="Arial" w:cs="Arial"/>
        </w:rPr>
        <w:t>If the investment program provides no new functionality, indicate that this section does not apply.</w:t>
      </w:r>
      <w:r w:rsidRPr="00B44859">
        <w:rPr>
          <w:rFonts w:ascii="Arial" w:hAnsi="Arial" w:cs="Arial"/>
        </w:rPr>
        <w:t xml:space="preserve"> If the investment program receives an </w:t>
      </w:r>
      <w:r>
        <w:rPr>
          <w:rFonts w:ascii="Arial" w:hAnsi="Arial" w:cs="Arial"/>
        </w:rPr>
        <w:t>Acquisition Category (ACAT) approval as a Tech Refresh or Non-</w:t>
      </w:r>
      <w:r w:rsidRPr="00B44859">
        <w:rPr>
          <w:rFonts w:ascii="Arial" w:hAnsi="Arial" w:cs="Arial"/>
        </w:rPr>
        <w:t xml:space="preserve">Material, </w:t>
      </w:r>
      <w:r>
        <w:rPr>
          <w:rFonts w:ascii="Arial" w:hAnsi="Arial" w:cs="Arial"/>
        </w:rPr>
        <w:t>the functional requirements section</w:t>
      </w:r>
      <w:r w:rsidRPr="00B44859">
        <w:rPr>
          <w:rFonts w:ascii="Arial" w:hAnsi="Arial" w:cs="Arial"/>
        </w:rPr>
        <w:t xml:space="preserve"> does not apply. </w:t>
      </w:r>
      <w:r w:rsidR="00887E79" w:rsidRPr="005F5550">
        <w:rPr>
          <w:rFonts w:ascii="Arial" w:hAnsi="Arial" w:cs="Arial"/>
        </w:rPr>
        <w:t xml:space="preserve">If the </w:t>
      </w:r>
      <w:r w:rsidR="008B78D1" w:rsidRPr="005F5550">
        <w:rPr>
          <w:rFonts w:ascii="Arial" w:hAnsi="Arial" w:cs="Arial"/>
        </w:rPr>
        <w:t>investment program</w:t>
      </w:r>
      <w:r w:rsidR="00887E79" w:rsidRPr="005F5550">
        <w:rPr>
          <w:rFonts w:ascii="Arial" w:hAnsi="Arial" w:cs="Arial"/>
        </w:rPr>
        <w:t xml:space="preserve"> is </w:t>
      </w:r>
      <w:r w:rsidR="005811E6" w:rsidRPr="005F5550">
        <w:rPr>
          <w:rFonts w:ascii="Arial" w:hAnsi="Arial" w:cs="Arial"/>
        </w:rPr>
        <w:t xml:space="preserve">non-functional in nature, </w:t>
      </w:r>
      <w:r w:rsidR="002A3A10">
        <w:rPr>
          <w:rFonts w:ascii="Arial" w:hAnsi="Arial" w:cs="Arial"/>
        </w:rPr>
        <w:t xml:space="preserve">indicate that this section does not apply. If the investment program </w:t>
      </w:r>
      <w:r w:rsidR="002A3A10" w:rsidRPr="004F7ED3">
        <w:rPr>
          <w:rFonts w:ascii="Arial" w:hAnsi="Arial" w:cs="Arial"/>
        </w:rPr>
        <w:t>intend</w:t>
      </w:r>
      <w:r w:rsidR="002A3A10">
        <w:rPr>
          <w:rFonts w:ascii="Arial" w:hAnsi="Arial" w:cs="Arial"/>
        </w:rPr>
        <w:t>s</w:t>
      </w:r>
      <w:r w:rsidR="002A3A10" w:rsidRPr="004F7ED3">
        <w:rPr>
          <w:rFonts w:ascii="Arial" w:hAnsi="Arial" w:cs="Arial"/>
        </w:rPr>
        <w:t xml:space="preserve"> to procure additional quantities of existing FAA </w:t>
      </w:r>
      <w:r w:rsidR="002A3A10">
        <w:rPr>
          <w:rFonts w:ascii="Arial" w:hAnsi="Arial" w:cs="Arial"/>
        </w:rPr>
        <w:t>equipment</w:t>
      </w:r>
      <w:r w:rsidR="002A3A10" w:rsidRPr="004F7ED3">
        <w:rPr>
          <w:rFonts w:ascii="Arial" w:hAnsi="Arial" w:cs="Arial"/>
        </w:rPr>
        <w:t xml:space="preserve"> or additional quantities of services</w:t>
      </w:r>
      <w:r>
        <w:rPr>
          <w:rFonts w:ascii="Arial" w:hAnsi="Arial" w:cs="Arial"/>
        </w:rPr>
        <w:t xml:space="preserve"> (i.e. Variable Quantity ACAT type)</w:t>
      </w:r>
      <w:r w:rsidRPr="004F7ED3">
        <w:rPr>
          <w:rFonts w:ascii="Arial" w:hAnsi="Arial" w:cs="Arial"/>
        </w:rPr>
        <w:t>,</w:t>
      </w:r>
      <w:r w:rsidR="002A3A10">
        <w:rPr>
          <w:rFonts w:ascii="Arial" w:hAnsi="Arial" w:cs="Arial"/>
        </w:rPr>
        <w:t xml:space="preserve"> include the equipment or service acquired in </w:t>
      </w:r>
      <w:r>
        <w:rPr>
          <w:rFonts w:ascii="Arial" w:hAnsi="Arial" w:cs="Arial"/>
        </w:rPr>
        <w:t>the functional requirements section</w:t>
      </w:r>
      <w:r w:rsidR="002A3A10">
        <w:rPr>
          <w:rFonts w:ascii="Arial" w:hAnsi="Arial" w:cs="Arial"/>
        </w:rPr>
        <w:t>. It may be necessary to revalidate the existing requirements.</w:t>
      </w:r>
    </w:p>
    <w:p w14:paraId="016D2C12" w14:textId="77777777" w:rsidR="008418B1" w:rsidRDefault="008418B1" w:rsidP="005E7C63">
      <w:pPr>
        <w:pStyle w:val="NoSpacing"/>
        <w:rPr>
          <w:rFonts w:cs="Arial"/>
        </w:rPr>
      </w:pPr>
      <w:r>
        <w:rPr>
          <w:rFonts w:ascii="Arial" w:hAnsi="Arial" w:cs="Arial"/>
        </w:rPr>
        <w:br w:type="page"/>
      </w:r>
    </w:p>
    <w:p w14:paraId="54404FBB" w14:textId="77777777" w:rsidR="008418B1" w:rsidRDefault="008418B1" w:rsidP="005E7C63">
      <w:pPr>
        <w:pStyle w:val="Heading2"/>
        <w:rPr>
          <w:rFonts w:cs="Arial"/>
        </w:rPr>
      </w:pPr>
      <w:bookmarkStart w:id="99" w:name="_Toc78274343"/>
      <w:r w:rsidRPr="004B2AA7">
        <w:rPr>
          <w:rFonts w:cs="Arial"/>
        </w:rPr>
        <w:t>Data and Information Requirements</w:t>
      </w:r>
      <w:bookmarkEnd w:id="99"/>
    </w:p>
    <w:p w14:paraId="423FA4AF" w14:textId="77777777" w:rsidR="00E40161" w:rsidRDefault="00E40161">
      <w:pPr>
        <w:rPr>
          <w:rFonts w:cs="Arial"/>
          <w:color w:val="000000"/>
        </w:rPr>
      </w:pPr>
      <w:bookmarkStart w:id="100" w:name="_Toc484767696"/>
      <w:bookmarkStart w:id="101" w:name="_Toc485041290"/>
      <w:bookmarkStart w:id="102" w:name="_Toc527124364"/>
      <w:bookmarkStart w:id="103" w:name="_Toc527124365"/>
      <w:bookmarkStart w:id="104" w:name="_Toc527124366"/>
      <w:bookmarkStart w:id="105" w:name="_Toc527124367"/>
      <w:bookmarkStart w:id="106" w:name="_Toc527124368"/>
      <w:bookmarkStart w:id="107" w:name="_Toc527124369"/>
      <w:bookmarkStart w:id="108" w:name="_Toc527124370"/>
      <w:bookmarkStart w:id="109" w:name="_Toc527124371"/>
      <w:bookmarkStart w:id="110" w:name="_Toc527124372"/>
      <w:bookmarkStart w:id="111" w:name="_Toc527124373"/>
      <w:bookmarkStart w:id="112" w:name="_Toc527124374"/>
      <w:bookmarkStart w:id="113" w:name="_Toc527124375"/>
      <w:bookmarkStart w:id="114" w:name="_Toc527124376"/>
      <w:bookmarkStart w:id="115" w:name="_Toc527124377"/>
      <w:bookmarkStart w:id="116" w:name="_Toc527124378"/>
      <w:bookmarkStart w:id="117" w:name="_Toc52712437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Pr>
          <w:rFonts w:cs="Arial"/>
          <w:color w:val="000000"/>
        </w:rPr>
        <w:t>This section identifies requirements for new or modified data and information that are external to the solution being described in the PRD</w:t>
      </w:r>
      <w:r>
        <w:rPr>
          <w:rFonts w:cs="Arial"/>
          <w:color w:val="1F497D"/>
        </w:rPr>
        <w:t>.</w:t>
      </w:r>
    </w:p>
    <w:p w14:paraId="1E9D9429" w14:textId="77777777" w:rsidR="00E40161" w:rsidRDefault="00E40161" w:rsidP="00E40161">
      <w:pPr>
        <w:rPr>
          <w:rFonts w:cs="Arial"/>
          <w:color w:val="000000"/>
        </w:rPr>
      </w:pPr>
      <w:r>
        <w:rPr>
          <w:rFonts w:cs="Arial"/>
          <w:color w:val="000000"/>
        </w:rPr>
        <w:t>For pPRD, identify and describe all known data and information sources, elements, characteristics, and formats that the PRD solution will acquire from new or existing external sources. The requirements may be defined in the “To-Be” Business Process Model (BPM), the ConOps or the FAD.</w:t>
      </w:r>
    </w:p>
    <w:p w14:paraId="1E49A06B" w14:textId="77777777" w:rsidR="00990536" w:rsidRDefault="00E40161" w:rsidP="00E40161">
      <w:pPr>
        <w:pStyle w:val="NormalWeb"/>
        <w:rPr>
          <w:rFonts w:cs="Arial"/>
        </w:rPr>
      </w:pPr>
      <w:r>
        <w:rPr>
          <w:rFonts w:cs="Arial"/>
        </w:rPr>
        <w:t>The requirements in the iPRD and fPRD will expand on the new data and information sources, elements, characteristics, and formats described in the pPRD. Many sources are anticipated to be collected, stored and accessed from the FAA Enterprise Capability (EC) Unified Data Layer (UDL), as most NAS and Mission Support data and information will be maintained within the UDL.</w:t>
      </w:r>
    </w:p>
    <w:p w14:paraId="099BF334" w14:textId="77777777" w:rsidR="009F7DA8" w:rsidRPr="00B87849" w:rsidRDefault="00887E79" w:rsidP="00B265DB">
      <w:pPr>
        <w:pStyle w:val="Heading2"/>
        <w:rPr>
          <w:rFonts w:cs="Arial"/>
        </w:rPr>
      </w:pPr>
      <w:bookmarkStart w:id="118" w:name="_Toc484767698"/>
      <w:bookmarkStart w:id="119" w:name="_Toc485041292"/>
      <w:bookmarkStart w:id="120" w:name="_Toc484767699"/>
      <w:bookmarkStart w:id="121" w:name="_Toc485041293"/>
      <w:bookmarkStart w:id="122" w:name="_Toc484767700"/>
      <w:bookmarkStart w:id="123" w:name="_Toc485041294"/>
      <w:bookmarkStart w:id="124" w:name="_Toc312171594"/>
      <w:bookmarkStart w:id="125" w:name="_Toc312171827"/>
      <w:bookmarkStart w:id="126" w:name="_Toc312172284"/>
      <w:bookmarkStart w:id="127" w:name="_Toc312225869"/>
      <w:bookmarkStart w:id="128" w:name="_Toc312230050"/>
      <w:bookmarkStart w:id="129" w:name="_Toc312252784"/>
      <w:bookmarkStart w:id="130" w:name="_Toc312253539"/>
      <w:bookmarkStart w:id="131" w:name="_Toc312254154"/>
      <w:bookmarkStart w:id="132" w:name="_Toc312254278"/>
      <w:bookmarkStart w:id="133" w:name="_Toc78274344"/>
      <w:bookmarkEnd w:id="118"/>
      <w:bookmarkEnd w:id="119"/>
      <w:bookmarkEnd w:id="120"/>
      <w:bookmarkEnd w:id="121"/>
      <w:bookmarkEnd w:id="122"/>
      <w:bookmarkEnd w:id="123"/>
      <w:r w:rsidRPr="00B87849">
        <w:rPr>
          <w:rFonts w:cs="Arial"/>
        </w:rPr>
        <w:t>Performance Requirements</w:t>
      </w:r>
      <w:bookmarkEnd w:id="124"/>
      <w:bookmarkEnd w:id="125"/>
      <w:bookmarkEnd w:id="126"/>
      <w:bookmarkEnd w:id="127"/>
      <w:bookmarkEnd w:id="128"/>
      <w:bookmarkEnd w:id="129"/>
      <w:bookmarkEnd w:id="130"/>
      <w:bookmarkEnd w:id="131"/>
      <w:bookmarkEnd w:id="132"/>
      <w:bookmarkEnd w:id="133"/>
    </w:p>
    <w:p w14:paraId="3ECDCC8F" w14:textId="77777777" w:rsidR="009F7DA8" w:rsidRPr="00B271E1" w:rsidRDefault="009F7DA8" w:rsidP="009F7DA8">
      <w:pPr>
        <w:rPr>
          <w:rFonts w:cs="Arial"/>
        </w:rPr>
      </w:pPr>
      <w:r w:rsidRPr="00B87849">
        <w:rPr>
          <w:rFonts w:cs="Arial"/>
        </w:rPr>
        <w:t xml:space="preserve">Performance requirements quantitatively or qualitatively assert how well </w:t>
      </w:r>
      <w:r w:rsidR="00E40161">
        <w:rPr>
          <w:rFonts w:cs="Arial"/>
        </w:rPr>
        <w:t>the</w:t>
      </w:r>
      <w:r w:rsidR="00E40161" w:rsidRPr="00B87849">
        <w:rPr>
          <w:rFonts w:cs="Arial"/>
        </w:rPr>
        <w:t xml:space="preserve"> </w:t>
      </w:r>
      <w:r w:rsidRPr="00B87849">
        <w:rPr>
          <w:rFonts w:cs="Arial"/>
        </w:rPr>
        <w:t>function</w:t>
      </w:r>
      <w:r w:rsidR="00E40161">
        <w:rPr>
          <w:rFonts w:cs="Arial"/>
        </w:rPr>
        <w:t>al</w:t>
      </w:r>
      <w:r w:rsidRPr="00B87849">
        <w:rPr>
          <w:rFonts w:cs="Arial"/>
        </w:rPr>
        <w:t xml:space="preserve"> </w:t>
      </w:r>
      <w:r w:rsidR="00E40161">
        <w:rPr>
          <w:rFonts w:cs="Arial"/>
        </w:rPr>
        <w:t xml:space="preserve">requirement </w:t>
      </w:r>
      <w:r w:rsidRPr="00B87849">
        <w:rPr>
          <w:rFonts w:cs="Arial"/>
        </w:rPr>
        <w:t>needs to perform.</w:t>
      </w:r>
      <w:r w:rsidR="00187EB8">
        <w:rPr>
          <w:rFonts w:cs="Arial"/>
        </w:rPr>
        <w:t xml:space="preserve"> </w:t>
      </w:r>
      <w:r w:rsidR="00E40161">
        <w:rPr>
          <w:rFonts w:cs="Arial"/>
        </w:rPr>
        <w:t xml:space="preserve">As a result, performance requirements trace directly to their parent requirement from section 3.1. Performance requirements may originate from program level needs or from enterprise level capabilities. </w:t>
      </w:r>
      <w:r w:rsidRPr="00B271E1">
        <w:rPr>
          <w:rFonts w:cs="Arial"/>
        </w:rPr>
        <w:t>Performance requirements do the following:</w:t>
      </w:r>
    </w:p>
    <w:p w14:paraId="782D6C67" w14:textId="77777777" w:rsidR="009F7DA8" w:rsidRPr="00306B7C" w:rsidRDefault="009F7DA8" w:rsidP="005E7C63">
      <w:pPr>
        <w:pStyle w:val="ListParagraph"/>
        <w:numPr>
          <w:ilvl w:val="0"/>
          <w:numId w:val="77"/>
        </w:numPr>
        <w:spacing w:line="276" w:lineRule="auto"/>
        <w:rPr>
          <w:rFonts w:cs="Arial"/>
        </w:rPr>
      </w:pPr>
      <w:r w:rsidRPr="00D47774">
        <w:rPr>
          <w:rFonts w:cs="Arial"/>
        </w:rPr>
        <w:t xml:space="preserve">Define how well the intended system performs, </w:t>
      </w:r>
      <w:r w:rsidR="00E40161">
        <w:rPr>
          <w:rFonts w:cs="Arial"/>
        </w:rPr>
        <w:t>e</w:t>
      </w:r>
      <w:r w:rsidRPr="00D47774">
        <w:rPr>
          <w:rFonts w:cs="Arial"/>
        </w:rPr>
        <w:t xml:space="preserve">.g., accuracy, fidelity, operational </w:t>
      </w:r>
      <w:r w:rsidRPr="00306B7C">
        <w:rPr>
          <w:rFonts w:cs="Arial"/>
        </w:rPr>
        <w:t>range, resolution, and response time</w:t>
      </w:r>
    </w:p>
    <w:p w14:paraId="01A49F30" w14:textId="77777777" w:rsidR="009F7DA8" w:rsidRPr="002E075F" w:rsidRDefault="009F7DA8" w:rsidP="005E7C63">
      <w:pPr>
        <w:pStyle w:val="ListParagraph"/>
        <w:numPr>
          <w:ilvl w:val="0"/>
          <w:numId w:val="77"/>
        </w:numPr>
        <w:spacing w:line="276" w:lineRule="auto"/>
        <w:rPr>
          <w:rFonts w:cs="Arial"/>
        </w:rPr>
      </w:pPr>
      <w:r w:rsidRPr="00B75A61">
        <w:rPr>
          <w:rFonts w:cs="Arial"/>
        </w:rPr>
        <w:t>Map to sub-functions</w:t>
      </w:r>
    </w:p>
    <w:p w14:paraId="237B99FB" w14:textId="77777777" w:rsidR="00641B40" w:rsidRPr="00B018D1" w:rsidRDefault="00B570E9" w:rsidP="004E0E0F">
      <w:pPr>
        <w:rPr>
          <w:rFonts w:cs="Arial"/>
        </w:rPr>
      </w:pPr>
      <w:r w:rsidRPr="00B018D1">
        <w:rPr>
          <w:rFonts w:cs="Arial"/>
        </w:rPr>
        <w:t>Identify Critical Performance Requirements (CPRs) where</w:t>
      </w:r>
      <w:r w:rsidR="005A1B87" w:rsidRPr="004B1CE6">
        <w:rPr>
          <w:rFonts w:cs="Arial"/>
        </w:rPr>
        <w:t xml:space="preserve"> and when</w:t>
      </w:r>
      <w:r w:rsidRPr="004B1CE6">
        <w:rPr>
          <w:rFonts w:cs="Arial"/>
        </w:rPr>
        <w:t xml:space="preserve"> they first appear and list all CPRs including their </w:t>
      </w:r>
      <w:r w:rsidR="00E40161">
        <w:rPr>
          <w:rFonts w:cs="Arial"/>
        </w:rPr>
        <w:t>requirement</w:t>
      </w:r>
      <w:r w:rsidR="00E40161" w:rsidRPr="001D66E4">
        <w:rPr>
          <w:rFonts w:cs="Arial"/>
        </w:rPr>
        <w:t xml:space="preserve"> value type (Quantitative/Qualitative)</w:t>
      </w:r>
      <w:r w:rsidR="002E3B9F">
        <w:rPr>
          <w:rFonts w:cs="Arial"/>
        </w:rPr>
        <w:t xml:space="preserve"> </w:t>
      </w:r>
      <w:r w:rsidRPr="004B1CE6">
        <w:rPr>
          <w:rFonts w:cs="Arial"/>
        </w:rPr>
        <w:t xml:space="preserve">in </w:t>
      </w:r>
      <w:hyperlink w:anchor="_APPENDIX_1._CRITICAL" w:history="1">
        <w:r w:rsidRPr="00E40161">
          <w:rPr>
            <w:rStyle w:val="Hyperlink"/>
            <w:rFonts w:cs="Arial"/>
          </w:rPr>
          <w:t>Appendix 1</w:t>
        </w:r>
      </w:hyperlink>
      <w:r w:rsidRPr="004B1CE6">
        <w:rPr>
          <w:rFonts w:cs="Arial"/>
        </w:rPr>
        <w:t>.</w:t>
      </w:r>
      <w:r w:rsidR="00187EB8">
        <w:rPr>
          <w:rFonts w:cs="Arial"/>
        </w:rPr>
        <w:t xml:space="preserve"> </w:t>
      </w:r>
      <w:r w:rsidR="00204136" w:rsidRPr="009D3A57">
        <w:rPr>
          <w:rFonts w:cs="Arial"/>
        </w:rPr>
        <w:t xml:space="preserve">Appendix 1 provides guidance on </w:t>
      </w:r>
      <w:r w:rsidR="00E40161">
        <w:rPr>
          <w:rFonts w:cs="Arial"/>
        </w:rPr>
        <w:t>criteria for selecting</w:t>
      </w:r>
      <w:r w:rsidR="00204136" w:rsidRPr="009D3A57">
        <w:rPr>
          <w:rFonts w:cs="Arial"/>
        </w:rPr>
        <w:t xml:space="preserve"> </w:t>
      </w:r>
      <w:r w:rsidR="00615681">
        <w:rPr>
          <w:rFonts w:cs="Arial"/>
        </w:rPr>
        <w:t>CPRs</w:t>
      </w:r>
      <w:r w:rsidR="00204136" w:rsidRPr="009D3A57">
        <w:rPr>
          <w:rFonts w:cs="Arial"/>
        </w:rPr>
        <w:t>.</w:t>
      </w:r>
    </w:p>
    <w:p w14:paraId="57CEE5BC" w14:textId="77777777" w:rsidR="00887E79" w:rsidRPr="00B87849" w:rsidRDefault="00887E79" w:rsidP="007B60FA">
      <w:pPr>
        <w:pStyle w:val="Heading2"/>
        <w:rPr>
          <w:rFonts w:cs="Arial"/>
        </w:rPr>
      </w:pPr>
      <w:bookmarkStart w:id="134" w:name="_Toc484767702"/>
      <w:bookmarkStart w:id="135" w:name="_Toc485041296"/>
      <w:bookmarkStart w:id="136" w:name="_Toc484767703"/>
      <w:bookmarkStart w:id="137" w:name="_Toc485041297"/>
      <w:bookmarkStart w:id="138" w:name="_Toc312171595"/>
      <w:bookmarkStart w:id="139" w:name="_Toc312171828"/>
      <w:bookmarkStart w:id="140" w:name="_Toc312172285"/>
      <w:bookmarkStart w:id="141" w:name="_Toc312225870"/>
      <w:bookmarkStart w:id="142" w:name="_Toc312230051"/>
      <w:bookmarkStart w:id="143" w:name="_Toc312252785"/>
      <w:bookmarkStart w:id="144" w:name="_Toc312253540"/>
      <w:bookmarkStart w:id="145" w:name="_Toc312254155"/>
      <w:bookmarkStart w:id="146" w:name="_Toc312254279"/>
      <w:bookmarkStart w:id="147" w:name="_Toc78274345"/>
      <w:bookmarkEnd w:id="134"/>
      <w:bookmarkEnd w:id="135"/>
      <w:bookmarkEnd w:id="136"/>
      <w:bookmarkEnd w:id="137"/>
      <w:r w:rsidRPr="003E1217">
        <w:rPr>
          <w:rFonts w:cs="Arial"/>
        </w:rPr>
        <w:t xml:space="preserve">Reliability, </w:t>
      </w:r>
      <w:r w:rsidR="00562798" w:rsidRPr="003E1217">
        <w:rPr>
          <w:rFonts w:cs="Arial"/>
        </w:rPr>
        <w:t>Maintainability</w:t>
      </w:r>
      <w:r w:rsidRPr="003E1217">
        <w:rPr>
          <w:rFonts w:cs="Arial"/>
        </w:rPr>
        <w:t xml:space="preserve">, </w:t>
      </w:r>
      <w:r w:rsidR="00562798" w:rsidRPr="00B87849">
        <w:rPr>
          <w:rFonts w:cs="Arial"/>
        </w:rPr>
        <w:t xml:space="preserve">and </w:t>
      </w:r>
      <w:r w:rsidRPr="00B87849">
        <w:rPr>
          <w:rFonts w:cs="Arial"/>
        </w:rPr>
        <w:t xml:space="preserve">Availability (RMA) </w:t>
      </w:r>
      <w:r w:rsidR="006F1A24">
        <w:rPr>
          <w:rFonts w:cs="Arial"/>
        </w:rPr>
        <w:t xml:space="preserve">and Resiliency </w:t>
      </w:r>
      <w:r w:rsidRPr="00B87849">
        <w:rPr>
          <w:rFonts w:cs="Arial"/>
        </w:rPr>
        <w:t>Requirements</w:t>
      </w:r>
      <w:bookmarkEnd w:id="138"/>
      <w:bookmarkEnd w:id="139"/>
      <w:bookmarkEnd w:id="140"/>
      <w:bookmarkEnd w:id="141"/>
      <w:bookmarkEnd w:id="142"/>
      <w:bookmarkEnd w:id="143"/>
      <w:bookmarkEnd w:id="144"/>
      <w:bookmarkEnd w:id="145"/>
      <w:bookmarkEnd w:id="146"/>
      <w:bookmarkEnd w:id="147"/>
    </w:p>
    <w:p w14:paraId="37504170" w14:textId="77777777" w:rsidR="000A338B" w:rsidRPr="00B271E1" w:rsidRDefault="000A338B" w:rsidP="000A338B">
      <w:pPr>
        <w:rPr>
          <w:rFonts w:cs="Arial"/>
        </w:rPr>
      </w:pPr>
      <w:r w:rsidRPr="006C1F20">
        <w:rPr>
          <w:rFonts w:cs="Arial"/>
        </w:rPr>
        <w:t>RMA requirements identify inherent availability, Mean-Time-To-Restore (MTTR), and other measures of performance and reliability.</w:t>
      </w:r>
    </w:p>
    <w:p w14:paraId="1CEB49A5" w14:textId="77777777" w:rsidR="00DA67A5" w:rsidRDefault="000A338B" w:rsidP="003C6D23">
      <w:pPr>
        <w:rPr>
          <w:rFonts w:cs="Arial"/>
        </w:rPr>
      </w:pPr>
      <w:r w:rsidRPr="00B271E1">
        <w:rPr>
          <w:rFonts w:cs="Arial"/>
        </w:rPr>
        <w:t xml:space="preserve">It is important to </w:t>
      </w:r>
      <w:r w:rsidR="004A4AB9">
        <w:rPr>
          <w:rFonts w:cs="Arial"/>
        </w:rPr>
        <w:t xml:space="preserve">specify </w:t>
      </w:r>
      <w:r w:rsidRPr="00B271E1">
        <w:rPr>
          <w:rFonts w:cs="Arial"/>
        </w:rPr>
        <w:t>that only high-level RMA values in the preliminary Program Requirements Document (pPRD).</w:t>
      </w:r>
      <w:r w:rsidR="00187EB8">
        <w:rPr>
          <w:rFonts w:cs="Arial"/>
        </w:rPr>
        <w:t xml:space="preserve"> </w:t>
      </w:r>
      <w:r w:rsidRPr="009D3A57">
        <w:rPr>
          <w:rFonts w:cs="Arial"/>
        </w:rPr>
        <w:t>Specific RMA values derive from these high-level values as the program develops the iPRD and fPRD.</w:t>
      </w:r>
      <w:r w:rsidR="004A4AB9">
        <w:rPr>
          <w:rFonts w:cs="Arial"/>
        </w:rPr>
        <w:t xml:space="preserve"> </w:t>
      </w:r>
      <w:r w:rsidR="00887E79" w:rsidRPr="009D3A57">
        <w:rPr>
          <w:rFonts w:cs="Arial"/>
        </w:rPr>
        <w:t xml:space="preserve">Refer to the </w:t>
      </w:r>
      <w:hyperlink r:id="rId28" w:history="1">
        <w:r w:rsidR="00A61658" w:rsidRPr="004A4AB9">
          <w:rPr>
            <w:rStyle w:val="Hyperlink"/>
            <w:rFonts w:cs="Arial"/>
          </w:rPr>
          <w:t>FAA RMA Handbook (RMA-HDBK-006C</w:t>
        </w:r>
      </w:hyperlink>
      <w:r w:rsidR="00A61658" w:rsidRPr="005F5550">
        <w:rPr>
          <w:rFonts w:cs="Arial"/>
        </w:rPr>
        <w:t xml:space="preserve"> and its </w:t>
      </w:r>
      <w:hyperlink r:id="rId29" w:history="1">
        <w:r w:rsidR="00A61658" w:rsidRPr="005F5550">
          <w:rPr>
            <w:rStyle w:val="Hyperlink"/>
            <w:rFonts w:cs="Arial"/>
          </w:rPr>
          <w:t>attachment</w:t>
        </w:r>
      </w:hyperlink>
      <w:r w:rsidR="00187EB8" w:rsidRPr="005F5550">
        <w:t>)</w:t>
      </w:r>
      <w:r w:rsidR="00887E79" w:rsidRPr="003E1217">
        <w:rPr>
          <w:rFonts w:cs="Arial"/>
        </w:rPr>
        <w:t xml:space="preserve"> for guidance</w:t>
      </w:r>
      <w:r w:rsidR="00145ADC" w:rsidRPr="003E1217">
        <w:rPr>
          <w:rFonts w:cs="Arial"/>
        </w:rPr>
        <w:t xml:space="preserve">, especially </w:t>
      </w:r>
      <w:r w:rsidR="00A61658" w:rsidRPr="003E1217">
        <w:rPr>
          <w:rFonts w:cs="Arial"/>
        </w:rPr>
        <w:t>concerning</w:t>
      </w:r>
      <w:r w:rsidR="00145ADC" w:rsidRPr="003E1217">
        <w:rPr>
          <w:rFonts w:cs="Arial"/>
        </w:rPr>
        <w:t xml:space="preserve"> the requirements resulting from the desired level of system criticality.</w:t>
      </w:r>
    </w:p>
    <w:p w14:paraId="0974FE42" w14:textId="77777777" w:rsidR="006F1A24" w:rsidRPr="00690A44" w:rsidRDefault="006F1A24" w:rsidP="006F1A24">
      <w:pPr>
        <w:rPr>
          <w:rFonts w:cs="Arial"/>
        </w:rPr>
      </w:pPr>
      <w:r w:rsidRPr="00690A44">
        <w:rPr>
          <w:rFonts w:cs="Arial"/>
        </w:rPr>
        <w:t xml:space="preserve">Resiliency supplements a system’s RMA. Key principles for building resiliency into the NAS include redundancy, diversity, response time, and recovery. </w:t>
      </w:r>
    </w:p>
    <w:p w14:paraId="684AF01B" w14:textId="77777777" w:rsidR="006F1A24" w:rsidRPr="00690A44" w:rsidRDefault="006F1A24" w:rsidP="006F1A24">
      <w:r w:rsidRPr="00690A44">
        <w:t xml:space="preserve">Those services classified as safety critical or would have an impact to safety critical services (as defined in RMA- HDBK-006) need to address high-level resiliency requirements in the pPRD. </w:t>
      </w:r>
      <w:r w:rsidRPr="00690A44">
        <w:rPr>
          <w:rFonts w:cs="Arial"/>
        </w:rPr>
        <w:t xml:space="preserve">This would include requirements that enhance a NAS system’s overall ability to avoid and mitigate, limit the effect of and recover from system failure scenarios and/or degraded facility conditions, and to systematically attain an acceptable level of service. Further requirements are developed in the iPRD and fPRD. </w:t>
      </w:r>
    </w:p>
    <w:p w14:paraId="1DEA3C9D" w14:textId="77777777" w:rsidR="00887E79" w:rsidRPr="00690A44" w:rsidRDefault="006F1A24" w:rsidP="003C6D23">
      <w:pPr>
        <w:rPr>
          <w:rFonts w:cs="Arial"/>
        </w:rPr>
      </w:pPr>
      <w:r w:rsidRPr="00690A44">
        <w:rPr>
          <w:rFonts w:cs="Arial"/>
        </w:rPr>
        <w:t>Refer to Order 6000.36 National Airspace System Service Survivability for additional guidance on Resiliency.</w:t>
      </w:r>
      <w:r w:rsidR="00112F71" w:rsidRPr="00690A44">
        <w:rPr>
          <w:rFonts w:cs="Arial"/>
        </w:rPr>
        <w:br w:type="page"/>
      </w:r>
    </w:p>
    <w:p w14:paraId="3E240FBA" w14:textId="77777777" w:rsidR="00887E79" w:rsidRPr="00114051" w:rsidRDefault="00387486" w:rsidP="00065763">
      <w:pPr>
        <w:pStyle w:val="Heading1"/>
      </w:pPr>
      <w:bookmarkStart w:id="148" w:name="_Toc312225871"/>
      <w:bookmarkStart w:id="149" w:name="_Toc312230052"/>
      <w:bookmarkStart w:id="150" w:name="_Toc312252786"/>
      <w:bookmarkStart w:id="151" w:name="_Toc312253541"/>
      <w:bookmarkStart w:id="152" w:name="_Toc312254156"/>
      <w:bookmarkStart w:id="153" w:name="_Toc312254280"/>
      <w:bookmarkStart w:id="154" w:name="_Toc78274346"/>
      <w:r w:rsidRPr="00FD7133">
        <w:t>INTEGRATION REQUIREMENTS</w:t>
      </w:r>
      <w:bookmarkEnd w:id="148"/>
      <w:bookmarkEnd w:id="149"/>
      <w:bookmarkEnd w:id="150"/>
      <w:bookmarkEnd w:id="151"/>
      <w:bookmarkEnd w:id="152"/>
      <w:bookmarkEnd w:id="153"/>
      <w:bookmarkEnd w:id="154"/>
    </w:p>
    <w:p w14:paraId="087C315C" w14:textId="77777777" w:rsidR="00887E79" w:rsidRPr="003E1217" w:rsidRDefault="00887E79" w:rsidP="007B60FA">
      <w:pPr>
        <w:pStyle w:val="Heading2"/>
        <w:rPr>
          <w:rFonts w:cs="Arial"/>
        </w:rPr>
      </w:pPr>
      <w:bookmarkStart w:id="155" w:name="_Toc312171597"/>
      <w:bookmarkStart w:id="156" w:name="_Toc312171830"/>
      <w:bookmarkStart w:id="157" w:name="_Toc312172287"/>
      <w:bookmarkStart w:id="158" w:name="_Toc312225872"/>
      <w:bookmarkStart w:id="159" w:name="_Toc312230053"/>
      <w:bookmarkStart w:id="160" w:name="_Toc312252787"/>
      <w:bookmarkStart w:id="161" w:name="_Toc312253542"/>
      <w:bookmarkStart w:id="162" w:name="_Toc312254157"/>
      <w:bookmarkStart w:id="163" w:name="_Toc312254281"/>
      <w:bookmarkStart w:id="164" w:name="_Toc78274347"/>
      <w:r w:rsidRPr="003E1217">
        <w:rPr>
          <w:rFonts w:cs="Arial"/>
        </w:rPr>
        <w:t>Physical Integration</w:t>
      </w:r>
      <w:bookmarkEnd w:id="155"/>
      <w:bookmarkEnd w:id="156"/>
      <w:bookmarkEnd w:id="157"/>
      <w:bookmarkEnd w:id="158"/>
      <w:bookmarkEnd w:id="159"/>
      <w:bookmarkEnd w:id="160"/>
      <w:bookmarkEnd w:id="161"/>
      <w:bookmarkEnd w:id="162"/>
      <w:bookmarkEnd w:id="163"/>
      <w:bookmarkEnd w:id="164"/>
    </w:p>
    <w:p w14:paraId="1F7E4148" w14:textId="77777777" w:rsidR="00322F09" w:rsidRPr="00B271E1" w:rsidRDefault="00887E79" w:rsidP="00BF36A9">
      <w:pPr>
        <w:rPr>
          <w:rFonts w:cs="Arial"/>
        </w:rPr>
      </w:pPr>
      <w:r w:rsidRPr="00B87849">
        <w:rPr>
          <w:rFonts w:cs="Arial"/>
        </w:rPr>
        <w:t>Identify physical integration requirements associated with implementing the solution/system in</w:t>
      </w:r>
      <w:r w:rsidR="00272672" w:rsidRPr="00B87849">
        <w:rPr>
          <w:rFonts w:cs="Arial"/>
        </w:rPr>
        <w:t xml:space="preserve"> </w:t>
      </w:r>
      <w:r w:rsidRPr="00B87849">
        <w:rPr>
          <w:rFonts w:cs="Arial"/>
        </w:rPr>
        <w:t xml:space="preserve">the </w:t>
      </w:r>
      <w:r w:rsidR="005D724E" w:rsidRPr="00B87849">
        <w:rPr>
          <w:rFonts w:cs="Arial"/>
        </w:rPr>
        <w:t xml:space="preserve">FAA </w:t>
      </w:r>
      <w:r w:rsidRPr="000F7792">
        <w:rPr>
          <w:rFonts w:cs="Arial"/>
        </w:rPr>
        <w:t>environment or facility</w:t>
      </w:r>
      <w:r w:rsidR="00D86F9A" w:rsidRPr="000F7792">
        <w:rPr>
          <w:rFonts w:cs="Arial"/>
        </w:rPr>
        <w:t>.</w:t>
      </w:r>
      <w:r w:rsidR="00187EB8">
        <w:rPr>
          <w:rFonts w:cs="Arial"/>
        </w:rPr>
        <w:t xml:space="preserve"> </w:t>
      </w:r>
      <w:r w:rsidR="00145ADC" w:rsidRPr="006C1F20">
        <w:rPr>
          <w:rFonts w:cs="Arial"/>
        </w:rPr>
        <w:t xml:space="preserve">For </w:t>
      </w:r>
      <w:r w:rsidR="00FD0B10">
        <w:rPr>
          <w:rFonts w:cs="Arial"/>
        </w:rPr>
        <w:t>Mission Support</w:t>
      </w:r>
      <w:r w:rsidR="00145ADC" w:rsidRPr="006C1F20">
        <w:rPr>
          <w:rFonts w:cs="Arial"/>
        </w:rPr>
        <w:t xml:space="preserve"> investment</w:t>
      </w:r>
      <w:r w:rsidR="004C020F">
        <w:rPr>
          <w:rFonts w:cs="Arial"/>
        </w:rPr>
        <w:t>s</w:t>
      </w:r>
      <w:r w:rsidR="00145ADC" w:rsidRPr="006C1F20">
        <w:rPr>
          <w:rFonts w:cs="Arial"/>
        </w:rPr>
        <w:t xml:space="preserve"> that are IT centric, work with the Data Center Infrastructure &amp; Operations Service, Performance &amp; Planning Group when defining your physical space and integration requirements.</w:t>
      </w:r>
    </w:p>
    <w:p w14:paraId="499B3D19" w14:textId="77777777" w:rsidR="00887E79" w:rsidRPr="000F7792" w:rsidRDefault="00887E79" w:rsidP="00161FE1">
      <w:pPr>
        <w:rPr>
          <w:rFonts w:cs="Arial"/>
        </w:rPr>
      </w:pPr>
      <w:r w:rsidRPr="00354565">
        <w:rPr>
          <w:rFonts w:cs="Arial"/>
        </w:rPr>
        <w:t xml:space="preserve">FAA specification </w:t>
      </w:r>
      <w:hyperlink r:id="rId30" w:history="1">
        <w:r w:rsidR="009A6BA4" w:rsidRPr="00731216">
          <w:rPr>
            <w:rStyle w:val="Hyperlink"/>
            <w:rFonts w:cs="Arial"/>
          </w:rPr>
          <w:t>FAA-G-2100H, Electrical Equipment, General Requirements</w:t>
        </w:r>
      </w:hyperlink>
      <w:r w:rsidR="009A6BA4">
        <w:rPr>
          <w:rFonts w:cs="Arial"/>
        </w:rPr>
        <w:t xml:space="preserve"> </w:t>
      </w:r>
      <w:r w:rsidRPr="003E1217">
        <w:rPr>
          <w:rFonts w:cs="Arial"/>
        </w:rPr>
        <w:t>is applicable to many physical integration requirements.</w:t>
      </w:r>
      <w:r w:rsidR="00187EB8">
        <w:rPr>
          <w:rFonts w:cs="Arial"/>
        </w:rPr>
        <w:t xml:space="preserve"> </w:t>
      </w:r>
      <w:r w:rsidRPr="00B87849">
        <w:rPr>
          <w:rFonts w:cs="Arial"/>
        </w:rPr>
        <w:t>Reference</w:t>
      </w:r>
      <w:r w:rsidR="00C45832" w:rsidRPr="00B87849">
        <w:rPr>
          <w:rFonts w:cs="Arial"/>
        </w:rPr>
        <w:t xml:space="preserve"> </w:t>
      </w:r>
      <w:r w:rsidRPr="00B87849">
        <w:rPr>
          <w:rFonts w:cs="Arial"/>
        </w:rPr>
        <w:t>the applicable sections of the specification.</w:t>
      </w:r>
    </w:p>
    <w:p w14:paraId="6383CF08" w14:textId="77777777" w:rsidR="00887E79" w:rsidRPr="006C1F20" w:rsidRDefault="00887E79" w:rsidP="00781129">
      <w:pPr>
        <w:pStyle w:val="Heading3"/>
        <w:rPr>
          <w:rFonts w:cs="Arial"/>
          <w:b w:val="0"/>
        </w:rPr>
      </w:pPr>
      <w:bookmarkStart w:id="165" w:name="_Toc312171598"/>
      <w:bookmarkStart w:id="166" w:name="_Toc312171831"/>
      <w:bookmarkStart w:id="167" w:name="_Toc312172288"/>
      <w:bookmarkStart w:id="168" w:name="_Toc312225873"/>
      <w:bookmarkStart w:id="169" w:name="_Toc312230054"/>
      <w:bookmarkStart w:id="170" w:name="_Toc312252788"/>
      <w:bookmarkStart w:id="171" w:name="_Toc312253543"/>
      <w:bookmarkStart w:id="172" w:name="_Toc312254158"/>
      <w:bookmarkStart w:id="173" w:name="_Toc312254282"/>
      <w:bookmarkStart w:id="174" w:name="_Toc78274348"/>
      <w:r w:rsidRPr="006C1F20">
        <w:rPr>
          <w:rFonts w:cs="Arial"/>
        </w:rPr>
        <w:t>Environmental Requirements</w:t>
      </w:r>
      <w:bookmarkEnd w:id="165"/>
      <w:bookmarkEnd w:id="166"/>
      <w:bookmarkEnd w:id="167"/>
      <w:bookmarkEnd w:id="168"/>
      <w:bookmarkEnd w:id="169"/>
      <w:bookmarkEnd w:id="170"/>
      <w:bookmarkEnd w:id="171"/>
      <w:bookmarkEnd w:id="172"/>
      <w:bookmarkEnd w:id="173"/>
      <w:bookmarkEnd w:id="174"/>
    </w:p>
    <w:p w14:paraId="52AA55C6" w14:textId="77777777" w:rsidR="00822BA4" w:rsidRDefault="00887E79" w:rsidP="008E3D50">
      <w:pPr>
        <w:rPr>
          <w:rFonts w:cs="Arial"/>
        </w:rPr>
      </w:pPr>
      <w:bookmarkStart w:id="175" w:name="_Toc307842597"/>
      <w:r w:rsidRPr="00B271E1">
        <w:rPr>
          <w:rFonts w:cs="Arial"/>
        </w:rPr>
        <w:t>Define requirements for evaluating the environmental impacts of the construction and operation of the new capability in accordance with the National Environmental Policy Act (NEPA).</w:t>
      </w:r>
      <w:r w:rsidR="00187EB8">
        <w:rPr>
          <w:rFonts w:cs="Arial"/>
        </w:rPr>
        <w:t xml:space="preserve"> </w:t>
      </w:r>
      <w:r w:rsidRPr="009D3A57">
        <w:rPr>
          <w:rFonts w:cs="Arial"/>
        </w:rPr>
        <w:t>If the deployment of the new capability requires real property transactions</w:t>
      </w:r>
      <w:r w:rsidR="00050D02" w:rsidRPr="009D3A57">
        <w:rPr>
          <w:rFonts w:cs="Arial"/>
        </w:rPr>
        <w:t>,</w:t>
      </w:r>
      <w:r w:rsidRPr="009D3A57">
        <w:rPr>
          <w:rFonts w:cs="Arial"/>
        </w:rPr>
        <w:t xml:space="preserve"> e.g., land or lease acquisition, define requirements for conducting environmental due diligence audits in accordance with </w:t>
      </w:r>
      <w:hyperlink r:id="rId31" w:history="1">
        <w:r w:rsidR="003C16A3">
          <w:rPr>
            <w:rStyle w:val="Hyperlink"/>
            <w:rFonts w:cs="Arial"/>
          </w:rPr>
          <w:t>FAA Order 1050.19B - Environmental Due Diligence Audits in the Conduct of FAA Real Property Transactions</w:t>
        </w:r>
      </w:hyperlink>
      <w:r w:rsidRPr="003E1217">
        <w:rPr>
          <w:rFonts w:cs="Arial"/>
        </w:rPr>
        <w:t>.</w:t>
      </w:r>
      <w:bookmarkEnd w:id="175"/>
    </w:p>
    <w:p w14:paraId="6BA96E09" w14:textId="77777777" w:rsidR="00822BA4" w:rsidRPr="009E19E4" w:rsidRDefault="00822BA4" w:rsidP="008E3D50">
      <w:pPr>
        <w:rPr>
          <w:rFonts w:cs="Arial"/>
        </w:rPr>
      </w:pPr>
      <w:r w:rsidRPr="00822BA4">
        <w:rPr>
          <w:rFonts w:cs="Arial"/>
        </w:rPr>
        <w:t>The following FAA O</w:t>
      </w:r>
      <w:r w:rsidRPr="009E19E4">
        <w:rPr>
          <w:rFonts w:cs="Arial"/>
        </w:rPr>
        <w:t>rders, specifications and standards may also be applicable to this section:</w:t>
      </w:r>
    </w:p>
    <w:p w14:paraId="5DEF38B1" w14:textId="77777777" w:rsidR="00822BA4" w:rsidRPr="003C6D23" w:rsidRDefault="00F7579C" w:rsidP="005F5550">
      <w:pPr>
        <w:pStyle w:val="ListParagraph"/>
        <w:numPr>
          <w:ilvl w:val="0"/>
          <w:numId w:val="69"/>
        </w:numPr>
        <w:spacing w:line="276" w:lineRule="auto"/>
        <w:rPr>
          <w:rFonts w:cs="Arial"/>
        </w:rPr>
      </w:pPr>
      <w:hyperlink r:id="rId32" w:history="1">
        <w:r w:rsidR="00822BA4" w:rsidRPr="009E19E4">
          <w:rPr>
            <w:rStyle w:val="Hyperlink"/>
            <w:rFonts w:cs="Arial"/>
          </w:rPr>
          <w:t>FAA Order 1050.1F, Environmental Impacts: Policies and Procedures</w:t>
        </w:r>
      </w:hyperlink>
    </w:p>
    <w:p w14:paraId="3D5ECE05" w14:textId="77777777" w:rsidR="00822BA4" w:rsidRPr="000624B8" w:rsidRDefault="00F7579C" w:rsidP="005F5550">
      <w:pPr>
        <w:pStyle w:val="ListParagraph"/>
        <w:numPr>
          <w:ilvl w:val="0"/>
          <w:numId w:val="69"/>
        </w:numPr>
        <w:spacing w:line="276" w:lineRule="auto"/>
        <w:rPr>
          <w:rFonts w:cs="Arial"/>
        </w:rPr>
      </w:pPr>
      <w:hyperlink r:id="rId33" w:history="1">
        <w:r w:rsidR="00822BA4" w:rsidRPr="009E19E4">
          <w:rPr>
            <w:rStyle w:val="Hyperlink"/>
            <w:rFonts w:cs="Arial"/>
          </w:rPr>
          <w:t>29 CFR 1910, Subpart J, General Environmental Controls</w:t>
        </w:r>
      </w:hyperlink>
    </w:p>
    <w:p w14:paraId="791268FC" w14:textId="77777777" w:rsidR="00145ADC" w:rsidRPr="00B271E1" w:rsidRDefault="00145ADC" w:rsidP="008E3D50">
      <w:pPr>
        <w:rPr>
          <w:rFonts w:cs="Arial"/>
        </w:rPr>
      </w:pPr>
      <w:r w:rsidRPr="006C1F20">
        <w:rPr>
          <w:rFonts w:cs="Arial"/>
        </w:rPr>
        <w:t xml:space="preserve">For </w:t>
      </w:r>
      <w:r w:rsidR="00FD0B10">
        <w:rPr>
          <w:rFonts w:cs="Arial"/>
        </w:rPr>
        <w:t>Mission Support</w:t>
      </w:r>
      <w:r w:rsidRPr="006C1F20">
        <w:rPr>
          <w:rFonts w:cs="Arial"/>
        </w:rPr>
        <w:t xml:space="preserve"> investment</w:t>
      </w:r>
      <w:r w:rsidR="004C020F">
        <w:rPr>
          <w:rFonts w:cs="Arial"/>
        </w:rPr>
        <w:t>s</w:t>
      </w:r>
      <w:r w:rsidRPr="006C1F20">
        <w:rPr>
          <w:rFonts w:cs="Arial"/>
        </w:rPr>
        <w:t>, an example of environmental needs you may need to plan for is cooling for large-scale IT installations.</w:t>
      </w:r>
    </w:p>
    <w:p w14:paraId="52527D36" w14:textId="77777777" w:rsidR="00887E79" w:rsidRPr="00354565" w:rsidRDefault="00887E79" w:rsidP="007B60FA">
      <w:pPr>
        <w:pStyle w:val="Heading3"/>
        <w:rPr>
          <w:rFonts w:cs="Arial"/>
        </w:rPr>
      </w:pPr>
      <w:bookmarkStart w:id="176" w:name="_Toc312171599"/>
      <w:bookmarkStart w:id="177" w:name="_Toc312171832"/>
      <w:bookmarkStart w:id="178" w:name="_Toc312172289"/>
      <w:bookmarkStart w:id="179" w:name="_Toc312225874"/>
      <w:bookmarkStart w:id="180" w:name="_Toc312230055"/>
      <w:bookmarkStart w:id="181" w:name="_Toc312252789"/>
      <w:bookmarkStart w:id="182" w:name="_Toc312253544"/>
      <w:bookmarkStart w:id="183" w:name="_Toc312254159"/>
      <w:bookmarkStart w:id="184" w:name="_Toc312254283"/>
      <w:bookmarkStart w:id="185" w:name="_Toc78274349"/>
      <w:r w:rsidRPr="00354565">
        <w:rPr>
          <w:rFonts w:cs="Arial"/>
        </w:rPr>
        <w:t>Land and Facility</w:t>
      </w:r>
      <w:bookmarkEnd w:id="176"/>
      <w:bookmarkEnd w:id="177"/>
      <w:bookmarkEnd w:id="178"/>
      <w:bookmarkEnd w:id="179"/>
      <w:bookmarkEnd w:id="180"/>
      <w:bookmarkEnd w:id="181"/>
      <w:bookmarkEnd w:id="182"/>
      <w:bookmarkEnd w:id="183"/>
      <w:bookmarkEnd w:id="184"/>
      <w:bookmarkEnd w:id="185"/>
    </w:p>
    <w:p w14:paraId="419A6F96" w14:textId="77777777" w:rsidR="00432475" w:rsidRDefault="00887E79" w:rsidP="005F5550">
      <w:pPr>
        <w:rPr>
          <w:rFonts w:cs="Arial"/>
        </w:rPr>
      </w:pPr>
      <w:r w:rsidRPr="009D3A57">
        <w:rPr>
          <w:rFonts w:cs="Arial"/>
        </w:rPr>
        <w:t>If known, include any requirements for land and facilities in the pPR</w:t>
      </w:r>
      <w:r w:rsidR="00F36C51" w:rsidRPr="009D3A57">
        <w:rPr>
          <w:rFonts w:cs="Arial"/>
        </w:rPr>
        <w:t>D</w:t>
      </w:r>
      <w:r w:rsidRPr="009D3A57">
        <w:rPr>
          <w:rFonts w:cs="Arial"/>
        </w:rPr>
        <w:t xml:space="preserve"> and </w:t>
      </w:r>
      <w:r w:rsidR="009759D4" w:rsidRPr="00B018D1">
        <w:rPr>
          <w:rFonts w:cs="Arial"/>
        </w:rPr>
        <w:t>i</w:t>
      </w:r>
      <w:r w:rsidRPr="00B018D1">
        <w:rPr>
          <w:rFonts w:cs="Arial"/>
        </w:rPr>
        <w:t>PR</w:t>
      </w:r>
      <w:r w:rsidR="00F36C51" w:rsidRPr="004B1CE6">
        <w:rPr>
          <w:rFonts w:cs="Arial"/>
        </w:rPr>
        <w:t>D</w:t>
      </w:r>
      <w:r w:rsidRPr="004B1CE6">
        <w:rPr>
          <w:rFonts w:cs="Arial"/>
        </w:rPr>
        <w:t>.</w:t>
      </w:r>
      <w:r w:rsidR="00187EB8">
        <w:rPr>
          <w:rFonts w:cs="Arial"/>
        </w:rPr>
        <w:t xml:space="preserve"> </w:t>
      </w:r>
      <w:r w:rsidRPr="009D3A57">
        <w:rPr>
          <w:rFonts w:cs="Arial"/>
        </w:rPr>
        <w:t>I</w:t>
      </w:r>
      <w:r w:rsidR="00DF414A" w:rsidRPr="00B018D1">
        <w:rPr>
          <w:rFonts w:cs="Arial"/>
        </w:rPr>
        <w:t>n</w:t>
      </w:r>
      <w:r w:rsidRPr="00B018D1">
        <w:rPr>
          <w:rFonts w:cs="Arial"/>
        </w:rPr>
        <w:t xml:space="preserve"> the </w:t>
      </w:r>
      <w:r w:rsidR="00615681" w:rsidRPr="00B018D1">
        <w:rPr>
          <w:rFonts w:cs="Arial"/>
        </w:rPr>
        <w:t>fPR</w:t>
      </w:r>
      <w:r w:rsidR="00615681" w:rsidRPr="004B1CE6">
        <w:rPr>
          <w:rFonts w:cs="Arial"/>
        </w:rPr>
        <w:t>D,</w:t>
      </w:r>
      <w:r w:rsidRPr="004B1CE6">
        <w:rPr>
          <w:rFonts w:cs="Arial"/>
        </w:rPr>
        <w:t xml:space="preserve"> identif</w:t>
      </w:r>
      <w:r w:rsidR="00DF414A" w:rsidRPr="004B1CE6">
        <w:rPr>
          <w:rFonts w:cs="Arial"/>
        </w:rPr>
        <w:t>y</w:t>
      </w:r>
      <w:r w:rsidRPr="004B1CE6">
        <w:rPr>
          <w:rFonts w:cs="Arial"/>
        </w:rPr>
        <w:t xml:space="preserve"> requirements for real estate, facility space to accommodate systems, auxiliary equipment,</w:t>
      </w:r>
      <w:r w:rsidR="00DA67A5" w:rsidRPr="00DA67A5">
        <w:rPr>
          <w:rFonts w:cs="Arial"/>
          <w:color w:val="FF0000"/>
        </w:rPr>
        <w:t xml:space="preserve"> </w:t>
      </w:r>
      <w:r w:rsidR="00DA67A5" w:rsidRPr="00690A44">
        <w:rPr>
          <w:rFonts w:cs="Arial"/>
        </w:rPr>
        <w:t>resiliency related infrastructure</w:t>
      </w:r>
      <w:r w:rsidRPr="004B1CE6">
        <w:rPr>
          <w:rFonts w:cs="Arial"/>
        </w:rPr>
        <w:t xml:space="preserve"> and personnel </w:t>
      </w:r>
      <w:r w:rsidR="00DF414A" w:rsidRPr="003C726C">
        <w:rPr>
          <w:rFonts w:cs="Arial"/>
        </w:rPr>
        <w:t>f</w:t>
      </w:r>
      <w:r w:rsidRPr="00002DB8">
        <w:rPr>
          <w:rFonts w:cs="Arial"/>
        </w:rPr>
        <w:t>or end-state operations and during transition to the new</w:t>
      </w:r>
      <w:r w:rsidR="00DF414A" w:rsidRPr="00002DB8">
        <w:rPr>
          <w:rFonts w:cs="Arial"/>
        </w:rPr>
        <w:t xml:space="preserve"> capability.</w:t>
      </w:r>
      <w:r w:rsidR="00432475">
        <w:rPr>
          <w:rFonts w:cs="Arial"/>
        </w:rPr>
        <w:br w:type="page"/>
      </w:r>
    </w:p>
    <w:p w14:paraId="5CB7A7B4" w14:textId="77777777" w:rsidR="00887E79" w:rsidRPr="005F5550" w:rsidRDefault="00887E79" w:rsidP="005520EC">
      <w:pPr>
        <w:pStyle w:val="Heading4"/>
        <w:rPr>
          <w:rFonts w:ascii="Arial" w:hAnsi="Arial" w:cs="Arial"/>
        </w:rPr>
      </w:pPr>
      <w:r w:rsidRPr="005F5550">
        <w:rPr>
          <w:rFonts w:ascii="Arial" w:hAnsi="Arial" w:cs="Arial"/>
        </w:rPr>
        <w:t xml:space="preserve">Grounding, Bonding, Shielding, Lightning Protection, Cables, Power and </w:t>
      </w:r>
      <w:r w:rsidR="000352A3" w:rsidRPr="005F5550">
        <w:rPr>
          <w:rFonts w:ascii="Arial" w:hAnsi="Arial" w:cs="Arial"/>
        </w:rPr>
        <w:t>HVAC</w:t>
      </w:r>
    </w:p>
    <w:p w14:paraId="0CA998E8" w14:textId="77777777" w:rsidR="00887E79" w:rsidRPr="009D3A57" w:rsidRDefault="00887E79" w:rsidP="00022644">
      <w:pPr>
        <w:rPr>
          <w:rFonts w:cs="Arial"/>
        </w:rPr>
      </w:pPr>
      <w:r w:rsidRPr="003E1217">
        <w:rPr>
          <w:rFonts w:cs="Arial"/>
        </w:rPr>
        <w:t xml:space="preserve">Define grounding, bonding </w:t>
      </w:r>
      <w:r w:rsidR="00096D8B" w:rsidRPr="00B87849">
        <w:rPr>
          <w:rFonts w:cs="Arial"/>
        </w:rPr>
        <w:t>and shielding</w:t>
      </w:r>
      <w:r w:rsidRPr="00B87849">
        <w:rPr>
          <w:rFonts w:cs="Arial"/>
        </w:rPr>
        <w:t>, lightning protection, cable and power</w:t>
      </w:r>
      <w:r w:rsidR="009524D4" w:rsidRPr="00B87849">
        <w:rPr>
          <w:rFonts w:cs="Arial"/>
        </w:rPr>
        <w:t xml:space="preserve"> and </w:t>
      </w:r>
      <w:r w:rsidR="00D86F9A" w:rsidRPr="00B87849">
        <w:rPr>
          <w:rFonts w:cs="Arial"/>
        </w:rPr>
        <w:t>Heating Ventilation Air Conditioning (</w:t>
      </w:r>
      <w:r w:rsidRPr="006C1F20">
        <w:rPr>
          <w:rFonts w:cs="Arial"/>
        </w:rPr>
        <w:t>HVAC</w:t>
      </w:r>
      <w:r w:rsidR="00D86F9A" w:rsidRPr="006C1F20">
        <w:rPr>
          <w:rFonts w:cs="Arial"/>
        </w:rPr>
        <w:t>)</w:t>
      </w:r>
      <w:r w:rsidRPr="006C1F20">
        <w:rPr>
          <w:rFonts w:cs="Arial"/>
        </w:rPr>
        <w:t xml:space="preserve"> requirements during transition to the new capability and for end-state operations.</w:t>
      </w:r>
      <w:r w:rsidR="00187EB8">
        <w:rPr>
          <w:rFonts w:cs="Arial"/>
        </w:rPr>
        <w:t xml:space="preserve"> </w:t>
      </w:r>
      <w:r w:rsidRPr="00B271E1">
        <w:rPr>
          <w:rFonts w:cs="Arial"/>
        </w:rPr>
        <w:t>Power include</w:t>
      </w:r>
      <w:r w:rsidR="0088259B" w:rsidRPr="00354565">
        <w:rPr>
          <w:rFonts w:cs="Arial"/>
        </w:rPr>
        <w:t>s</w:t>
      </w:r>
      <w:r w:rsidRPr="00354565">
        <w:rPr>
          <w:rFonts w:cs="Arial"/>
        </w:rPr>
        <w:t xml:space="preserve"> requireme</w:t>
      </w:r>
      <w:r w:rsidRPr="009D3A57">
        <w:rPr>
          <w:rFonts w:cs="Arial"/>
        </w:rPr>
        <w:t xml:space="preserve">nts for essential and/or critical buses, and back-up power sources such as engine generators, uninterruptable power </w:t>
      </w:r>
      <w:r w:rsidR="00096D8B" w:rsidRPr="009D3A57">
        <w:rPr>
          <w:rFonts w:cs="Arial"/>
        </w:rPr>
        <w:t xml:space="preserve">supply </w:t>
      </w:r>
      <w:r w:rsidRPr="009D3A57">
        <w:rPr>
          <w:rFonts w:cs="Arial"/>
        </w:rPr>
        <w:t>(UPS) and batteries.</w:t>
      </w:r>
    </w:p>
    <w:p w14:paraId="615BC110" w14:textId="77777777" w:rsidR="00887E79" w:rsidRPr="004B1CE6" w:rsidRDefault="00887E79" w:rsidP="00010FDE">
      <w:pPr>
        <w:rPr>
          <w:rFonts w:cs="Arial"/>
        </w:rPr>
      </w:pPr>
      <w:r w:rsidRPr="009D3A57">
        <w:rPr>
          <w:rFonts w:cs="Arial"/>
        </w:rPr>
        <w:t>The following FAA Orders, specification</w:t>
      </w:r>
      <w:r w:rsidR="0088259B" w:rsidRPr="00B018D1">
        <w:rPr>
          <w:rFonts w:cs="Arial"/>
        </w:rPr>
        <w:t>s</w:t>
      </w:r>
      <w:r w:rsidRPr="00B018D1">
        <w:rPr>
          <w:rFonts w:cs="Arial"/>
        </w:rPr>
        <w:t xml:space="preserve"> and </w:t>
      </w:r>
      <w:r w:rsidRPr="004B1CE6">
        <w:rPr>
          <w:rFonts w:cs="Arial"/>
        </w:rPr>
        <w:t>standard</w:t>
      </w:r>
      <w:r w:rsidR="0088259B" w:rsidRPr="004B1CE6">
        <w:rPr>
          <w:rFonts w:cs="Arial"/>
        </w:rPr>
        <w:t>s</w:t>
      </w:r>
      <w:r w:rsidRPr="004B1CE6">
        <w:rPr>
          <w:rFonts w:cs="Arial"/>
        </w:rPr>
        <w:t xml:space="preserve"> may be applicable to this section:</w:t>
      </w:r>
    </w:p>
    <w:p w14:paraId="180A7947" w14:textId="77777777" w:rsidR="00887E79" w:rsidRPr="00B87849" w:rsidRDefault="00F7579C" w:rsidP="005F5550">
      <w:pPr>
        <w:numPr>
          <w:ilvl w:val="0"/>
          <w:numId w:val="3"/>
        </w:numPr>
        <w:spacing w:line="276" w:lineRule="auto"/>
        <w:ind w:left="720"/>
        <w:rPr>
          <w:rFonts w:cs="Arial"/>
          <w:iCs/>
        </w:rPr>
      </w:pPr>
      <w:hyperlink r:id="rId34" w:history="1">
        <w:r w:rsidR="00887E79" w:rsidRPr="00B87849">
          <w:rPr>
            <w:rStyle w:val="Hyperlink"/>
            <w:rFonts w:cs="Arial"/>
          </w:rPr>
          <w:t xml:space="preserve">FAA-STD-019E - </w:t>
        </w:r>
        <w:r w:rsidR="00887E79" w:rsidRPr="00B87849">
          <w:rPr>
            <w:rStyle w:val="Hyperlink"/>
            <w:rFonts w:cs="Arial"/>
            <w:iCs/>
          </w:rPr>
          <w:t>Lightning and Surge Protection, Grounding, Bonding and Shielding Requirements for Facilities and Equipment</w:t>
        </w:r>
      </w:hyperlink>
    </w:p>
    <w:p w14:paraId="64DB52EF" w14:textId="77777777" w:rsidR="009A6BA4" w:rsidRDefault="00F7579C" w:rsidP="005F5550">
      <w:pPr>
        <w:numPr>
          <w:ilvl w:val="0"/>
          <w:numId w:val="3"/>
        </w:numPr>
        <w:spacing w:line="276" w:lineRule="auto"/>
        <w:ind w:left="720"/>
        <w:rPr>
          <w:rFonts w:cs="Arial"/>
        </w:rPr>
      </w:pPr>
      <w:hyperlink r:id="rId35" w:history="1">
        <w:r w:rsidR="009A6BA4" w:rsidRPr="00731216">
          <w:rPr>
            <w:rStyle w:val="Hyperlink"/>
            <w:rFonts w:cs="Arial"/>
          </w:rPr>
          <w:t>FAA-G-2100H, Electrical Equipment, General Requirements</w:t>
        </w:r>
      </w:hyperlink>
    </w:p>
    <w:p w14:paraId="4D09993A" w14:textId="77777777" w:rsidR="00887E79" w:rsidRPr="00B87849" w:rsidRDefault="00F7579C" w:rsidP="005F5550">
      <w:pPr>
        <w:numPr>
          <w:ilvl w:val="0"/>
          <w:numId w:val="3"/>
        </w:numPr>
        <w:spacing w:line="276" w:lineRule="auto"/>
        <w:ind w:left="720"/>
        <w:rPr>
          <w:rFonts w:cs="Arial"/>
          <w:iCs/>
        </w:rPr>
      </w:pPr>
      <w:hyperlink r:id="rId36" w:history="1">
        <w:r w:rsidR="00887E79" w:rsidRPr="00B87849">
          <w:rPr>
            <w:rStyle w:val="Hyperlink"/>
            <w:rFonts w:cs="Arial"/>
          </w:rPr>
          <w:t>FAA Order 6030.20</w:t>
        </w:r>
        <w:r w:rsidR="003C16A3">
          <w:rPr>
            <w:rStyle w:val="Hyperlink"/>
            <w:rFonts w:cs="Arial"/>
          </w:rPr>
          <w:t>F</w:t>
        </w:r>
        <w:r w:rsidR="00887E79" w:rsidRPr="00B87849">
          <w:rPr>
            <w:rStyle w:val="Hyperlink"/>
            <w:rFonts w:cs="Arial"/>
          </w:rPr>
          <w:t xml:space="preserve">- </w:t>
        </w:r>
        <w:r w:rsidR="00887E79" w:rsidRPr="00B87849">
          <w:rPr>
            <w:rStyle w:val="Hyperlink"/>
            <w:rFonts w:cs="Arial"/>
            <w:iCs/>
          </w:rPr>
          <w:t>Electrical Power Policy</w:t>
        </w:r>
      </w:hyperlink>
    </w:p>
    <w:p w14:paraId="04483053" w14:textId="77777777" w:rsidR="00887E79" w:rsidRPr="005F5550" w:rsidRDefault="00F7579C" w:rsidP="005F5550">
      <w:pPr>
        <w:numPr>
          <w:ilvl w:val="0"/>
          <w:numId w:val="3"/>
        </w:numPr>
        <w:spacing w:line="276" w:lineRule="auto"/>
        <w:ind w:left="720"/>
        <w:rPr>
          <w:rStyle w:val="Hyperlink"/>
          <w:rFonts w:cs="Arial"/>
          <w:color w:val="auto"/>
          <w:u w:val="none"/>
        </w:rPr>
      </w:pPr>
      <w:hyperlink r:id="rId37" w:history="1">
        <w:r w:rsidR="003C16A3">
          <w:rPr>
            <w:rStyle w:val="Hyperlink"/>
            <w:rFonts w:cs="Arial"/>
            <w:iCs/>
          </w:rPr>
          <w:t>FAA Order 6950.2D - Electrical Power Policy Implementation at National Airspace System Facilities</w:t>
        </w:r>
      </w:hyperlink>
    </w:p>
    <w:p w14:paraId="607282FE" w14:textId="77777777" w:rsidR="009E19E4" w:rsidRPr="0038761A" w:rsidRDefault="00F7579C" w:rsidP="005F5550">
      <w:pPr>
        <w:numPr>
          <w:ilvl w:val="0"/>
          <w:numId w:val="3"/>
        </w:numPr>
        <w:spacing w:line="276" w:lineRule="auto"/>
        <w:ind w:left="720"/>
        <w:rPr>
          <w:rStyle w:val="Hyperlink"/>
          <w:rFonts w:cs="Arial"/>
          <w:color w:val="auto"/>
          <w:u w:val="none"/>
        </w:rPr>
      </w:pPr>
      <w:hyperlink r:id="rId38" w:history="1">
        <w:r w:rsidR="009E19E4" w:rsidRPr="009E19E4">
          <w:rPr>
            <w:rStyle w:val="Hyperlink"/>
            <w:rFonts w:cs="Arial"/>
          </w:rPr>
          <w:t>American National Standards Institute/Institute of Electrical and Electronics Engineers (ANSI/IEEE) Standard 1100-2005, Recommended Practice for Powering and Grounding Electrical Equipment</w:t>
        </w:r>
      </w:hyperlink>
    </w:p>
    <w:p w14:paraId="241835DF" w14:textId="77777777" w:rsidR="00B01BCB" w:rsidRPr="005E7C63" w:rsidRDefault="00F7579C" w:rsidP="005F5550">
      <w:pPr>
        <w:numPr>
          <w:ilvl w:val="0"/>
          <w:numId w:val="3"/>
        </w:numPr>
        <w:spacing w:line="276" w:lineRule="auto"/>
        <w:ind w:left="720"/>
        <w:rPr>
          <w:rStyle w:val="Hyperlink"/>
          <w:rFonts w:cs="Arial"/>
        </w:rPr>
      </w:pPr>
      <w:hyperlink r:id="rId39" w:history="1">
        <w:r w:rsidR="00B01BCB" w:rsidRPr="005E7C63">
          <w:rPr>
            <w:rStyle w:val="Hyperlink"/>
            <w:rFonts w:cs="Arial"/>
          </w:rPr>
          <w:t>FAA Order 1370.121- FAA Information Security and Privacy Program &amp; Policy, Appendix 2, Paragraph 17.3., and Appendix 12</w:t>
        </w:r>
      </w:hyperlink>
    </w:p>
    <w:p w14:paraId="4FD77F8E" w14:textId="77777777" w:rsidR="00887E79" w:rsidRPr="005F5550" w:rsidRDefault="00887E79" w:rsidP="00022644">
      <w:pPr>
        <w:pStyle w:val="Heading4"/>
        <w:rPr>
          <w:rFonts w:ascii="Arial" w:hAnsi="Arial" w:cs="Arial"/>
        </w:rPr>
      </w:pPr>
      <w:r w:rsidRPr="005F5550">
        <w:rPr>
          <w:rFonts w:ascii="Arial" w:hAnsi="Arial" w:cs="Arial"/>
        </w:rPr>
        <w:t>Energy</w:t>
      </w:r>
      <w:r w:rsidR="00D86F9A" w:rsidRPr="005F5550">
        <w:rPr>
          <w:rFonts w:ascii="Arial" w:hAnsi="Arial" w:cs="Arial"/>
        </w:rPr>
        <w:t xml:space="preserve"> and Water</w:t>
      </w:r>
      <w:r w:rsidRPr="005F5550">
        <w:rPr>
          <w:rFonts w:ascii="Arial" w:hAnsi="Arial" w:cs="Arial"/>
        </w:rPr>
        <w:t xml:space="preserve"> Conservation</w:t>
      </w:r>
    </w:p>
    <w:p w14:paraId="194558BC" w14:textId="77777777" w:rsidR="00A5097F" w:rsidRPr="006C1F20" w:rsidRDefault="00887E79" w:rsidP="00022644">
      <w:pPr>
        <w:rPr>
          <w:rFonts w:cs="Arial"/>
        </w:rPr>
      </w:pPr>
      <w:r w:rsidRPr="003E1217">
        <w:rPr>
          <w:rFonts w:cs="Arial"/>
        </w:rPr>
        <w:t>Define requirements to achieve compliance with energy and water conservation mandates of the</w:t>
      </w:r>
      <w:r w:rsidR="0088259B" w:rsidRPr="00B87849">
        <w:rPr>
          <w:rFonts w:cs="Arial"/>
        </w:rPr>
        <w:t xml:space="preserve"> following policy documents</w:t>
      </w:r>
      <w:r w:rsidR="000A6CEB" w:rsidRPr="00B87849">
        <w:rPr>
          <w:rFonts w:cs="Arial"/>
        </w:rPr>
        <w:t>:</w:t>
      </w:r>
    </w:p>
    <w:p w14:paraId="1469D83A" w14:textId="77777777" w:rsidR="000A6CEB" w:rsidRPr="00306B7C" w:rsidRDefault="00F7579C" w:rsidP="005E7C63">
      <w:pPr>
        <w:pStyle w:val="ListParagraph"/>
        <w:numPr>
          <w:ilvl w:val="0"/>
          <w:numId w:val="75"/>
        </w:numPr>
        <w:spacing w:line="276" w:lineRule="auto"/>
        <w:ind w:left="720" w:hanging="360"/>
        <w:rPr>
          <w:rFonts w:cs="Arial"/>
        </w:rPr>
      </w:pPr>
      <w:hyperlink r:id="rId40" w:history="1">
        <w:r w:rsidR="00887E79" w:rsidRPr="005F5550">
          <w:rPr>
            <w:rStyle w:val="Hyperlink"/>
            <w:rFonts w:cs="Arial"/>
          </w:rPr>
          <w:t>National Energy Conservation Policy Act</w:t>
        </w:r>
      </w:hyperlink>
    </w:p>
    <w:p w14:paraId="3B98D7D3" w14:textId="77777777" w:rsidR="000A6CEB" w:rsidRPr="00306B7C" w:rsidRDefault="00F7579C" w:rsidP="005E7C63">
      <w:pPr>
        <w:pStyle w:val="ListParagraph"/>
        <w:numPr>
          <w:ilvl w:val="0"/>
          <w:numId w:val="75"/>
        </w:numPr>
        <w:spacing w:line="276" w:lineRule="auto"/>
        <w:ind w:left="720" w:hanging="360"/>
        <w:rPr>
          <w:rFonts w:cs="Arial"/>
        </w:rPr>
      </w:pPr>
      <w:hyperlink r:id="rId41" w:history="1">
        <w:r w:rsidR="000A6CEB" w:rsidRPr="00C562A5">
          <w:rPr>
            <w:rStyle w:val="Hyperlink"/>
            <w:rFonts w:cs="Arial"/>
          </w:rPr>
          <w:t xml:space="preserve">The </w:t>
        </w:r>
        <w:r w:rsidR="00887E79" w:rsidRPr="00C562A5">
          <w:rPr>
            <w:rStyle w:val="Hyperlink"/>
            <w:rFonts w:cs="Arial"/>
          </w:rPr>
          <w:t>Energy Policy Act of 2005 (EPACT)</w:t>
        </w:r>
      </w:hyperlink>
    </w:p>
    <w:p w14:paraId="719CA0AD" w14:textId="77777777" w:rsidR="00A04029" w:rsidRPr="00DE1C0B" w:rsidRDefault="00F7579C" w:rsidP="005E7C63">
      <w:pPr>
        <w:pStyle w:val="ListParagraph"/>
        <w:numPr>
          <w:ilvl w:val="0"/>
          <w:numId w:val="75"/>
        </w:numPr>
        <w:spacing w:line="276" w:lineRule="auto"/>
        <w:ind w:left="720" w:hanging="360"/>
        <w:rPr>
          <w:rStyle w:val="Hyperlink"/>
          <w:rFonts w:cs="Arial"/>
          <w:color w:val="auto"/>
          <w:u w:val="none"/>
        </w:rPr>
      </w:pPr>
      <w:hyperlink r:id="rId42" w:history="1">
        <w:r w:rsidR="000A6CEB" w:rsidRPr="00C562A5">
          <w:rPr>
            <w:rStyle w:val="Hyperlink"/>
            <w:rFonts w:cs="Arial"/>
          </w:rPr>
          <w:t>T</w:t>
        </w:r>
        <w:r w:rsidR="00887E79" w:rsidRPr="00C562A5">
          <w:rPr>
            <w:rStyle w:val="Hyperlink"/>
            <w:rFonts w:cs="Arial"/>
          </w:rPr>
          <w:t>he Energy Independence and Security Act of 2007 (EISA)</w:t>
        </w:r>
      </w:hyperlink>
    </w:p>
    <w:p w14:paraId="20CD03B0" w14:textId="77777777" w:rsidR="000A6CEB" w:rsidRPr="00F4265E" w:rsidRDefault="00F4265E" w:rsidP="005E7C63">
      <w:pPr>
        <w:pStyle w:val="ListParagraph"/>
        <w:numPr>
          <w:ilvl w:val="0"/>
          <w:numId w:val="75"/>
        </w:numPr>
        <w:spacing w:line="276" w:lineRule="auto"/>
        <w:ind w:left="720" w:hanging="360"/>
        <w:rPr>
          <w:rStyle w:val="Hyperlink"/>
          <w:rFonts w:cs="Arial"/>
        </w:rPr>
      </w:pPr>
      <w:r>
        <w:rPr>
          <w:rStyle w:val="Hyperlink"/>
          <w:rFonts w:cs="Arial"/>
        </w:rPr>
        <w:fldChar w:fldCharType="begin"/>
      </w:r>
      <w:r>
        <w:rPr>
          <w:rStyle w:val="Hyperlink"/>
          <w:rFonts w:cs="Arial"/>
        </w:rPr>
        <w:instrText xml:space="preserve"> HYPERLINK "https://www.gpo.gov/fdsys/pkg/FR-2015-03-25/pdf/2015-07016.pdf" </w:instrText>
      </w:r>
      <w:r>
        <w:rPr>
          <w:rStyle w:val="Hyperlink"/>
          <w:rFonts w:cs="Arial"/>
        </w:rPr>
      </w:r>
      <w:r>
        <w:rPr>
          <w:rStyle w:val="Hyperlink"/>
          <w:rFonts w:cs="Arial"/>
        </w:rPr>
        <w:fldChar w:fldCharType="separate"/>
      </w:r>
      <w:r w:rsidR="00A04029" w:rsidRPr="00BC1EE9">
        <w:rPr>
          <w:rStyle w:val="Hyperlink"/>
          <w:rFonts w:cs="Arial"/>
        </w:rPr>
        <w:t>Executive Order 13693</w:t>
      </w:r>
    </w:p>
    <w:p w14:paraId="74132DB5" w14:textId="77777777" w:rsidR="009E19E4" w:rsidRPr="00306B7C" w:rsidRDefault="00F4265E" w:rsidP="005E7C63">
      <w:pPr>
        <w:pStyle w:val="ListParagraph"/>
        <w:numPr>
          <w:ilvl w:val="0"/>
          <w:numId w:val="75"/>
        </w:numPr>
        <w:spacing w:line="276" w:lineRule="auto"/>
        <w:ind w:left="720" w:hanging="360"/>
        <w:rPr>
          <w:rFonts w:cs="Arial"/>
        </w:rPr>
      </w:pPr>
      <w:r>
        <w:rPr>
          <w:rStyle w:val="Hyperlink"/>
          <w:rFonts w:cs="Arial"/>
        </w:rPr>
        <w:fldChar w:fldCharType="end"/>
      </w:r>
      <w:hyperlink r:id="rId43" w:history="1">
        <w:r w:rsidR="009E19E4" w:rsidRPr="009E19E4">
          <w:rPr>
            <w:rStyle w:val="Hyperlink"/>
            <w:rFonts w:cs="Arial"/>
          </w:rPr>
          <w:t>FAA Order 1053.1B, Energy and Water Management Program for FAA Buildings and Facilities</w:t>
        </w:r>
      </w:hyperlink>
    </w:p>
    <w:p w14:paraId="1ECD707E" w14:textId="77777777" w:rsidR="00432475" w:rsidRDefault="00887E79" w:rsidP="005F5550">
      <w:pPr>
        <w:rPr>
          <w:rFonts w:cs="Arial"/>
        </w:rPr>
      </w:pPr>
      <w:r w:rsidRPr="00B87849">
        <w:rPr>
          <w:rFonts w:cs="Arial"/>
        </w:rPr>
        <w:t xml:space="preserve">This </w:t>
      </w:r>
      <w:r w:rsidR="00050D02" w:rsidRPr="006C1F20">
        <w:rPr>
          <w:rFonts w:cs="Arial"/>
        </w:rPr>
        <w:t xml:space="preserve">section </w:t>
      </w:r>
      <w:r w:rsidRPr="006C1F20">
        <w:rPr>
          <w:rFonts w:cs="Arial"/>
        </w:rPr>
        <w:t>includes consideration of energy and water</w:t>
      </w:r>
      <w:r w:rsidR="0088259B" w:rsidRPr="00B271E1">
        <w:rPr>
          <w:rFonts w:cs="Arial"/>
        </w:rPr>
        <w:t>-use</w:t>
      </w:r>
      <w:r w:rsidRPr="00B271E1">
        <w:rPr>
          <w:rFonts w:cs="Arial"/>
        </w:rPr>
        <w:t xml:space="preserve"> efficiency, use of off-grid power and non-polluting energy sources, and energy consumption from operation of the product.</w:t>
      </w:r>
      <w:r w:rsidR="00432475">
        <w:rPr>
          <w:rFonts w:cs="Arial"/>
        </w:rPr>
        <w:br w:type="page"/>
      </w:r>
    </w:p>
    <w:p w14:paraId="4A614F70" w14:textId="77777777" w:rsidR="00887E79" w:rsidRPr="005F5550" w:rsidRDefault="00887E79" w:rsidP="005520EC">
      <w:pPr>
        <w:pStyle w:val="Heading4"/>
        <w:rPr>
          <w:rFonts w:ascii="Arial" w:hAnsi="Arial" w:cs="Arial"/>
        </w:rPr>
      </w:pPr>
      <w:r w:rsidRPr="005F5550">
        <w:rPr>
          <w:rFonts w:ascii="Arial" w:hAnsi="Arial" w:cs="Arial"/>
        </w:rPr>
        <w:t>Hazardous Materials</w:t>
      </w:r>
    </w:p>
    <w:p w14:paraId="12316856" w14:textId="77777777" w:rsidR="00A2146B" w:rsidRPr="00B271E1" w:rsidRDefault="00A2146B" w:rsidP="00022644">
      <w:pPr>
        <w:rPr>
          <w:rFonts w:cs="Arial"/>
        </w:rPr>
      </w:pPr>
      <w:r w:rsidRPr="003E1217">
        <w:rPr>
          <w:rFonts w:cs="Arial"/>
        </w:rPr>
        <w:t>Define the requirements for handling, removal, cleanup, and recycling hazardous materials for transition to the new capability</w:t>
      </w:r>
      <w:r w:rsidR="00050D02" w:rsidRPr="00B87849">
        <w:rPr>
          <w:rFonts w:cs="Arial"/>
        </w:rPr>
        <w:t xml:space="preserve">, </w:t>
      </w:r>
      <w:r w:rsidRPr="00B87849">
        <w:rPr>
          <w:rFonts w:cs="Arial"/>
        </w:rPr>
        <w:t>e.g., installation</w:t>
      </w:r>
      <w:r w:rsidR="00050D02" w:rsidRPr="00B87849">
        <w:rPr>
          <w:rFonts w:cs="Arial"/>
        </w:rPr>
        <w:t>,</w:t>
      </w:r>
      <w:r w:rsidRPr="00B87849">
        <w:rPr>
          <w:rFonts w:cs="Arial"/>
        </w:rPr>
        <w:t xml:space="preserve"> and for end-state operations.</w:t>
      </w:r>
      <w:r w:rsidR="00187EB8">
        <w:rPr>
          <w:rFonts w:cs="Arial"/>
        </w:rPr>
        <w:t xml:space="preserve"> </w:t>
      </w:r>
      <w:r w:rsidR="00145ADC" w:rsidRPr="006C1F20">
        <w:rPr>
          <w:rFonts w:cs="Arial"/>
        </w:rPr>
        <w:t>Be sure to consider disposal of replaced assets that contain silicon or other hazardous material.</w:t>
      </w:r>
    </w:p>
    <w:p w14:paraId="0C7C6D42" w14:textId="77777777" w:rsidR="00887E79" w:rsidRPr="009D3A57" w:rsidRDefault="00887E79" w:rsidP="00022644">
      <w:pPr>
        <w:rPr>
          <w:rFonts w:cs="Arial"/>
        </w:rPr>
      </w:pPr>
      <w:r w:rsidRPr="00354565">
        <w:rPr>
          <w:rFonts w:cs="Arial"/>
        </w:rPr>
        <w:t xml:space="preserve">The following </w:t>
      </w:r>
      <w:r w:rsidR="00050D02" w:rsidRPr="00354565">
        <w:rPr>
          <w:rFonts w:cs="Arial"/>
        </w:rPr>
        <w:t xml:space="preserve">standards, regulations, and </w:t>
      </w:r>
      <w:r w:rsidRPr="009D3A57">
        <w:rPr>
          <w:rFonts w:cs="Arial"/>
        </w:rPr>
        <w:t xml:space="preserve">FAA Orders may </w:t>
      </w:r>
      <w:r w:rsidR="00050D02" w:rsidRPr="009D3A57">
        <w:rPr>
          <w:rFonts w:cs="Arial"/>
        </w:rPr>
        <w:t>apply</w:t>
      </w:r>
      <w:r w:rsidRPr="009D3A57">
        <w:rPr>
          <w:rFonts w:cs="Arial"/>
        </w:rPr>
        <w:t xml:space="preserve"> to this section:</w:t>
      </w:r>
      <w:r w:rsidR="00187EB8">
        <w:rPr>
          <w:rFonts w:cs="Arial"/>
        </w:rPr>
        <w:t xml:space="preserve"> </w:t>
      </w:r>
    </w:p>
    <w:p w14:paraId="1C78316E" w14:textId="77777777" w:rsidR="00887E79" w:rsidRPr="005F5550" w:rsidRDefault="003C16A3" w:rsidP="005F5550">
      <w:pPr>
        <w:numPr>
          <w:ilvl w:val="0"/>
          <w:numId w:val="15"/>
        </w:numPr>
        <w:spacing w:line="276" w:lineRule="auto"/>
        <w:rPr>
          <w:rStyle w:val="Hyperlink"/>
          <w:rFonts w:cs="Arial"/>
        </w:rPr>
      </w:pPr>
      <w:r>
        <w:rPr>
          <w:rFonts w:cs="Arial"/>
        </w:rPr>
        <w:fldChar w:fldCharType="begin"/>
      </w:r>
      <w:r>
        <w:rPr>
          <w:rFonts w:cs="Arial"/>
        </w:rPr>
        <w:instrText xml:space="preserve"> HYPERLINK "https://www.osha.gov/pls/oshaweb/owadisp.show_document?p_table=STANDARDS&amp;p_id=9765" </w:instrText>
      </w:r>
      <w:r>
        <w:rPr>
          <w:rFonts w:cs="Arial"/>
        </w:rPr>
      </w:r>
      <w:r>
        <w:rPr>
          <w:rFonts w:cs="Arial"/>
        </w:rPr>
        <w:fldChar w:fldCharType="separate"/>
      </w:r>
      <w:r w:rsidR="00887E79" w:rsidRPr="003E1217">
        <w:rPr>
          <w:rStyle w:val="Hyperlink"/>
          <w:rFonts w:cs="Arial"/>
        </w:rPr>
        <w:t xml:space="preserve">OSHA </w:t>
      </w:r>
      <w:r w:rsidR="00321D1E" w:rsidRPr="00B87849">
        <w:rPr>
          <w:rStyle w:val="Hyperlink"/>
          <w:rFonts w:cs="Arial"/>
        </w:rPr>
        <w:t>S</w:t>
      </w:r>
      <w:r w:rsidR="00887E79" w:rsidRPr="00B87849">
        <w:rPr>
          <w:rStyle w:val="Hyperlink"/>
          <w:rFonts w:cs="Arial"/>
        </w:rPr>
        <w:t>tandard 1910.120 subpart H</w:t>
      </w:r>
      <w:r w:rsidR="00FC52D8" w:rsidRPr="00B87849">
        <w:rPr>
          <w:rStyle w:val="Hyperlink"/>
          <w:rFonts w:cs="Arial"/>
        </w:rPr>
        <w:t xml:space="preserve"> </w:t>
      </w:r>
      <w:r w:rsidR="00887E79" w:rsidRPr="00B87849">
        <w:rPr>
          <w:rStyle w:val="Hyperlink"/>
          <w:rFonts w:cs="Arial"/>
        </w:rPr>
        <w:t>- Hazardous Waste Operations and Emergency Response</w:t>
      </w:r>
    </w:p>
    <w:p w14:paraId="4A0D0222" w14:textId="77777777" w:rsidR="00887E79" w:rsidRPr="00B87849" w:rsidRDefault="003C16A3" w:rsidP="005F5550">
      <w:pPr>
        <w:numPr>
          <w:ilvl w:val="0"/>
          <w:numId w:val="15"/>
        </w:numPr>
        <w:spacing w:line="276" w:lineRule="auto"/>
        <w:rPr>
          <w:rFonts w:cs="Arial"/>
        </w:rPr>
      </w:pPr>
      <w:r>
        <w:rPr>
          <w:rFonts w:cs="Arial"/>
        </w:rPr>
        <w:fldChar w:fldCharType="end"/>
      </w:r>
      <w:hyperlink r:id="rId44" w:history="1">
        <w:r w:rsidR="00887E79" w:rsidRPr="00B87849">
          <w:rPr>
            <w:rStyle w:val="Hyperlink"/>
            <w:rFonts w:cs="Arial"/>
          </w:rPr>
          <w:t xml:space="preserve">EPA </w:t>
        </w:r>
        <w:r w:rsidR="00321D1E" w:rsidRPr="00B87849">
          <w:rPr>
            <w:rStyle w:val="Hyperlink"/>
            <w:rFonts w:cs="Arial"/>
          </w:rPr>
          <w:t>R</w:t>
        </w:r>
        <w:r w:rsidR="00887E79" w:rsidRPr="00B87849">
          <w:rPr>
            <w:rStyle w:val="Hyperlink"/>
            <w:rFonts w:cs="Arial"/>
          </w:rPr>
          <w:t xml:space="preserve">egulation 40 CFR Part 260 </w:t>
        </w:r>
        <w:r w:rsidR="00FC52D8" w:rsidRPr="00B87849">
          <w:rPr>
            <w:rStyle w:val="Hyperlink"/>
            <w:rFonts w:cs="Arial"/>
          </w:rPr>
          <w:t>-</w:t>
        </w:r>
        <w:r w:rsidR="00887E79" w:rsidRPr="006C1F20">
          <w:rPr>
            <w:rStyle w:val="Hyperlink"/>
            <w:rFonts w:cs="Arial"/>
          </w:rPr>
          <w:t xml:space="preserve"> Hazardous Waste Management System:</w:t>
        </w:r>
        <w:r w:rsidR="00187EB8">
          <w:rPr>
            <w:rStyle w:val="Hyperlink"/>
            <w:rFonts w:cs="Arial"/>
          </w:rPr>
          <w:t xml:space="preserve"> </w:t>
        </w:r>
        <w:r w:rsidR="00887E79" w:rsidRPr="00B271E1">
          <w:rPr>
            <w:rStyle w:val="Hyperlink"/>
            <w:rFonts w:cs="Arial"/>
          </w:rPr>
          <w:t>General</w:t>
        </w:r>
      </w:hyperlink>
    </w:p>
    <w:p w14:paraId="70179C87" w14:textId="77777777" w:rsidR="00A2146B" w:rsidRPr="003E1217" w:rsidRDefault="00F7579C" w:rsidP="005F5550">
      <w:pPr>
        <w:numPr>
          <w:ilvl w:val="0"/>
          <w:numId w:val="15"/>
        </w:numPr>
        <w:spacing w:line="276" w:lineRule="auto"/>
        <w:rPr>
          <w:rFonts w:cs="Arial"/>
        </w:rPr>
      </w:pPr>
      <w:hyperlink r:id="rId45" w:history="1">
        <w:r w:rsidR="007A2FB9">
          <w:rPr>
            <w:rStyle w:val="Hyperlink"/>
            <w:rFonts w:cs="Arial"/>
          </w:rPr>
          <w:t>FAA Order 1050.10D, Prevention, Control, and Abatement of FAA Environmental Pollution</w:t>
        </w:r>
      </w:hyperlink>
    </w:p>
    <w:p w14:paraId="54DCE080" w14:textId="77777777" w:rsidR="00A2146B" w:rsidRPr="003E1217" w:rsidRDefault="00F7579C" w:rsidP="005F5550">
      <w:pPr>
        <w:numPr>
          <w:ilvl w:val="0"/>
          <w:numId w:val="15"/>
        </w:numPr>
        <w:spacing w:line="276" w:lineRule="auto"/>
        <w:rPr>
          <w:rFonts w:cs="Arial"/>
        </w:rPr>
      </w:pPr>
      <w:hyperlink r:id="rId46" w:history="1">
        <w:r w:rsidR="00F4265E">
          <w:rPr>
            <w:rStyle w:val="Hyperlink"/>
            <w:rFonts w:cs="Arial"/>
          </w:rPr>
          <w:t>FAA Order 1050.14B- Polychlorinated Biphenyls (PCBs) in the National Airspace System</w:t>
        </w:r>
      </w:hyperlink>
    </w:p>
    <w:p w14:paraId="389D7946" w14:textId="77777777" w:rsidR="00A2146B" w:rsidRPr="003E1217" w:rsidRDefault="00F7579C" w:rsidP="005F5550">
      <w:pPr>
        <w:numPr>
          <w:ilvl w:val="0"/>
          <w:numId w:val="15"/>
        </w:numPr>
        <w:spacing w:line="276" w:lineRule="auto"/>
        <w:rPr>
          <w:rFonts w:cs="Arial"/>
        </w:rPr>
      </w:pPr>
      <w:hyperlink r:id="rId47" w:history="1">
        <w:r w:rsidR="00A2146B" w:rsidRPr="00B87849">
          <w:rPr>
            <w:rStyle w:val="Hyperlink"/>
            <w:rFonts w:cs="Arial"/>
          </w:rPr>
          <w:t>FAA Order 1050.18</w:t>
        </w:r>
        <w:r w:rsidR="00FC52D8" w:rsidRPr="00B87849">
          <w:rPr>
            <w:rStyle w:val="Hyperlink"/>
            <w:rFonts w:cs="Arial"/>
          </w:rPr>
          <w:t xml:space="preserve"> - </w:t>
        </w:r>
        <w:r w:rsidR="00A2146B" w:rsidRPr="00B87849">
          <w:rPr>
            <w:rStyle w:val="Hyperlink"/>
            <w:rFonts w:cs="Arial"/>
          </w:rPr>
          <w:t>Chlorofluorocarbons and Halon Use at FAA Facilities</w:t>
        </w:r>
      </w:hyperlink>
    </w:p>
    <w:p w14:paraId="0C42460E" w14:textId="77777777" w:rsidR="00A2146B" w:rsidRPr="00B87849" w:rsidRDefault="00F7579C" w:rsidP="005F5550">
      <w:pPr>
        <w:numPr>
          <w:ilvl w:val="0"/>
          <w:numId w:val="15"/>
        </w:numPr>
        <w:spacing w:line="276" w:lineRule="auto"/>
        <w:rPr>
          <w:rFonts w:cs="Arial"/>
        </w:rPr>
      </w:pPr>
      <w:hyperlink r:id="rId48" w:history="1">
        <w:r w:rsidR="007A2FB9">
          <w:rPr>
            <w:rStyle w:val="Hyperlink"/>
            <w:rFonts w:cs="Arial"/>
          </w:rPr>
          <w:t>FAA Order 1050.20A - Airway Facilities Asbestos Control Program</w:t>
        </w:r>
      </w:hyperlink>
    </w:p>
    <w:p w14:paraId="65862F78" w14:textId="77777777" w:rsidR="00A2146B" w:rsidRPr="003E1217" w:rsidRDefault="00F7579C" w:rsidP="005F5550">
      <w:pPr>
        <w:numPr>
          <w:ilvl w:val="0"/>
          <w:numId w:val="15"/>
        </w:numPr>
        <w:spacing w:line="276" w:lineRule="auto"/>
        <w:rPr>
          <w:rFonts w:cs="Arial"/>
        </w:rPr>
      </w:pPr>
      <w:hyperlink r:id="rId49" w:history="1">
        <w:r w:rsidR="007A2FB9">
          <w:rPr>
            <w:rStyle w:val="Hyperlink"/>
            <w:rFonts w:cs="Arial"/>
          </w:rPr>
          <w:t>FAA Order 4600.27B - Personal Property Management</w:t>
        </w:r>
      </w:hyperlink>
    </w:p>
    <w:p w14:paraId="67D80B1F" w14:textId="77777777" w:rsidR="00887E79" w:rsidRPr="00B87849" w:rsidRDefault="00887E79" w:rsidP="007B60FA">
      <w:pPr>
        <w:pStyle w:val="Heading3"/>
        <w:rPr>
          <w:rFonts w:cs="Arial"/>
        </w:rPr>
      </w:pPr>
      <w:bookmarkStart w:id="186" w:name="_Toc312171600"/>
      <w:bookmarkStart w:id="187" w:name="_Toc312171833"/>
      <w:bookmarkStart w:id="188" w:name="_Toc312172290"/>
      <w:bookmarkStart w:id="189" w:name="_Toc312225875"/>
      <w:bookmarkStart w:id="190" w:name="_Toc312230056"/>
      <w:bookmarkStart w:id="191" w:name="_Toc312252790"/>
      <w:bookmarkStart w:id="192" w:name="_Toc312253545"/>
      <w:bookmarkStart w:id="193" w:name="_Toc312254160"/>
      <w:bookmarkStart w:id="194" w:name="_Toc312254284"/>
      <w:bookmarkStart w:id="195" w:name="_Toc78274350"/>
      <w:r w:rsidRPr="00B87849">
        <w:rPr>
          <w:rFonts w:cs="Arial"/>
        </w:rPr>
        <w:t>Telecommunications</w:t>
      </w:r>
      <w:bookmarkEnd w:id="186"/>
      <w:bookmarkEnd w:id="187"/>
      <w:bookmarkEnd w:id="188"/>
      <w:bookmarkEnd w:id="189"/>
      <w:bookmarkEnd w:id="190"/>
      <w:bookmarkEnd w:id="191"/>
      <w:bookmarkEnd w:id="192"/>
      <w:bookmarkEnd w:id="193"/>
      <w:bookmarkEnd w:id="194"/>
      <w:bookmarkEnd w:id="195"/>
    </w:p>
    <w:p w14:paraId="662FA01E" w14:textId="77777777" w:rsidR="00887E79" w:rsidRPr="00B271E1" w:rsidRDefault="00887E79" w:rsidP="00CE35D5">
      <w:pPr>
        <w:pStyle w:val="Spec3"/>
        <w:numPr>
          <w:ilvl w:val="0"/>
          <w:numId w:val="0"/>
        </w:numPr>
        <w:rPr>
          <w:rFonts w:cs="Arial"/>
        </w:rPr>
      </w:pPr>
      <w:r w:rsidRPr="00B87849">
        <w:rPr>
          <w:rFonts w:cs="Arial"/>
        </w:rPr>
        <w:t>Define telecommunications requir</w:t>
      </w:r>
      <w:r w:rsidRPr="006C1F20">
        <w:rPr>
          <w:rFonts w:cs="Arial"/>
        </w:rPr>
        <w:t>ements for transition to the new capability and end-state operations.</w:t>
      </w:r>
    </w:p>
    <w:p w14:paraId="4C1E8267" w14:textId="77777777" w:rsidR="007A2FB9" w:rsidRPr="007262CE" w:rsidRDefault="007A2FB9" w:rsidP="007A2FB9">
      <w:pPr>
        <w:rPr>
          <w:rFonts w:cs="Arial"/>
        </w:rPr>
      </w:pPr>
      <w:r w:rsidRPr="007262CE">
        <w:rPr>
          <w:rFonts w:cs="Arial"/>
        </w:rPr>
        <w:t xml:space="preserve">Mission Support </w:t>
      </w:r>
      <w:r w:rsidR="004C020F">
        <w:rPr>
          <w:rFonts w:cs="Arial"/>
        </w:rPr>
        <w:t>investments</w:t>
      </w:r>
      <w:r w:rsidRPr="007262CE">
        <w:rPr>
          <w:rFonts w:cs="Arial"/>
        </w:rPr>
        <w:t xml:space="preserve"> will always need to consider telecommunications. Where does the information need to go? How do you transfer the information? What FAA data transfer system will be used (i.e., Federal Telecommunications Infrastructure (FTI), System Wide Information Management (SWIM))? What protocols will be required for use? </w:t>
      </w:r>
      <w:r w:rsidR="00DA67A5" w:rsidRPr="00690A44">
        <w:rPr>
          <w:rFonts w:cs="Arial"/>
        </w:rPr>
        <w:t>How will resiliency be incorporated?</w:t>
      </w:r>
      <w:r w:rsidR="00DA67A5" w:rsidRPr="00ED11C8">
        <w:rPr>
          <w:rFonts w:cs="Arial"/>
          <w:color w:val="FF0000"/>
        </w:rPr>
        <w:t xml:space="preserve"> </w:t>
      </w:r>
      <w:r w:rsidRPr="007262CE">
        <w:rPr>
          <w:rFonts w:cs="Arial"/>
        </w:rPr>
        <w:t>The following FAA Orders and standards may be applicable to this section:</w:t>
      </w:r>
    </w:p>
    <w:p w14:paraId="497D8BA6" w14:textId="77777777" w:rsidR="007A2FB9" w:rsidRPr="003E1217" w:rsidRDefault="00F7579C" w:rsidP="005F5550">
      <w:pPr>
        <w:numPr>
          <w:ilvl w:val="0"/>
          <w:numId w:val="4"/>
        </w:numPr>
        <w:tabs>
          <w:tab w:val="left" w:pos="720"/>
        </w:tabs>
        <w:spacing w:line="276" w:lineRule="auto"/>
        <w:ind w:left="720"/>
        <w:rPr>
          <w:rFonts w:cs="Arial"/>
        </w:rPr>
      </w:pPr>
      <w:hyperlink r:id="rId50" w:history="1">
        <w:r w:rsidR="007A2FB9" w:rsidRPr="00B87849">
          <w:rPr>
            <w:rStyle w:val="Hyperlink"/>
            <w:rFonts w:cs="Arial"/>
          </w:rPr>
          <w:t>FAA Order 1830.10 - Managing New Telecommunications Requirements</w:t>
        </w:r>
      </w:hyperlink>
    </w:p>
    <w:p w14:paraId="70633E29" w14:textId="77777777" w:rsidR="00887E79" w:rsidRPr="005E7C63" w:rsidRDefault="00F7579C" w:rsidP="005F5550">
      <w:pPr>
        <w:numPr>
          <w:ilvl w:val="0"/>
          <w:numId w:val="4"/>
        </w:numPr>
        <w:spacing w:line="276" w:lineRule="auto"/>
        <w:ind w:left="720"/>
        <w:rPr>
          <w:rStyle w:val="Hyperlink"/>
          <w:rFonts w:cs="Arial"/>
          <w:color w:val="auto"/>
          <w:u w:val="none"/>
        </w:rPr>
      </w:pPr>
      <w:hyperlink r:id="rId51" w:history="1">
        <w:r w:rsidR="007A2FB9" w:rsidRPr="00B87849">
          <w:rPr>
            <w:rStyle w:val="Hyperlink"/>
            <w:rFonts w:cs="Arial"/>
          </w:rPr>
          <w:t>FAA-STD-049 - Fiber Optic Telecommunication System and Equipment</w:t>
        </w:r>
      </w:hyperlink>
    </w:p>
    <w:p w14:paraId="2A54A973" w14:textId="77777777" w:rsidR="00E40161" w:rsidRPr="00E40161" w:rsidRDefault="00F7579C" w:rsidP="00E40161">
      <w:pPr>
        <w:numPr>
          <w:ilvl w:val="0"/>
          <w:numId w:val="4"/>
        </w:numPr>
        <w:spacing w:line="276" w:lineRule="auto"/>
        <w:ind w:left="720"/>
        <w:rPr>
          <w:rFonts w:cs="Arial"/>
        </w:rPr>
      </w:pPr>
      <w:hyperlink r:id="rId52" w:history="1">
        <w:r w:rsidR="00E40161" w:rsidRPr="0041337A">
          <w:rPr>
            <w:rStyle w:val="Hyperlink"/>
            <w:rFonts w:cs="Arial"/>
          </w:rPr>
          <w:t>FAA Order 1370.121- FAA Information Security and Privacy Program &amp; Policy</w:t>
        </w:r>
      </w:hyperlink>
    </w:p>
    <w:p w14:paraId="0CF572AD" w14:textId="77777777" w:rsidR="004A4A9E" w:rsidRPr="00B87849" w:rsidRDefault="00AF6F3F" w:rsidP="008C0F1D">
      <w:pPr>
        <w:pStyle w:val="Heading3"/>
        <w:rPr>
          <w:rFonts w:cs="Arial"/>
        </w:rPr>
      </w:pPr>
      <w:bookmarkStart w:id="196" w:name="_Toc312171601"/>
      <w:bookmarkStart w:id="197" w:name="_Toc312171834"/>
      <w:bookmarkStart w:id="198" w:name="_Toc312172291"/>
      <w:bookmarkStart w:id="199" w:name="_Toc312225876"/>
      <w:bookmarkStart w:id="200" w:name="_Toc312230057"/>
      <w:bookmarkStart w:id="201" w:name="_Toc312252791"/>
      <w:bookmarkStart w:id="202" w:name="_Toc312253546"/>
      <w:bookmarkStart w:id="203" w:name="_Toc312254161"/>
      <w:bookmarkStart w:id="204" w:name="_Toc312254285"/>
      <w:bookmarkStart w:id="205" w:name="_Toc78274351"/>
      <w:r w:rsidRPr="00B87849">
        <w:rPr>
          <w:rFonts w:cs="Arial"/>
        </w:rPr>
        <w:t>Special Considerations</w:t>
      </w:r>
      <w:bookmarkEnd w:id="196"/>
      <w:bookmarkEnd w:id="197"/>
      <w:bookmarkEnd w:id="198"/>
      <w:bookmarkEnd w:id="199"/>
      <w:bookmarkEnd w:id="200"/>
      <w:bookmarkEnd w:id="201"/>
      <w:bookmarkEnd w:id="202"/>
      <w:bookmarkEnd w:id="203"/>
      <w:bookmarkEnd w:id="204"/>
      <w:bookmarkEnd w:id="205"/>
    </w:p>
    <w:p w14:paraId="3F3D1EC7" w14:textId="77777777" w:rsidR="00AF6F3F" w:rsidRPr="00B271E1" w:rsidRDefault="00AF6F3F">
      <w:pPr>
        <w:rPr>
          <w:rFonts w:cs="Arial"/>
        </w:rPr>
      </w:pPr>
      <w:r w:rsidRPr="00B87849">
        <w:rPr>
          <w:rFonts w:cs="Arial"/>
        </w:rPr>
        <w:t xml:space="preserve">Define unique requirements </w:t>
      </w:r>
      <w:r w:rsidR="0088259B" w:rsidRPr="006C1F20">
        <w:rPr>
          <w:rFonts w:cs="Arial"/>
        </w:rPr>
        <w:t xml:space="preserve">related </w:t>
      </w:r>
      <w:r w:rsidRPr="006C1F20">
        <w:rPr>
          <w:rFonts w:cs="Arial"/>
        </w:rPr>
        <w:t>to fiber optics, water and sewer, roadway, seismic safety</w:t>
      </w:r>
      <w:r w:rsidR="0088259B" w:rsidRPr="006C1F20">
        <w:rPr>
          <w:rFonts w:cs="Arial"/>
        </w:rPr>
        <w:t xml:space="preserve">, </w:t>
      </w:r>
      <w:r w:rsidRPr="00B271E1">
        <w:rPr>
          <w:rFonts w:cs="Arial"/>
        </w:rPr>
        <w:t>and access during transition to the new capability and for end-state operations.</w:t>
      </w:r>
      <w:r w:rsidR="00055168">
        <w:rPr>
          <w:rFonts w:cs="Arial"/>
        </w:rPr>
        <w:br w:type="page"/>
      </w:r>
    </w:p>
    <w:p w14:paraId="26D2A085" w14:textId="77777777" w:rsidR="00887E79" w:rsidRPr="00354565" w:rsidRDefault="00887E79" w:rsidP="007B60FA">
      <w:pPr>
        <w:pStyle w:val="Heading2"/>
        <w:rPr>
          <w:rFonts w:cs="Arial"/>
        </w:rPr>
      </w:pPr>
      <w:bookmarkStart w:id="206" w:name="_Toc312171602"/>
      <w:bookmarkStart w:id="207" w:name="_Toc312171835"/>
      <w:bookmarkStart w:id="208" w:name="_Toc312172292"/>
      <w:bookmarkStart w:id="209" w:name="_Toc312225877"/>
      <w:bookmarkStart w:id="210" w:name="_Toc312230058"/>
      <w:bookmarkStart w:id="211" w:name="_Toc312252792"/>
      <w:bookmarkStart w:id="212" w:name="_Toc312253547"/>
      <w:bookmarkStart w:id="213" w:name="_Toc312254162"/>
      <w:bookmarkStart w:id="214" w:name="_Toc312254286"/>
      <w:bookmarkStart w:id="215" w:name="_Toc78274352"/>
      <w:r w:rsidRPr="00354565">
        <w:rPr>
          <w:rFonts w:cs="Arial"/>
        </w:rPr>
        <w:t>Functional Integration</w:t>
      </w:r>
      <w:bookmarkEnd w:id="206"/>
      <w:bookmarkEnd w:id="207"/>
      <w:bookmarkEnd w:id="208"/>
      <w:bookmarkEnd w:id="209"/>
      <w:bookmarkEnd w:id="210"/>
      <w:bookmarkEnd w:id="211"/>
      <w:bookmarkEnd w:id="212"/>
      <w:bookmarkEnd w:id="213"/>
      <w:bookmarkEnd w:id="214"/>
      <w:bookmarkEnd w:id="215"/>
    </w:p>
    <w:p w14:paraId="7964DB31" w14:textId="77777777" w:rsidR="00265D09" w:rsidRPr="00B018D1" w:rsidRDefault="00887E79" w:rsidP="00265D09">
      <w:pPr>
        <w:rPr>
          <w:rFonts w:cs="Arial"/>
        </w:rPr>
      </w:pPr>
      <w:r w:rsidRPr="009D3A57">
        <w:rPr>
          <w:rFonts w:cs="Arial"/>
        </w:rPr>
        <w:t>Define functional integration requirements associated with implementing the new capability in the operational environment</w:t>
      </w:r>
      <w:r w:rsidR="0049672B" w:rsidRPr="009D3A57">
        <w:rPr>
          <w:rFonts w:cs="Arial"/>
        </w:rPr>
        <w:t>, including portfolio allocation requirements</w:t>
      </w:r>
      <w:r w:rsidRPr="009D3A57">
        <w:rPr>
          <w:rFonts w:cs="Arial"/>
        </w:rPr>
        <w:t>.</w:t>
      </w:r>
      <w:r w:rsidR="00187EB8">
        <w:rPr>
          <w:rFonts w:cs="Arial"/>
        </w:rPr>
        <w:t xml:space="preserve"> </w:t>
      </w:r>
      <w:r w:rsidR="00265D09" w:rsidRPr="009D3A57">
        <w:rPr>
          <w:rFonts w:cs="Arial"/>
        </w:rPr>
        <w:t xml:space="preserve">Functional Integration Requirements </w:t>
      </w:r>
      <w:r w:rsidR="00AB2095" w:rsidRPr="00B018D1">
        <w:rPr>
          <w:rFonts w:cs="Arial"/>
        </w:rPr>
        <w:t>describe</w:t>
      </w:r>
      <w:r w:rsidR="00265D09" w:rsidRPr="00B018D1">
        <w:rPr>
          <w:rFonts w:cs="Arial"/>
        </w:rPr>
        <w:t xml:space="preserve"> interfaces to other FAA Enterprise Architecture Elements, External Interfaces and Spectrum requirements.</w:t>
      </w:r>
    </w:p>
    <w:p w14:paraId="2D39CE94" w14:textId="77777777" w:rsidR="009D5771" w:rsidRDefault="009D5771" w:rsidP="009D5771">
      <w:pPr>
        <w:rPr>
          <w:rFonts w:cs="Arial"/>
          <w:b/>
        </w:rPr>
      </w:pPr>
      <w:r w:rsidRPr="004B1CE6">
        <w:rPr>
          <w:rFonts w:cs="Arial"/>
        </w:rPr>
        <w:t xml:space="preserve">For </w:t>
      </w:r>
      <w:r w:rsidR="007A2FB9">
        <w:rPr>
          <w:rFonts w:cs="Arial"/>
        </w:rPr>
        <w:t>f</w:t>
      </w:r>
      <w:r w:rsidR="007A2FB9" w:rsidRPr="003E1217">
        <w:rPr>
          <w:rFonts w:cs="Arial"/>
        </w:rPr>
        <w:t xml:space="preserve">acility </w:t>
      </w:r>
      <w:r w:rsidRPr="00B87849">
        <w:rPr>
          <w:rFonts w:cs="Arial"/>
        </w:rPr>
        <w:t>investments</w:t>
      </w:r>
      <w:r w:rsidR="007A2FB9">
        <w:rPr>
          <w:rFonts w:cs="Arial"/>
        </w:rPr>
        <w:t>,</w:t>
      </w:r>
      <w:r w:rsidRPr="003E1217">
        <w:rPr>
          <w:rFonts w:cs="Arial"/>
        </w:rPr>
        <w:t xml:space="preserve"> define functional integration requirements associated with implementing the new facility initiative.</w:t>
      </w:r>
      <w:r w:rsidR="00187EB8">
        <w:rPr>
          <w:rFonts w:cs="Arial"/>
        </w:rPr>
        <w:t xml:space="preserve"> </w:t>
      </w:r>
      <w:r w:rsidRPr="00B87849">
        <w:rPr>
          <w:rFonts w:cs="Arial"/>
        </w:rPr>
        <w:t xml:space="preserve">Describe how the facility initiative will </w:t>
      </w:r>
      <w:r w:rsidR="006729EB" w:rsidRPr="00B87849">
        <w:rPr>
          <w:rFonts w:cs="Arial"/>
        </w:rPr>
        <w:t>influence</w:t>
      </w:r>
      <w:r w:rsidR="00E56754" w:rsidRPr="00B87849">
        <w:rPr>
          <w:rFonts w:cs="Arial"/>
        </w:rPr>
        <w:t xml:space="preserve"> legacy FAA</w:t>
      </w:r>
      <w:r w:rsidRPr="006C1F20">
        <w:rPr>
          <w:rFonts w:cs="Arial"/>
        </w:rPr>
        <w:t xml:space="preserve"> systems</w:t>
      </w:r>
      <w:r w:rsidRPr="006C1F20">
        <w:rPr>
          <w:rFonts w:cs="Arial"/>
          <w:b/>
        </w:rPr>
        <w:t>.</w:t>
      </w:r>
    </w:p>
    <w:p w14:paraId="1DB6CD46" w14:textId="77777777" w:rsidR="00E40161" w:rsidRPr="005E7C63" w:rsidRDefault="00E40161" w:rsidP="005E7C63">
      <w:pPr>
        <w:pStyle w:val="NormalWeb"/>
        <w:rPr>
          <w:rFonts w:cs="Arial"/>
        </w:rPr>
      </w:pPr>
      <w:r w:rsidRPr="000571D9">
        <w:rPr>
          <w:rFonts w:cs="Arial"/>
        </w:rPr>
        <w:t>Early IRD development ensures that the affected systems agree to the interface requirements. IRD development start</w:t>
      </w:r>
      <w:r>
        <w:rPr>
          <w:rFonts w:cs="Arial"/>
        </w:rPr>
        <w:t>s</w:t>
      </w:r>
      <w:r w:rsidRPr="000571D9">
        <w:rPr>
          <w:rFonts w:cs="Arial"/>
        </w:rPr>
        <w:t xml:space="preserve"> in the early phase of an acquisition and a draft for each interface completed by Initial Investment</w:t>
      </w:r>
      <w:r w:rsidRPr="004711A1">
        <w:rPr>
          <w:rFonts w:cs="Arial"/>
        </w:rPr>
        <w:t xml:space="preserve"> Decision (IID) for the preferred alternative. The IRD author for each interface is responsible for coordinating with all stakeholders including the </w:t>
      </w:r>
      <w:r>
        <w:rPr>
          <w:rFonts w:cs="Arial"/>
        </w:rPr>
        <w:t>Configuration Management and Information Data Services (AJW-261)</w:t>
      </w:r>
      <w:r w:rsidRPr="004711A1">
        <w:rPr>
          <w:rFonts w:cs="Arial"/>
        </w:rPr>
        <w:t>, NAS Systems Engineering and Integration Office (ANG-B) for NAS programs, and/or with the FAA Enterprise Architect</w:t>
      </w:r>
      <w:r>
        <w:rPr>
          <w:rFonts w:cs="Arial"/>
        </w:rPr>
        <w:t xml:space="preserve"> (ADE-200)</w:t>
      </w:r>
      <w:r w:rsidRPr="004711A1">
        <w:rPr>
          <w:rFonts w:cs="Arial"/>
        </w:rPr>
        <w:t xml:space="preserve"> for Mission Support Systems as a part of the approval process. </w:t>
      </w:r>
      <w:r w:rsidRPr="00990F2B">
        <w:rPr>
          <w:rFonts w:cs="Arial"/>
        </w:rPr>
        <w:t xml:space="preserve">The final IRD for each interface </w:t>
      </w:r>
      <w:r>
        <w:rPr>
          <w:rFonts w:cs="Arial"/>
        </w:rPr>
        <w:t>must</w:t>
      </w:r>
      <w:r w:rsidRPr="00990F2B">
        <w:rPr>
          <w:rFonts w:cs="Arial"/>
        </w:rPr>
        <w:t xml:space="preserve"> be complete by Final Investment Decision (FID).</w:t>
      </w:r>
    </w:p>
    <w:p w14:paraId="08EDB12D" w14:textId="77777777" w:rsidR="00887E79" w:rsidRPr="00B271E1" w:rsidRDefault="00887E79" w:rsidP="007B60FA">
      <w:pPr>
        <w:pStyle w:val="Heading3"/>
        <w:rPr>
          <w:rFonts w:cs="Arial"/>
        </w:rPr>
      </w:pPr>
      <w:bookmarkStart w:id="216" w:name="_Toc312171603"/>
      <w:bookmarkStart w:id="217" w:name="_Toc312171836"/>
      <w:bookmarkStart w:id="218" w:name="_Toc312172293"/>
      <w:bookmarkStart w:id="219" w:name="_Toc312225878"/>
      <w:bookmarkStart w:id="220" w:name="_Toc312230059"/>
      <w:bookmarkStart w:id="221" w:name="_Toc312252793"/>
      <w:bookmarkStart w:id="222" w:name="_Toc312253548"/>
      <w:bookmarkStart w:id="223" w:name="_Toc312254163"/>
      <w:bookmarkStart w:id="224" w:name="_Toc312254287"/>
      <w:bookmarkStart w:id="225" w:name="_Toc78274353"/>
      <w:r w:rsidRPr="00B271E1">
        <w:rPr>
          <w:rFonts w:cs="Arial"/>
        </w:rPr>
        <w:t>Interfaces to Other FAA Enterprise Architecture Elements</w:t>
      </w:r>
      <w:bookmarkEnd w:id="216"/>
      <w:bookmarkEnd w:id="217"/>
      <w:bookmarkEnd w:id="218"/>
      <w:bookmarkEnd w:id="219"/>
      <w:bookmarkEnd w:id="220"/>
      <w:bookmarkEnd w:id="221"/>
      <w:bookmarkEnd w:id="222"/>
      <w:bookmarkEnd w:id="223"/>
      <w:bookmarkEnd w:id="224"/>
      <w:bookmarkEnd w:id="225"/>
    </w:p>
    <w:p w14:paraId="21B2CE69" w14:textId="77777777" w:rsidR="007A2FB9" w:rsidRPr="006C1F20" w:rsidRDefault="007A2FB9" w:rsidP="007A2FB9">
      <w:pPr>
        <w:pStyle w:val="NormalWeb"/>
        <w:rPr>
          <w:rFonts w:cs="Arial"/>
          <w:color w:val="5D6060"/>
        </w:rPr>
      </w:pPr>
      <w:r w:rsidRPr="007262CE">
        <w:rPr>
          <w:rFonts w:cs="Arial"/>
        </w:rPr>
        <w:t xml:space="preserve">Identify systems, subsystems, and networks or facilities that will interface with this capability and for which </w:t>
      </w:r>
      <w:r w:rsidR="004B716D">
        <w:rPr>
          <w:rFonts w:cs="Arial"/>
        </w:rPr>
        <w:t>IRD</w:t>
      </w:r>
      <w:r w:rsidRPr="007262CE">
        <w:rPr>
          <w:rFonts w:cs="Arial"/>
        </w:rPr>
        <w:t xml:space="preserve"> and Interface Control Documents </w:t>
      </w:r>
      <w:r w:rsidR="004B716D">
        <w:rPr>
          <w:rFonts w:cs="Arial"/>
        </w:rPr>
        <w:t xml:space="preserve">(ICD) </w:t>
      </w:r>
      <w:r w:rsidRPr="007262CE">
        <w:rPr>
          <w:rFonts w:cs="Arial"/>
        </w:rPr>
        <w:t>are necessary. Include remote maintenance monitoring (referenced in JO 6040.15G) and operational command and control interface requirements as applicable.</w:t>
      </w:r>
    </w:p>
    <w:p w14:paraId="63A55B6C" w14:textId="77777777" w:rsidR="007A2FB9" w:rsidRPr="007262CE" w:rsidRDefault="007A2FB9" w:rsidP="007A2FB9">
      <w:pPr>
        <w:pStyle w:val="NormalWeb"/>
        <w:rPr>
          <w:rFonts w:cs="Arial"/>
        </w:rPr>
      </w:pPr>
      <w:r w:rsidRPr="007262CE">
        <w:rPr>
          <w:rFonts w:cs="Arial"/>
        </w:rPr>
        <w:t xml:space="preserve">Identify software interface requirements, specifications, protocols, and standards that ensure compatibility and interoperability with other fielded systems. The </w:t>
      </w:r>
      <w:r w:rsidR="004B716D">
        <w:rPr>
          <w:rFonts w:cs="Arial"/>
        </w:rPr>
        <w:t xml:space="preserve">IRD </w:t>
      </w:r>
      <w:r w:rsidRPr="007262CE">
        <w:rPr>
          <w:rFonts w:cs="Arial"/>
        </w:rPr>
        <w:t>identifies any unique user interface requirements, demonstration needs, and special software certification requirements.</w:t>
      </w:r>
    </w:p>
    <w:p w14:paraId="59B130CC" w14:textId="77777777" w:rsidR="007A2FB9" w:rsidRPr="007262CE" w:rsidRDefault="007A2FB9" w:rsidP="007A2FB9">
      <w:pPr>
        <w:rPr>
          <w:rFonts w:cs="Arial"/>
        </w:rPr>
      </w:pPr>
      <w:r w:rsidRPr="007262CE">
        <w:rPr>
          <w:rFonts w:cs="Arial"/>
        </w:rPr>
        <w:t>The following FAA orders and standards may be applicable to this section:</w:t>
      </w:r>
    </w:p>
    <w:p w14:paraId="7DA9F7E5" w14:textId="77777777" w:rsidR="007A2FB9" w:rsidRPr="003E1217" w:rsidRDefault="00F7579C" w:rsidP="005F5550">
      <w:pPr>
        <w:numPr>
          <w:ilvl w:val="0"/>
          <w:numId w:val="14"/>
        </w:numPr>
        <w:spacing w:line="276" w:lineRule="auto"/>
        <w:rPr>
          <w:rFonts w:cs="Arial"/>
        </w:rPr>
      </w:pPr>
      <w:hyperlink r:id="rId53" w:history="1">
        <w:r w:rsidR="007A2FB9" w:rsidRPr="00B87849">
          <w:rPr>
            <w:rStyle w:val="Hyperlink"/>
            <w:rFonts w:cs="Arial"/>
          </w:rPr>
          <w:t>FAA-STD-025F - Preparation of Interface Documentation</w:t>
        </w:r>
      </w:hyperlink>
    </w:p>
    <w:p w14:paraId="7C97FAB5" w14:textId="77777777" w:rsidR="007A2FB9" w:rsidRPr="003E1217" w:rsidRDefault="00F7579C" w:rsidP="005F5550">
      <w:pPr>
        <w:numPr>
          <w:ilvl w:val="0"/>
          <w:numId w:val="14"/>
        </w:numPr>
        <w:spacing w:line="276" w:lineRule="auto"/>
        <w:rPr>
          <w:rFonts w:cs="Arial"/>
        </w:rPr>
      </w:pPr>
      <w:hyperlink r:id="rId54" w:history="1">
        <w:r w:rsidR="007A2FB9" w:rsidRPr="00B87849">
          <w:rPr>
            <w:rStyle w:val="Hyperlink"/>
            <w:rFonts w:cs="Arial"/>
          </w:rPr>
          <w:t xml:space="preserve">JO 6000.53D - </w:t>
        </w:r>
        <w:r w:rsidR="007A2FB9" w:rsidRPr="00B87849">
          <w:rPr>
            <w:rStyle w:val="Hyperlink"/>
            <w:rFonts w:cs="Arial"/>
            <w:iCs/>
          </w:rPr>
          <w:t>Remote Maintenance Monitoring Interface Development and Implementation</w:t>
        </w:r>
      </w:hyperlink>
    </w:p>
    <w:p w14:paraId="6D79EEF5" w14:textId="77777777" w:rsidR="007A2FB9" w:rsidRPr="003E1217" w:rsidRDefault="007A2FB9" w:rsidP="007A2FB9">
      <w:pPr>
        <w:rPr>
          <w:rFonts w:cs="Arial"/>
        </w:rPr>
      </w:pPr>
      <w:r w:rsidRPr="00B87849">
        <w:rPr>
          <w:rFonts w:cs="Arial"/>
        </w:rPr>
        <w:t>For facility investments, discuss the systems, subsystems, and networks impacted by the facility initiative</w:t>
      </w:r>
      <w:r w:rsidR="00166371">
        <w:rPr>
          <w:rFonts w:cs="Arial"/>
        </w:rPr>
        <w:t>.</w:t>
      </w:r>
    </w:p>
    <w:p w14:paraId="79D11AEC" w14:textId="77777777" w:rsidR="000B48D7" w:rsidRDefault="000B48D7" w:rsidP="009B7070">
      <w:pPr>
        <w:pStyle w:val="Heading3"/>
        <w:rPr>
          <w:rFonts w:cs="Arial"/>
        </w:rPr>
      </w:pPr>
      <w:bookmarkStart w:id="226" w:name="_Toc484767713"/>
      <w:bookmarkStart w:id="227" w:name="_Toc485041307"/>
      <w:bookmarkStart w:id="228" w:name="_Toc484767714"/>
      <w:bookmarkStart w:id="229" w:name="_Toc485041308"/>
      <w:bookmarkStart w:id="230" w:name="_Toc484767715"/>
      <w:bookmarkStart w:id="231" w:name="_Toc485041309"/>
      <w:bookmarkStart w:id="232" w:name="_Toc484767716"/>
      <w:bookmarkStart w:id="233" w:name="_Toc485041310"/>
      <w:bookmarkStart w:id="234" w:name="_Toc484767717"/>
      <w:bookmarkStart w:id="235" w:name="_Toc485041311"/>
      <w:bookmarkStart w:id="236" w:name="_Toc484767718"/>
      <w:bookmarkStart w:id="237" w:name="_Toc485041312"/>
      <w:bookmarkStart w:id="238" w:name="_Toc484767719"/>
      <w:bookmarkStart w:id="239" w:name="_Toc485041313"/>
      <w:bookmarkStart w:id="240" w:name="_Toc484767720"/>
      <w:bookmarkStart w:id="241" w:name="_Toc485041314"/>
      <w:bookmarkStart w:id="242" w:name="_Toc484767721"/>
      <w:bookmarkStart w:id="243" w:name="_Toc485041315"/>
      <w:bookmarkStart w:id="244" w:name="_Toc484767722"/>
      <w:bookmarkStart w:id="245" w:name="_Toc485041316"/>
      <w:bookmarkStart w:id="246" w:name="_Toc484767723"/>
      <w:bookmarkStart w:id="247" w:name="_Toc485041317"/>
      <w:bookmarkStart w:id="248" w:name="_Toc484767724"/>
      <w:bookmarkStart w:id="249" w:name="_Toc485041318"/>
      <w:bookmarkStart w:id="250" w:name="_Toc78274354"/>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r w:rsidRPr="00B87849">
        <w:rPr>
          <w:rFonts w:cs="Arial"/>
        </w:rPr>
        <w:t>Interfaces</w:t>
      </w:r>
      <w:bookmarkEnd w:id="250"/>
    </w:p>
    <w:p w14:paraId="6602BB8E" w14:textId="77777777" w:rsidR="00ED6363" w:rsidRPr="00B87849" w:rsidRDefault="00ED6363" w:rsidP="005F5550">
      <w:pPr>
        <w:rPr>
          <w:rFonts w:cs="Arial"/>
        </w:rPr>
      </w:pPr>
      <w:r w:rsidRPr="003E1217">
        <w:rPr>
          <w:rFonts w:cs="Arial"/>
        </w:rPr>
        <w:t>Identify and define requirements for all interfaces between your system and any “user” to which your system interfa</w:t>
      </w:r>
      <w:r w:rsidRPr="00B87849">
        <w:rPr>
          <w:rFonts w:cs="Arial"/>
        </w:rPr>
        <w:t xml:space="preserve">ces. In this section, a user means an internal system for which a program has control over, an external system for which a user may not have control, facility, or service. The interfaces can take the form of an analog, discrete, general service, or web services type. An IRD in conformance with </w:t>
      </w:r>
      <w:hyperlink r:id="rId55" w:history="1">
        <w:r w:rsidRPr="005F5550">
          <w:rPr>
            <w:rStyle w:val="Hyperlink"/>
            <w:rFonts w:cs="Arial"/>
          </w:rPr>
          <w:t>FAA STD-025</w:t>
        </w:r>
        <w:r w:rsidR="007A2FB9" w:rsidRPr="00DB60A4">
          <w:rPr>
            <w:rStyle w:val="Hyperlink"/>
            <w:rFonts w:cs="Arial"/>
          </w:rPr>
          <w:t>F</w:t>
        </w:r>
      </w:hyperlink>
      <w:r w:rsidRPr="003E1217">
        <w:rPr>
          <w:rFonts w:cs="Arial"/>
        </w:rPr>
        <w:t xml:space="preserve"> </w:t>
      </w:r>
      <w:r w:rsidR="00E40161">
        <w:rPr>
          <w:rFonts w:cs="Arial"/>
        </w:rPr>
        <w:t xml:space="preserve">must </w:t>
      </w:r>
      <w:r w:rsidRPr="003E1217">
        <w:rPr>
          <w:rFonts w:cs="Arial"/>
        </w:rPr>
        <w:t>accompany each user interface.</w:t>
      </w:r>
    </w:p>
    <w:p w14:paraId="11E21F1D" w14:textId="77777777" w:rsidR="00887E79" w:rsidRPr="006C1F20" w:rsidRDefault="00887E79" w:rsidP="007B60FA">
      <w:pPr>
        <w:pStyle w:val="Heading3"/>
        <w:rPr>
          <w:rFonts w:cs="Arial"/>
        </w:rPr>
      </w:pPr>
      <w:bookmarkStart w:id="251" w:name="_Toc312171604"/>
      <w:bookmarkStart w:id="252" w:name="_Toc312171837"/>
      <w:bookmarkStart w:id="253" w:name="_Toc312172294"/>
      <w:bookmarkStart w:id="254" w:name="_Toc312225879"/>
      <w:bookmarkStart w:id="255" w:name="_Toc312230060"/>
      <w:bookmarkStart w:id="256" w:name="_Toc312252794"/>
      <w:bookmarkStart w:id="257" w:name="_Toc312253549"/>
      <w:bookmarkStart w:id="258" w:name="_Toc312254164"/>
      <w:bookmarkStart w:id="259" w:name="_Toc312254288"/>
      <w:bookmarkStart w:id="260" w:name="_Toc78274355"/>
      <w:r w:rsidRPr="00B87849">
        <w:rPr>
          <w:rFonts w:cs="Arial"/>
        </w:rPr>
        <w:t>Spectrum Requirements</w:t>
      </w:r>
      <w:bookmarkEnd w:id="251"/>
      <w:bookmarkEnd w:id="252"/>
      <w:bookmarkEnd w:id="253"/>
      <w:bookmarkEnd w:id="254"/>
      <w:bookmarkEnd w:id="255"/>
      <w:bookmarkEnd w:id="256"/>
      <w:bookmarkEnd w:id="257"/>
      <w:bookmarkEnd w:id="258"/>
      <w:bookmarkEnd w:id="259"/>
      <w:bookmarkEnd w:id="260"/>
    </w:p>
    <w:p w14:paraId="2AD05DEC" w14:textId="77777777" w:rsidR="00642E2D" w:rsidRPr="005F5550" w:rsidRDefault="00642E2D" w:rsidP="005F5550">
      <w:pPr>
        <w:rPr>
          <w:rFonts w:cs="Arial"/>
          <w:b/>
          <w:szCs w:val="20"/>
        </w:rPr>
      </w:pPr>
      <w:r w:rsidRPr="006C1F20">
        <w:rPr>
          <w:rFonts w:cs="Arial"/>
        </w:rPr>
        <w:t xml:space="preserve">Define spectrum requirements including certification of radio spectrum availability. Mission Support program spectrum needs will typically be commercial spectrum versus NAS spectrum. Ensure the </w:t>
      </w:r>
      <w:r w:rsidRPr="00B271E1">
        <w:rPr>
          <w:rFonts w:cs="Arial"/>
        </w:rPr>
        <w:t>solution provider understands your program requirements. The following orders may be applicable to this section:</w:t>
      </w:r>
    </w:p>
    <w:p w14:paraId="16AFFE07" w14:textId="77777777" w:rsidR="00887E79" w:rsidRPr="00F46A78" w:rsidRDefault="00F7579C" w:rsidP="005F5550">
      <w:pPr>
        <w:pStyle w:val="ListParagraph"/>
        <w:numPr>
          <w:ilvl w:val="0"/>
          <w:numId w:val="25"/>
        </w:numPr>
        <w:spacing w:line="276" w:lineRule="auto"/>
      </w:pPr>
      <w:hyperlink r:id="rId56" w:history="1">
        <w:r w:rsidR="00671164" w:rsidRPr="003E1217">
          <w:rPr>
            <w:rStyle w:val="Hyperlink"/>
            <w:rFonts w:cs="Arial"/>
          </w:rPr>
          <w:t xml:space="preserve">FAA Order </w:t>
        </w:r>
        <w:r w:rsidR="00887E79" w:rsidRPr="00B87849">
          <w:rPr>
            <w:rStyle w:val="Hyperlink"/>
            <w:rFonts w:cs="Arial"/>
          </w:rPr>
          <w:t>6050.32B - Spectrum Management Regulations and Procedures Manual</w:t>
        </w:r>
      </w:hyperlink>
    </w:p>
    <w:p w14:paraId="78B11D78" w14:textId="77777777" w:rsidR="001B365C" w:rsidRDefault="00F7579C" w:rsidP="005F5550">
      <w:pPr>
        <w:pStyle w:val="ListParagraph"/>
        <w:numPr>
          <w:ilvl w:val="0"/>
          <w:numId w:val="25"/>
        </w:numPr>
        <w:spacing w:before="0" w:after="0" w:line="276" w:lineRule="auto"/>
      </w:pPr>
      <w:hyperlink r:id="rId57" w:history="1">
        <w:r w:rsidR="009E41B0" w:rsidRPr="009E41B0">
          <w:rPr>
            <w:rStyle w:val="Hyperlink"/>
          </w:rPr>
          <w:t>FAA Order 6050.19F - Radio Spectrum Planning</w:t>
        </w:r>
        <w:bookmarkStart w:id="261" w:name="_Toc312171605"/>
        <w:bookmarkStart w:id="262" w:name="_Toc312171838"/>
        <w:bookmarkStart w:id="263" w:name="_Toc312172295"/>
        <w:bookmarkStart w:id="264" w:name="_Toc312225880"/>
        <w:bookmarkStart w:id="265" w:name="_Toc312230061"/>
        <w:bookmarkStart w:id="266" w:name="_Toc312252795"/>
        <w:bookmarkStart w:id="267" w:name="_Toc312253550"/>
        <w:bookmarkStart w:id="268" w:name="_Toc312254165"/>
        <w:bookmarkStart w:id="269" w:name="_Toc312254289"/>
      </w:hyperlink>
      <w:r w:rsidR="001B365C">
        <w:br w:type="page"/>
      </w:r>
    </w:p>
    <w:p w14:paraId="3DC47702" w14:textId="77777777" w:rsidR="00887E79" w:rsidRPr="003E1217" w:rsidRDefault="00887E79" w:rsidP="007B60FA">
      <w:pPr>
        <w:pStyle w:val="Heading2"/>
        <w:rPr>
          <w:rFonts w:cs="Arial"/>
        </w:rPr>
      </w:pPr>
      <w:bookmarkStart w:id="270" w:name="_Toc484767727"/>
      <w:bookmarkStart w:id="271" w:name="_Toc485041321"/>
      <w:bookmarkStart w:id="272" w:name="_Toc78274356"/>
      <w:bookmarkEnd w:id="270"/>
      <w:bookmarkEnd w:id="271"/>
      <w:r w:rsidRPr="003E1217">
        <w:rPr>
          <w:rFonts w:cs="Arial"/>
        </w:rPr>
        <w:t>Human</w:t>
      </w:r>
      <w:r w:rsidR="009D3A57">
        <w:rPr>
          <w:rFonts w:cs="Arial"/>
        </w:rPr>
        <w:t xml:space="preserve"> Factors</w:t>
      </w:r>
      <w:bookmarkEnd w:id="261"/>
      <w:bookmarkEnd w:id="262"/>
      <w:bookmarkEnd w:id="263"/>
      <w:bookmarkEnd w:id="264"/>
      <w:bookmarkEnd w:id="265"/>
      <w:bookmarkEnd w:id="266"/>
      <w:bookmarkEnd w:id="267"/>
      <w:bookmarkEnd w:id="268"/>
      <w:bookmarkEnd w:id="269"/>
      <w:bookmarkEnd w:id="272"/>
      <w:r w:rsidRPr="003E1217">
        <w:rPr>
          <w:rFonts w:cs="Arial"/>
        </w:rPr>
        <w:t xml:space="preserve"> </w:t>
      </w:r>
    </w:p>
    <w:p w14:paraId="35166FA7" w14:textId="77777777" w:rsidR="00712328" w:rsidRDefault="00887E79" w:rsidP="00712328">
      <w:pPr>
        <w:rPr>
          <w:rFonts w:cs="Arial"/>
        </w:rPr>
      </w:pPr>
      <w:r w:rsidRPr="00B87849">
        <w:rPr>
          <w:rFonts w:cs="Arial"/>
        </w:rPr>
        <w:t>Identify human</w:t>
      </w:r>
      <w:r w:rsidR="009D3A57">
        <w:rPr>
          <w:rFonts w:cs="Arial"/>
        </w:rPr>
        <w:t xml:space="preserve"> factors </w:t>
      </w:r>
      <w:r w:rsidRPr="00B87849">
        <w:rPr>
          <w:rFonts w:cs="Arial"/>
        </w:rPr>
        <w:t>(</w:t>
      </w:r>
      <w:r w:rsidR="009D3A57" w:rsidRPr="00B87849">
        <w:rPr>
          <w:rFonts w:cs="Arial"/>
        </w:rPr>
        <w:t>H</w:t>
      </w:r>
      <w:r w:rsidR="009D3A57">
        <w:rPr>
          <w:rFonts w:cs="Arial"/>
        </w:rPr>
        <w:t>F</w:t>
      </w:r>
      <w:r w:rsidRPr="00B87849">
        <w:rPr>
          <w:rFonts w:cs="Arial"/>
        </w:rPr>
        <w:t>) requirements for all users</w:t>
      </w:r>
      <w:r w:rsidR="006D46E8">
        <w:rPr>
          <w:rFonts w:cs="Arial"/>
        </w:rPr>
        <w:t xml:space="preserve"> (</w:t>
      </w:r>
      <w:r w:rsidRPr="006C1F20">
        <w:rPr>
          <w:rFonts w:cs="Arial"/>
        </w:rPr>
        <w:t>e.g., operators, maintainers, trainers, and supervisors</w:t>
      </w:r>
      <w:r w:rsidR="006D46E8">
        <w:rPr>
          <w:rFonts w:cs="Arial"/>
        </w:rPr>
        <w:t>)</w:t>
      </w:r>
      <w:r w:rsidRPr="00B271E1">
        <w:rPr>
          <w:rFonts w:cs="Arial"/>
        </w:rPr>
        <w:t xml:space="preserve"> of the product or service.</w:t>
      </w:r>
      <w:r w:rsidR="009D3A57">
        <w:rPr>
          <w:rFonts w:cs="Arial"/>
        </w:rPr>
        <w:t xml:space="preserve"> </w:t>
      </w:r>
      <w:r w:rsidR="00E40161" w:rsidRPr="003422E9">
        <w:rPr>
          <w:rFonts w:cs="Arial"/>
        </w:rPr>
        <w:t>In the pPRD and iPRD, include as much information as possible to aid the initial investment analysis.</w:t>
      </w:r>
      <w:r w:rsidR="00E40161">
        <w:rPr>
          <w:rFonts w:cs="Arial"/>
        </w:rPr>
        <w:t xml:space="preserve"> </w:t>
      </w:r>
      <w:r w:rsidR="00166371">
        <w:rPr>
          <w:rFonts w:cs="Arial"/>
        </w:rPr>
        <w:t>Human System Integration (HSI)</w:t>
      </w:r>
      <w:r w:rsidRPr="00354565">
        <w:rPr>
          <w:rFonts w:cs="Arial"/>
        </w:rPr>
        <w:t xml:space="preserve"> </w:t>
      </w:r>
      <w:r w:rsidR="001C2BB7" w:rsidRPr="00354565">
        <w:rPr>
          <w:rFonts w:cs="Arial"/>
        </w:rPr>
        <w:t xml:space="preserve">helps to </w:t>
      </w:r>
      <w:r w:rsidRPr="00354565">
        <w:rPr>
          <w:rFonts w:cs="Arial"/>
        </w:rPr>
        <w:t xml:space="preserve">ensure that the system </w:t>
      </w:r>
      <w:r w:rsidR="003131D5" w:rsidRPr="009D3A57">
        <w:rPr>
          <w:rFonts w:cs="Arial"/>
        </w:rPr>
        <w:t xml:space="preserve">appropriately </w:t>
      </w:r>
      <w:r w:rsidRPr="009D3A57">
        <w:rPr>
          <w:rFonts w:cs="Arial"/>
        </w:rPr>
        <w:t>accommodates and leverages human capabilities and limitations</w:t>
      </w:r>
      <w:r w:rsidR="00B018D1">
        <w:rPr>
          <w:rFonts w:cs="Arial"/>
        </w:rPr>
        <w:t>.</w:t>
      </w:r>
      <w:r w:rsidR="001156B8" w:rsidRPr="009D3A57">
        <w:rPr>
          <w:rFonts w:cs="Arial"/>
        </w:rPr>
        <w:t xml:space="preserve"> </w:t>
      </w:r>
      <w:r w:rsidR="00712328" w:rsidRPr="00712328">
        <w:rPr>
          <w:rFonts w:cs="Arial"/>
        </w:rPr>
        <w:t>Common areas addressed by HF-related requirements include:</w:t>
      </w:r>
    </w:p>
    <w:p w14:paraId="38C63109" w14:textId="77777777" w:rsidR="006729EB" w:rsidRDefault="006729EB" w:rsidP="005F5550">
      <w:pPr>
        <w:pStyle w:val="ListParagraph"/>
        <w:numPr>
          <w:ilvl w:val="0"/>
          <w:numId w:val="43"/>
        </w:numPr>
        <w:spacing w:line="276" w:lineRule="auto"/>
        <w:rPr>
          <w:rFonts w:cs="Arial"/>
        </w:rPr>
      </w:pPr>
      <w:r>
        <w:rPr>
          <w:rFonts w:cs="Arial"/>
        </w:rPr>
        <w:t>Staffing and Selection</w:t>
      </w:r>
    </w:p>
    <w:p w14:paraId="2653F82B" w14:textId="77777777" w:rsidR="006729EB" w:rsidRDefault="006729EB" w:rsidP="005F5550">
      <w:pPr>
        <w:pStyle w:val="ListParagraph"/>
        <w:numPr>
          <w:ilvl w:val="0"/>
          <w:numId w:val="43"/>
        </w:numPr>
        <w:spacing w:line="276" w:lineRule="auto"/>
        <w:rPr>
          <w:rFonts w:cs="Arial"/>
        </w:rPr>
      </w:pPr>
      <w:r>
        <w:rPr>
          <w:rFonts w:cs="Arial"/>
        </w:rPr>
        <w:t>Training and Job Development</w:t>
      </w:r>
    </w:p>
    <w:p w14:paraId="7E64518C" w14:textId="77777777" w:rsidR="006729EB" w:rsidRDefault="006729EB" w:rsidP="005F5550">
      <w:pPr>
        <w:pStyle w:val="ListParagraph"/>
        <w:numPr>
          <w:ilvl w:val="0"/>
          <w:numId w:val="43"/>
        </w:numPr>
        <w:spacing w:line="276" w:lineRule="auto"/>
        <w:rPr>
          <w:rFonts w:cs="Arial"/>
        </w:rPr>
      </w:pPr>
      <w:r>
        <w:rPr>
          <w:rFonts w:cs="Arial"/>
        </w:rPr>
        <w:t>Tasks and Procedures</w:t>
      </w:r>
    </w:p>
    <w:p w14:paraId="69997672" w14:textId="77777777" w:rsidR="006729EB" w:rsidRPr="00114051" w:rsidRDefault="006729EB" w:rsidP="005F5550">
      <w:pPr>
        <w:pStyle w:val="ListParagraph"/>
        <w:numPr>
          <w:ilvl w:val="0"/>
          <w:numId w:val="43"/>
        </w:numPr>
        <w:spacing w:line="276" w:lineRule="auto"/>
        <w:rPr>
          <w:rFonts w:cs="Arial"/>
        </w:rPr>
      </w:pPr>
      <w:r>
        <w:rPr>
          <w:rFonts w:cs="Arial"/>
        </w:rPr>
        <w:t>Equipment and Facilities</w:t>
      </w:r>
    </w:p>
    <w:p w14:paraId="3F61E6BB" w14:textId="77777777" w:rsidR="001B365C" w:rsidRDefault="00712328" w:rsidP="00B271E1">
      <w:r>
        <w:t>The applicability of these areas and other HF considerations depend on a number of factors, such as the AMS phase, and the novelty and complexity of the product or service.</w:t>
      </w:r>
      <w:r w:rsidR="00187EB8">
        <w:t xml:space="preserve"> </w:t>
      </w:r>
      <w:r>
        <w:t>Include consideration of human integration broadly, such as across facilities, job tasks, and teams.</w:t>
      </w:r>
    </w:p>
    <w:p w14:paraId="29DD5C51" w14:textId="77777777" w:rsidR="001B365C" w:rsidRDefault="001B365C" w:rsidP="001B365C">
      <w:pPr>
        <w:rPr>
          <w:rFonts w:cs="Arial"/>
        </w:rPr>
      </w:pPr>
      <w:r w:rsidRPr="00B271E1">
        <w:rPr>
          <w:rFonts w:cs="Arial"/>
        </w:rPr>
        <w:t xml:space="preserve">The FAA has HF specialist resources in various organizations that cover primarily </w:t>
      </w:r>
      <w:hyperlink r:id="rId58" w:history="1">
        <w:r w:rsidRPr="00B018D1">
          <w:rPr>
            <w:rStyle w:val="Hyperlink"/>
            <w:rFonts w:cs="Arial"/>
          </w:rPr>
          <w:t>Aviation Safety and Air Traffic</w:t>
        </w:r>
      </w:hyperlink>
      <w:r w:rsidRPr="00B271E1">
        <w:rPr>
          <w:rFonts w:cs="Arial"/>
        </w:rPr>
        <w:t>.</w:t>
      </w:r>
      <w:r>
        <w:rPr>
          <w:rFonts w:cs="Arial"/>
        </w:rPr>
        <w:t xml:space="preserve"> </w:t>
      </w:r>
      <w:r w:rsidRPr="00B271E1">
        <w:rPr>
          <w:rFonts w:cs="Arial"/>
        </w:rPr>
        <w:t>AMS HF support is typically available to some degree from the Office of NextGen Human Factors Division for initial coordination, or the ATO Program Management Organization Human Factors branch for direct program support.</w:t>
      </w:r>
    </w:p>
    <w:p w14:paraId="2C2B54BC" w14:textId="77777777" w:rsidR="001B365C" w:rsidRPr="00B87849" w:rsidRDefault="001B365C" w:rsidP="001B365C">
      <w:pPr>
        <w:rPr>
          <w:rFonts w:cs="Arial"/>
        </w:rPr>
      </w:pPr>
      <w:r w:rsidRPr="00B271E1">
        <w:rPr>
          <w:rFonts w:cs="Arial"/>
        </w:rPr>
        <w:t xml:space="preserve">The following FAA Orders, </w:t>
      </w:r>
      <w:r>
        <w:rPr>
          <w:rFonts w:cs="Arial"/>
        </w:rPr>
        <w:t>s</w:t>
      </w:r>
      <w:r w:rsidRPr="003E1217">
        <w:rPr>
          <w:rFonts w:cs="Arial"/>
        </w:rPr>
        <w:t>tandards and guidance may be applicable to this section:</w:t>
      </w:r>
    </w:p>
    <w:p w14:paraId="155E8AD0" w14:textId="77777777" w:rsidR="001B365C" w:rsidRPr="003E1217" w:rsidRDefault="00F7579C" w:rsidP="005E7C63">
      <w:pPr>
        <w:numPr>
          <w:ilvl w:val="0"/>
          <w:numId w:val="11"/>
        </w:numPr>
        <w:rPr>
          <w:rFonts w:cs="Arial"/>
        </w:rPr>
      </w:pPr>
      <w:hyperlink r:id="rId59" w:history="1">
        <w:r w:rsidR="001B365C">
          <w:rPr>
            <w:rStyle w:val="Hyperlink"/>
            <w:rFonts w:cs="Arial"/>
          </w:rPr>
          <w:t>HF Design Standard</w:t>
        </w:r>
      </w:hyperlink>
    </w:p>
    <w:p w14:paraId="67001138" w14:textId="77777777" w:rsidR="001B365C" w:rsidRPr="00B87849" w:rsidRDefault="00F7579C" w:rsidP="005E7C63">
      <w:pPr>
        <w:numPr>
          <w:ilvl w:val="0"/>
          <w:numId w:val="11"/>
        </w:numPr>
        <w:rPr>
          <w:rFonts w:cs="Arial"/>
        </w:rPr>
      </w:pPr>
      <w:hyperlink r:id="rId60" w:history="1">
        <w:r w:rsidR="001B365C">
          <w:rPr>
            <w:rStyle w:val="Hyperlink"/>
            <w:rFonts w:cs="Arial"/>
          </w:rPr>
          <w:t>HF Job Aid</w:t>
        </w:r>
      </w:hyperlink>
    </w:p>
    <w:p w14:paraId="08A19260" w14:textId="77777777" w:rsidR="001B365C" w:rsidRPr="00B87849" w:rsidRDefault="00F7579C" w:rsidP="005E7C63">
      <w:pPr>
        <w:numPr>
          <w:ilvl w:val="0"/>
          <w:numId w:val="11"/>
        </w:numPr>
        <w:rPr>
          <w:rFonts w:cs="Arial"/>
        </w:rPr>
      </w:pPr>
      <w:hyperlink r:id="rId61" w:history="1">
        <w:r w:rsidR="001B365C">
          <w:rPr>
            <w:rStyle w:val="Hyperlink"/>
            <w:rFonts w:cs="Arial"/>
          </w:rPr>
          <w:t>HF Order</w:t>
        </w:r>
      </w:hyperlink>
    </w:p>
    <w:p w14:paraId="3979181C" w14:textId="77777777" w:rsidR="00B271E1" w:rsidRPr="005F5550" w:rsidRDefault="00B271E1" w:rsidP="00B271E1">
      <w:pPr>
        <w:rPr>
          <w:rFonts w:cs="Arial"/>
          <w:b/>
        </w:rPr>
      </w:pPr>
      <w:r w:rsidRPr="005F5550">
        <w:rPr>
          <w:rFonts w:cs="Arial"/>
          <w:b/>
        </w:rPr>
        <w:t xml:space="preserve">HF Requirements for </w:t>
      </w:r>
      <w:r w:rsidR="002D692F">
        <w:rPr>
          <w:rFonts w:cs="Arial"/>
          <w:b/>
          <w:color w:val="000000"/>
        </w:rPr>
        <w:t>IARD</w:t>
      </w:r>
    </w:p>
    <w:p w14:paraId="759EBC97" w14:textId="61F8BA95" w:rsidR="002E3B9F" w:rsidRDefault="00B271E1" w:rsidP="005E7C63">
      <w:pPr>
        <w:rPr>
          <w:rFonts w:cs="Arial"/>
        </w:rPr>
      </w:pPr>
      <w:r w:rsidRPr="00B271E1">
        <w:rPr>
          <w:rFonts w:cs="Arial"/>
        </w:rPr>
        <w:t>A key consideration in the early AMS phases (</w:t>
      </w:r>
      <w:r w:rsidR="00F41B9A">
        <w:rPr>
          <w:rFonts w:cs="Arial"/>
        </w:rPr>
        <w:t>Service Analysis and Strategic Planning</w:t>
      </w:r>
      <w:r w:rsidR="004D1817">
        <w:rPr>
          <w:rFonts w:cs="Arial"/>
        </w:rPr>
        <w:t xml:space="preserve"> </w:t>
      </w:r>
      <w:r w:rsidRPr="00B271E1">
        <w:rPr>
          <w:rFonts w:cs="Arial"/>
        </w:rPr>
        <w:t>and CRD)</w:t>
      </w:r>
      <w:r w:rsidR="002D692F">
        <w:rPr>
          <w:rFonts w:cs="Arial"/>
        </w:rPr>
        <w:t xml:space="preserve"> prior to IARD</w:t>
      </w:r>
      <w:r w:rsidRPr="00B271E1">
        <w:rPr>
          <w:rFonts w:cs="Arial"/>
        </w:rPr>
        <w:t xml:space="preserve"> is the allocation of functions between humans and systems—for example, an automated tool to replace a function that previously performed</w:t>
      </w:r>
      <w:r w:rsidR="009D3A57">
        <w:rPr>
          <w:rFonts w:cs="Arial"/>
        </w:rPr>
        <w:t xml:space="preserve"> manually</w:t>
      </w:r>
      <w:r w:rsidRPr="00B271E1">
        <w:rPr>
          <w:rFonts w:cs="Arial"/>
        </w:rPr>
        <w:t xml:space="preserve">. </w:t>
      </w:r>
      <w:r w:rsidR="006729EB">
        <w:rPr>
          <w:rFonts w:cs="Arial"/>
        </w:rPr>
        <w:t>At</w:t>
      </w:r>
      <w:r w:rsidRPr="00B271E1">
        <w:rPr>
          <w:rFonts w:cs="Arial"/>
        </w:rPr>
        <w:t xml:space="preserve"> these early stages of the AMS lifecycle, the Shortfall Analysis and ConOps are not solution-specific, and therefore may only drive requirements at the human-system or operational level, versus their human and system component levels. The intent is generally to avoid </w:t>
      </w:r>
      <w:r w:rsidR="00354565" w:rsidRPr="00B271E1">
        <w:rPr>
          <w:rFonts w:cs="Arial"/>
        </w:rPr>
        <w:t>over constraining</w:t>
      </w:r>
      <w:r w:rsidRPr="00B271E1">
        <w:rPr>
          <w:rFonts w:cs="Arial"/>
        </w:rPr>
        <w:t xml:space="preserve"> the solution space, but the result for HF is boilerplate high-level human-system requirements, </w:t>
      </w:r>
      <w:r w:rsidR="00A451BF">
        <w:rPr>
          <w:rFonts w:cs="Arial"/>
        </w:rPr>
        <w:t>whose primary value is to</w:t>
      </w:r>
      <w:r w:rsidRPr="00B271E1">
        <w:rPr>
          <w:rFonts w:cs="Arial"/>
        </w:rPr>
        <w:t xml:space="preserve"> </w:t>
      </w:r>
      <w:r w:rsidR="006C33B7" w:rsidRPr="00B271E1">
        <w:rPr>
          <w:rFonts w:cs="Arial"/>
        </w:rPr>
        <w:t>lower-level</w:t>
      </w:r>
      <w:r w:rsidRPr="00B271E1">
        <w:rPr>
          <w:rFonts w:cs="Arial"/>
        </w:rPr>
        <w:t xml:space="preserve"> requirements</w:t>
      </w:r>
      <w:r w:rsidR="00A451BF">
        <w:rPr>
          <w:rFonts w:cs="Arial"/>
        </w:rPr>
        <w:t xml:space="preserve"> in later AMS phases</w:t>
      </w:r>
      <w:r w:rsidRPr="00B271E1">
        <w:rPr>
          <w:rFonts w:cs="Arial"/>
        </w:rPr>
        <w:t>.</w:t>
      </w:r>
      <w:r w:rsidR="002E3B9F">
        <w:rPr>
          <w:rFonts w:cs="Arial"/>
        </w:rPr>
        <w:br w:type="page"/>
      </w:r>
    </w:p>
    <w:p w14:paraId="65B5E590" w14:textId="77777777" w:rsidR="00B271E1" w:rsidRPr="00B271E1" w:rsidRDefault="00B271E1" w:rsidP="00B271E1">
      <w:pPr>
        <w:rPr>
          <w:rFonts w:cs="Arial"/>
        </w:rPr>
      </w:pPr>
      <w:r w:rsidRPr="00B271E1">
        <w:rPr>
          <w:rFonts w:cs="Arial"/>
        </w:rPr>
        <w:t>In order to complement boilerplate high-level human-system requirements, it may be appropriate to consider the following:</w:t>
      </w:r>
    </w:p>
    <w:p w14:paraId="0E34B722" w14:textId="77777777" w:rsidR="00B271E1" w:rsidRPr="00AF7D17" w:rsidRDefault="00B271E1" w:rsidP="005E7C63">
      <w:pPr>
        <w:pStyle w:val="ListParagraph"/>
        <w:numPr>
          <w:ilvl w:val="0"/>
          <w:numId w:val="43"/>
        </w:numPr>
        <w:spacing w:line="276" w:lineRule="auto"/>
        <w:rPr>
          <w:rFonts w:cs="Arial"/>
        </w:rPr>
      </w:pPr>
      <w:r w:rsidRPr="00D47774">
        <w:rPr>
          <w:rFonts w:cs="Arial"/>
        </w:rPr>
        <w:t>Deri</w:t>
      </w:r>
      <w:r w:rsidR="00197612">
        <w:rPr>
          <w:rFonts w:cs="Arial"/>
        </w:rPr>
        <w:t>v</w:t>
      </w:r>
      <w:r w:rsidRPr="00D47774">
        <w:rPr>
          <w:rFonts w:cs="Arial"/>
        </w:rPr>
        <w:t xml:space="preserve">e HF requirements from the Preliminary Shortfall Analysis, ConOps, and </w:t>
      </w:r>
      <w:r w:rsidR="00B018D1" w:rsidRPr="00FC3361">
        <w:rPr>
          <w:rFonts w:cs="Arial"/>
        </w:rPr>
        <w:t xml:space="preserve">available </w:t>
      </w:r>
      <w:r w:rsidRPr="00B75A61">
        <w:rPr>
          <w:rFonts w:cs="Arial"/>
        </w:rPr>
        <w:t>program-specific information</w:t>
      </w:r>
      <w:r w:rsidRPr="002E075F">
        <w:rPr>
          <w:rFonts w:cs="Arial"/>
        </w:rPr>
        <w:t>.</w:t>
      </w:r>
      <w:r w:rsidR="009D3A57" w:rsidRPr="00DE1C0B">
        <w:rPr>
          <w:rFonts w:cs="Arial"/>
        </w:rPr>
        <w:t xml:space="preserve"> </w:t>
      </w:r>
      <w:r w:rsidRPr="00AE0ED5">
        <w:rPr>
          <w:rFonts w:cs="Arial"/>
        </w:rPr>
        <w:t>This is particularly important when the service need is huma</w:t>
      </w:r>
      <w:r w:rsidRPr="00612068">
        <w:rPr>
          <w:rFonts w:cs="Arial"/>
        </w:rPr>
        <w:t>n-centered.</w:t>
      </w:r>
    </w:p>
    <w:p w14:paraId="17624375" w14:textId="77777777" w:rsidR="00B271E1" w:rsidRPr="005F5550" w:rsidRDefault="00B271E1" w:rsidP="005E7C63">
      <w:pPr>
        <w:pStyle w:val="ListParagraph"/>
        <w:numPr>
          <w:ilvl w:val="0"/>
          <w:numId w:val="43"/>
        </w:numPr>
        <w:spacing w:line="276" w:lineRule="auto"/>
        <w:rPr>
          <w:rFonts w:cs="Arial"/>
        </w:rPr>
      </w:pPr>
      <w:r w:rsidRPr="00822BA4">
        <w:rPr>
          <w:rFonts w:cs="Arial"/>
        </w:rPr>
        <w:t>Define conditional boilerplate requirements</w:t>
      </w:r>
      <w:r w:rsidRPr="00F85621">
        <w:rPr>
          <w:rFonts w:cs="Arial"/>
        </w:rPr>
        <w:t xml:space="preserve"> that get into human-system “architecture” solutions.</w:t>
      </w:r>
      <w:r w:rsidR="009D3A57" w:rsidRPr="00112F71">
        <w:rPr>
          <w:rFonts w:cs="Arial"/>
        </w:rPr>
        <w:t xml:space="preserve"> </w:t>
      </w:r>
      <w:r w:rsidRPr="003C6D23">
        <w:rPr>
          <w:rFonts w:cs="Arial"/>
        </w:rPr>
        <w:t>For example, “IF a decision support tool is used, THEN the system must XYZ”.</w:t>
      </w:r>
      <w:r w:rsidR="009D3A57" w:rsidRPr="00BC1EE9">
        <w:rPr>
          <w:rFonts w:cs="Arial"/>
        </w:rPr>
        <w:t xml:space="preserve"> </w:t>
      </w:r>
      <w:r w:rsidRPr="00231D45">
        <w:rPr>
          <w:rFonts w:cs="Arial"/>
        </w:rPr>
        <w:t>This allows requirements to address HF with meaningful detail, without going so far as to get into specific design solutions.</w:t>
      </w:r>
      <w:r w:rsidR="00187EB8" w:rsidRPr="002C4E76">
        <w:rPr>
          <w:rFonts w:cs="Arial"/>
        </w:rPr>
        <w:t xml:space="preserve"> </w:t>
      </w:r>
      <w:r w:rsidRPr="005F5550">
        <w:rPr>
          <w:rFonts w:cs="Arial"/>
        </w:rPr>
        <w:t>This level of detail will foster consideration of alternatives that cover a breadth of basic human-system architectures, versus prematurely focusing on a narrower set of architectures with mainly a system focus.</w:t>
      </w:r>
      <w:r w:rsidR="009D3A57" w:rsidRPr="005F5550">
        <w:rPr>
          <w:rFonts w:cs="Arial"/>
        </w:rPr>
        <w:t xml:space="preserve"> </w:t>
      </w:r>
      <w:r w:rsidRPr="005F5550">
        <w:rPr>
          <w:rFonts w:cs="Arial"/>
        </w:rPr>
        <w:t xml:space="preserve">Because these requirements identified as conditional on future program decisions, they do not </w:t>
      </w:r>
      <w:r w:rsidR="00354565" w:rsidRPr="005F5550">
        <w:rPr>
          <w:rFonts w:cs="Arial"/>
        </w:rPr>
        <w:t>over constrain</w:t>
      </w:r>
      <w:r w:rsidRPr="005F5550">
        <w:rPr>
          <w:rFonts w:cs="Arial"/>
        </w:rPr>
        <w:t xml:space="preserve"> the solution space, and are acceptable at this stage.</w:t>
      </w:r>
    </w:p>
    <w:p w14:paraId="2FC2AA82" w14:textId="77777777" w:rsidR="00B271E1" w:rsidRPr="005F5550" w:rsidRDefault="00B271E1" w:rsidP="00B271E1">
      <w:pPr>
        <w:rPr>
          <w:rFonts w:cs="Arial"/>
          <w:b/>
        </w:rPr>
      </w:pPr>
      <w:r w:rsidRPr="005F5550">
        <w:rPr>
          <w:rFonts w:cs="Arial"/>
          <w:b/>
        </w:rPr>
        <w:t>HF Requirements for II</w:t>
      </w:r>
      <w:r w:rsidR="00297AB0">
        <w:rPr>
          <w:rFonts w:cs="Arial"/>
          <w:b/>
        </w:rPr>
        <w:t>D</w:t>
      </w:r>
    </w:p>
    <w:p w14:paraId="5A14103F" w14:textId="77777777" w:rsidR="00B271E1" w:rsidRPr="00B271E1" w:rsidRDefault="00B271E1" w:rsidP="00B271E1">
      <w:pPr>
        <w:rPr>
          <w:rFonts w:cs="Arial"/>
        </w:rPr>
      </w:pPr>
      <w:r w:rsidRPr="00B271E1">
        <w:rPr>
          <w:rFonts w:cs="Arial"/>
        </w:rPr>
        <w:t>As mentioned in the General Guidance section of this document, the iPRD contains requirements conforming to the preferred alternative, but is still not solution-specific, and supports IID.</w:t>
      </w:r>
      <w:r w:rsidR="009D3A57">
        <w:rPr>
          <w:rFonts w:cs="Arial"/>
        </w:rPr>
        <w:t xml:space="preserve"> </w:t>
      </w:r>
      <w:r w:rsidRPr="00B271E1">
        <w:rPr>
          <w:rFonts w:cs="Arial"/>
        </w:rPr>
        <w:t>The iPRD includes new functions</w:t>
      </w:r>
      <w:r w:rsidR="00B018D1">
        <w:rPr>
          <w:rFonts w:cs="Arial"/>
        </w:rPr>
        <w:t xml:space="preserve"> (if any)</w:t>
      </w:r>
      <w:r w:rsidRPr="00B271E1">
        <w:rPr>
          <w:rFonts w:cs="Arial"/>
        </w:rPr>
        <w:t xml:space="preserve">, and lower-level requirements </w:t>
      </w:r>
      <w:r w:rsidR="00B018D1">
        <w:rPr>
          <w:rFonts w:cs="Arial"/>
        </w:rPr>
        <w:t>(</w:t>
      </w:r>
      <w:r w:rsidRPr="00B271E1">
        <w:rPr>
          <w:rFonts w:cs="Arial"/>
        </w:rPr>
        <w:t>as known</w:t>
      </w:r>
      <w:r w:rsidR="00B018D1">
        <w:rPr>
          <w:rFonts w:cs="Arial"/>
        </w:rPr>
        <w:t>)</w:t>
      </w:r>
      <w:r w:rsidRPr="00B271E1">
        <w:rPr>
          <w:rFonts w:cs="Arial"/>
        </w:rPr>
        <w:t>.</w:t>
      </w:r>
      <w:r w:rsidR="009D3A57">
        <w:rPr>
          <w:rFonts w:cs="Arial"/>
        </w:rPr>
        <w:t xml:space="preserve"> </w:t>
      </w:r>
      <w:r w:rsidRPr="00B271E1">
        <w:rPr>
          <w:rFonts w:cs="Arial"/>
        </w:rPr>
        <w:t xml:space="preserve">At this </w:t>
      </w:r>
      <w:r w:rsidR="00B018D1" w:rsidRPr="00B271E1">
        <w:rPr>
          <w:rFonts w:cs="Arial"/>
        </w:rPr>
        <w:t>stage,</w:t>
      </w:r>
      <w:r w:rsidRPr="00B271E1">
        <w:rPr>
          <w:rFonts w:cs="Arial"/>
        </w:rPr>
        <w:t xml:space="preserve"> the human-system function allocation is known based on the alternatives that have been defined.</w:t>
      </w:r>
      <w:r w:rsidR="009D3A57">
        <w:rPr>
          <w:rFonts w:cs="Arial"/>
        </w:rPr>
        <w:t xml:space="preserve"> </w:t>
      </w:r>
      <w:r w:rsidRPr="00B271E1">
        <w:rPr>
          <w:rFonts w:cs="Arial"/>
        </w:rPr>
        <w:t xml:space="preserve">Therefore, the requirements can have the finer granularity to address known human and system components, while still satisfying the </w:t>
      </w:r>
      <w:r w:rsidR="00B018D1" w:rsidRPr="00B271E1">
        <w:rPr>
          <w:rFonts w:cs="Arial"/>
        </w:rPr>
        <w:t>higher-level</w:t>
      </w:r>
      <w:r w:rsidRPr="00B271E1">
        <w:rPr>
          <w:rFonts w:cs="Arial"/>
        </w:rPr>
        <w:t xml:space="preserve"> requirements specified in the </w:t>
      </w:r>
      <w:r w:rsidR="00354565" w:rsidRPr="00B271E1">
        <w:rPr>
          <w:rFonts w:cs="Arial"/>
        </w:rPr>
        <w:t>pPRD</w:t>
      </w:r>
      <w:r w:rsidRPr="00B271E1">
        <w:rPr>
          <w:rFonts w:cs="Arial"/>
        </w:rPr>
        <w:t>.</w:t>
      </w:r>
      <w:r w:rsidR="009D3A57">
        <w:rPr>
          <w:rFonts w:cs="Arial"/>
        </w:rPr>
        <w:t xml:space="preserve"> </w:t>
      </w:r>
      <w:r w:rsidR="00500FDB">
        <w:rPr>
          <w:rFonts w:cs="Arial"/>
        </w:rPr>
        <w:t>Ensure t</w:t>
      </w:r>
      <w:r w:rsidRPr="00B271E1">
        <w:rPr>
          <w:rFonts w:cs="Arial"/>
        </w:rPr>
        <w:t xml:space="preserve">he level of detail </w:t>
      </w:r>
      <w:r w:rsidR="00500FDB">
        <w:rPr>
          <w:rFonts w:cs="Arial"/>
        </w:rPr>
        <w:t>is</w:t>
      </w:r>
      <w:r w:rsidRPr="00B271E1">
        <w:rPr>
          <w:rFonts w:cs="Arial"/>
        </w:rPr>
        <w:t xml:space="preserve"> appropriate for a comparative analysis of the alternatives, from a HF perspective.</w:t>
      </w:r>
    </w:p>
    <w:p w14:paraId="4EC0249E" w14:textId="77777777" w:rsidR="00B271E1" w:rsidRPr="005F5550" w:rsidRDefault="00B271E1" w:rsidP="00B271E1">
      <w:pPr>
        <w:rPr>
          <w:rFonts w:cs="Arial"/>
          <w:b/>
        </w:rPr>
      </w:pPr>
      <w:r w:rsidRPr="005F5550">
        <w:rPr>
          <w:rFonts w:cs="Arial"/>
          <w:b/>
        </w:rPr>
        <w:t>HF Requirements for FI</w:t>
      </w:r>
      <w:r w:rsidR="00297AB0">
        <w:rPr>
          <w:rFonts w:cs="Arial"/>
          <w:b/>
        </w:rPr>
        <w:t>D</w:t>
      </w:r>
    </w:p>
    <w:p w14:paraId="3C49922C" w14:textId="77777777" w:rsidR="00B271E1" w:rsidRPr="00B271E1" w:rsidRDefault="00500FDB" w:rsidP="00B271E1">
      <w:pPr>
        <w:rPr>
          <w:rFonts w:cs="Arial"/>
        </w:rPr>
      </w:pPr>
      <w:r>
        <w:rPr>
          <w:rFonts w:cs="Arial"/>
        </w:rPr>
        <w:t>Include</w:t>
      </w:r>
      <w:r w:rsidR="00B271E1" w:rsidRPr="00B271E1">
        <w:rPr>
          <w:rFonts w:cs="Arial"/>
        </w:rPr>
        <w:t xml:space="preserve"> additional requirements as more information becomes available on the selected solution at IID to support the FID. The fPRD is the foundation for the product specification that ultimately addresses C</w:t>
      </w:r>
      <w:r w:rsidR="00297AB0">
        <w:rPr>
          <w:rFonts w:cs="Arial"/>
        </w:rPr>
        <w:t>omputer-</w:t>
      </w:r>
      <w:r w:rsidR="00B271E1" w:rsidRPr="00B271E1">
        <w:rPr>
          <w:rFonts w:cs="Arial"/>
        </w:rPr>
        <w:t>H</w:t>
      </w:r>
      <w:r w:rsidR="00297AB0">
        <w:rPr>
          <w:rFonts w:cs="Arial"/>
        </w:rPr>
        <w:t xml:space="preserve">uman </w:t>
      </w:r>
      <w:r w:rsidR="00B271E1" w:rsidRPr="00B271E1">
        <w:rPr>
          <w:rFonts w:cs="Arial"/>
        </w:rPr>
        <w:t>I</w:t>
      </w:r>
      <w:r w:rsidR="00297AB0">
        <w:rPr>
          <w:rFonts w:cs="Arial"/>
        </w:rPr>
        <w:t>nterface (CHI)</w:t>
      </w:r>
      <w:r w:rsidR="00B271E1" w:rsidRPr="00B271E1">
        <w:rPr>
          <w:rFonts w:cs="Arial"/>
        </w:rPr>
        <w:t xml:space="preserve"> </w:t>
      </w:r>
      <w:r w:rsidR="00297AB0">
        <w:rPr>
          <w:rFonts w:cs="Arial"/>
        </w:rPr>
        <w:t xml:space="preserve">formats </w:t>
      </w:r>
      <w:r w:rsidR="00B271E1" w:rsidRPr="00B271E1">
        <w:rPr>
          <w:rFonts w:cs="Arial"/>
        </w:rPr>
        <w:t>(colors, graphics, text, menus, etc.).</w:t>
      </w:r>
      <w:r w:rsidR="009D3A57">
        <w:rPr>
          <w:rFonts w:cs="Arial"/>
        </w:rPr>
        <w:t xml:space="preserve"> </w:t>
      </w:r>
      <w:r w:rsidR="00B271E1" w:rsidRPr="00B271E1">
        <w:rPr>
          <w:rFonts w:cs="Arial"/>
        </w:rPr>
        <w:t>Such CHI detail is what many think of when they consider HF, but are in fact a fraction of overall HF considerations, and derive from previous requirements from the pPRD and iPRD.</w:t>
      </w:r>
      <w:r w:rsidR="009D3A57">
        <w:rPr>
          <w:rFonts w:cs="Arial"/>
        </w:rPr>
        <w:t xml:space="preserve"> </w:t>
      </w:r>
      <w:r w:rsidR="00B271E1" w:rsidRPr="00B271E1">
        <w:rPr>
          <w:rFonts w:cs="Arial"/>
        </w:rPr>
        <w:t>The primary intent during FI</w:t>
      </w:r>
      <w:r w:rsidR="00297AB0">
        <w:rPr>
          <w:rFonts w:cs="Arial"/>
        </w:rPr>
        <w:t>D</w:t>
      </w:r>
      <w:r w:rsidR="00B271E1" w:rsidRPr="00B271E1">
        <w:rPr>
          <w:rFonts w:cs="Arial"/>
        </w:rPr>
        <w:t xml:space="preserve"> is to define HF requirements in sufficient detail to analyze the preferred alternative that address HF risks and mitigations, and that support estimates of HF costs/activities needed to incorporate HF during Solution Implementation by a vendor.</w:t>
      </w:r>
      <w:r w:rsidR="00554CB1">
        <w:rPr>
          <w:rFonts w:cs="Arial"/>
        </w:rPr>
        <w:br w:type="page"/>
      </w:r>
    </w:p>
    <w:p w14:paraId="6D79747A" w14:textId="77777777" w:rsidR="00A2146B" w:rsidRPr="00B87849" w:rsidRDefault="00A2146B" w:rsidP="00A2146B">
      <w:pPr>
        <w:pStyle w:val="Heading2"/>
        <w:rPr>
          <w:rFonts w:cs="Arial"/>
        </w:rPr>
      </w:pPr>
      <w:bookmarkStart w:id="273" w:name="_Toc484767729"/>
      <w:bookmarkStart w:id="274" w:name="_Toc485041323"/>
      <w:bookmarkStart w:id="275" w:name="_Toc484767730"/>
      <w:bookmarkStart w:id="276" w:name="_Toc485041324"/>
      <w:bookmarkStart w:id="277" w:name="_Toc484767731"/>
      <w:bookmarkStart w:id="278" w:name="_Toc485041325"/>
      <w:bookmarkStart w:id="279" w:name="_Toc484767732"/>
      <w:bookmarkStart w:id="280" w:name="_Toc485041326"/>
      <w:bookmarkStart w:id="281" w:name="_Toc484767733"/>
      <w:bookmarkStart w:id="282" w:name="_Toc485041327"/>
      <w:bookmarkStart w:id="283" w:name="_Toc484767734"/>
      <w:bookmarkStart w:id="284" w:name="_Toc485041328"/>
      <w:bookmarkStart w:id="285" w:name="_Toc484767735"/>
      <w:bookmarkStart w:id="286" w:name="_Toc485041329"/>
      <w:bookmarkStart w:id="287" w:name="_Toc312171606"/>
      <w:bookmarkStart w:id="288" w:name="_Toc312171839"/>
      <w:bookmarkStart w:id="289" w:name="_Toc312172296"/>
      <w:bookmarkStart w:id="290" w:name="_Toc312225881"/>
      <w:bookmarkStart w:id="291" w:name="_Toc312230062"/>
      <w:bookmarkStart w:id="292" w:name="_Toc312252796"/>
      <w:bookmarkStart w:id="293" w:name="_Toc312253551"/>
      <w:bookmarkStart w:id="294" w:name="_Toc312254166"/>
      <w:bookmarkStart w:id="295" w:name="_Toc312254290"/>
      <w:bookmarkStart w:id="296" w:name="_Toc78274357"/>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r w:rsidRPr="00B87849">
        <w:rPr>
          <w:rFonts w:cs="Arial"/>
        </w:rPr>
        <w:t>Employee Safety and Health</w:t>
      </w:r>
      <w:bookmarkEnd w:id="287"/>
      <w:bookmarkEnd w:id="288"/>
      <w:bookmarkEnd w:id="289"/>
      <w:bookmarkEnd w:id="290"/>
      <w:bookmarkEnd w:id="291"/>
      <w:bookmarkEnd w:id="292"/>
      <w:bookmarkEnd w:id="293"/>
      <w:bookmarkEnd w:id="294"/>
      <w:bookmarkEnd w:id="295"/>
      <w:bookmarkEnd w:id="296"/>
    </w:p>
    <w:p w14:paraId="67766BFF" w14:textId="77777777" w:rsidR="00445229" w:rsidRDefault="00A2146B" w:rsidP="00A2146B">
      <w:pPr>
        <w:rPr>
          <w:rFonts w:cs="Arial"/>
        </w:rPr>
      </w:pPr>
      <w:r w:rsidRPr="006C1F20">
        <w:rPr>
          <w:rFonts w:cs="Arial"/>
        </w:rPr>
        <w:t>Define requirements related to compliance with federal regulations and mandates, FAA Orders, and</w:t>
      </w:r>
      <w:r w:rsidRPr="00B271E1">
        <w:rPr>
          <w:rFonts w:cs="Arial"/>
        </w:rPr>
        <w:t xml:space="preserve"> national consensus standards as they apply to the physical architecture of the program.</w:t>
      </w:r>
      <w:r w:rsidR="00187EB8">
        <w:rPr>
          <w:rFonts w:cs="Arial"/>
        </w:rPr>
        <w:t xml:space="preserve"> </w:t>
      </w:r>
      <w:r w:rsidRPr="00354565">
        <w:rPr>
          <w:rFonts w:cs="Arial"/>
        </w:rPr>
        <w:t xml:space="preserve">These requirements ensure the physical architecture is safe for FAA personnel to </w:t>
      </w:r>
      <w:r w:rsidR="003357A6" w:rsidRPr="009D3A57">
        <w:rPr>
          <w:rFonts w:cs="Arial"/>
        </w:rPr>
        <w:t>install, maintain</w:t>
      </w:r>
      <w:r w:rsidR="009543D1" w:rsidRPr="009D3A57">
        <w:rPr>
          <w:rFonts w:cs="Arial"/>
        </w:rPr>
        <w:t xml:space="preserve"> and operate</w:t>
      </w:r>
      <w:r w:rsidRPr="009D3A57">
        <w:rPr>
          <w:rFonts w:cs="Arial"/>
        </w:rPr>
        <w:t>.</w:t>
      </w:r>
      <w:r w:rsidR="009D3A57">
        <w:rPr>
          <w:rFonts w:cs="Arial"/>
        </w:rPr>
        <w:t xml:space="preserve"> </w:t>
      </w:r>
      <w:r w:rsidR="0064759B" w:rsidRPr="009D3A57">
        <w:rPr>
          <w:rFonts w:cs="Arial"/>
        </w:rPr>
        <w:t>Where applicable, consider</w:t>
      </w:r>
      <w:r w:rsidR="0064759B" w:rsidRPr="00B018D1">
        <w:rPr>
          <w:rFonts w:cs="Arial"/>
        </w:rPr>
        <w:t xml:space="preserve"> the following topics:</w:t>
      </w:r>
    </w:p>
    <w:p w14:paraId="451A0342" w14:textId="77777777" w:rsidR="00445229" w:rsidRPr="00B87849" w:rsidRDefault="003131D5" w:rsidP="005F5550">
      <w:pPr>
        <w:pStyle w:val="ListParagraph"/>
        <w:numPr>
          <w:ilvl w:val="0"/>
          <w:numId w:val="26"/>
        </w:numPr>
        <w:spacing w:line="276" w:lineRule="auto"/>
        <w:rPr>
          <w:rFonts w:cs="Arial"/>
        </w:rPr>
      </w:pPr>
      <w:r w:rsidRPr="003E1217">
        <w:rPr>
          <w:rFonts w:cs="Arial"/>
        </w:rPr>
        <w:t>electrical safety</w:t>
      </w:r>
    </w:p>
    <w:p w14:paraId="11FBCADA" w14:textId="77777777" w:rsidR="00445229" w:rsidRPr="006C1F20" w:rsidRDefault="003131D5" w:rsidP="005F5550">
      <w:pPr>
        <w:pStyle w:val="ListParagraph"/>
        <w:numPr>
          <w:ilvl w:val="0"/>
          <w:numId w:val="26"/>
        </w:numPr>
        <w:spacing w:line="276" w:lineRule="auto"/>
        <w:rPr>
          <w:rFonts w:cs="Arial"/>
        </w:rPr>
      </w:pPr>
      <w:r w:rsidRPr="006C1F20">
        <w:rPr>
          <w:rFonts w:cs="Arial"/>
        </w:rPr>
        <w:t>fire life safety</w:t>
      </w:r>
    </w:p>
    <w:p w14:paraId="03A1D8CD" w14:textId="77777777" w:rsidR="00445229" w:rsidRPr="00B271E1" w:rsidRDefault="003131D5" w:rsidP="005F5550">
      <w:pPr>
        <w:pStyle w:val="ListParagraph"/>
        <w:numPr>
          <w:ilvl w:val="0"/>
          <w:numId w:val="26"/>
        </w:numPr>
        <w:spacing w:line="276" w:lineRule="auto"/>
        <w:rPr>
          <w:rFonts w:cs="Arial"/>
        </w:rPr>
      </w:pPr>
      <w:r w:rsidRPr="00B271E1">
        <w:rPr>
          <w:rFonts w:cs="Arial"/>
        </w:rPr>
        <w:t>indoor air quality</w:t>
      </w:r>
    </w:p>
    <w:p w14:paraId="7306EE83" w14:textId="77777777" w:rsidR="00445229" w:rsidRPr="00354565" w:rsidRDefault="003131D5" w:rsidP="005F5550">
      <w:pPr>
        <w:pStyle w:val="ListParagraph"/>
        <w:numPr>
          <w:ilvl w:val="0"/>
          <w:numId w:val="26"/>
        </w:numPr>
        <w:spacing w:line="276" w:lineRule="auto"/>
        <w:rPr>
          <w:rFonts w:cs="Arial"/>
        </w:rPr>
      </w:pPr>
      <w:r w:rsidRPr="00B271E1">
        <w:rPr>
          <w:rFonts w:cs="Arial"/>
        </w:rPr>
        <w:t>material handling</w:t>
      </w:r>
    </w:p>
    <w:p w14:paraId="6BF900B6" w14:textId="77777777" w:rsidR="00445229" w:rsidRPr="009D3A57" w:rsidRDefault="003131D5" w:rsidP="005F5550">
      <w:pPr>
        <w:pStyle w:val="ListParagraph"/>
        <w:numPr>
          <w:ilvl w:val="0"/>
          <w:numId w:val="26"/>
        </w:numPr>
        <w:spacing w:line="276" w:lineRule="auto"/>
        <w:rPr>
          <w:rFonts w:cs="Arial"/>
        </w:rPr>
      </w:pPr>
      <w:r w:rsidRPr="00354565">
        <w:rPr>
          <w:rFonts w:cs="Arial"/>
        </w:rPr>
        <w:t>personal protective equipment</w:t>
      </w:r>
    </w:p>
    <w:p w14:paraId="4A9D4053" w14:textId="77777777" w:rsidR="00A2146B" w:rsidRPr="006C1F20" w:rsidRDefault="003131D5" w:rsidP="005F5550">
      <w:pPr>
        <w:pStyle w:val="ListParagraph"/>
        <w:numPr>
          <w:ilvl w:val="0"/>
          <w:numId w:val="26"/>
        </w:numPr>
        <w:spacing w:line="276" w:lineRule="auto"/>
        <w:rPr>
          <w:rFonts w:cs="Arial"/>
        </w:rPr>
      </w:pPr>
      <w:r w:rsidRPr="009D3A57">
        <w:rPr>
          <w:rFonts w:cs="Arial"/>
        </w:rPr>
        <w:t>lockout</w:t>
      </w:r>
      <w:r w:rsidR="0064759B" w:rsidRPr="009D3A57">
        <w:rPr>
          <w:rFonts w:cs="Arial"/>
        </w:rPr>
        <w:t>/</w:t>
      </w:r>
      <w:r w:rsidR="00445229">
        <w:rPr>
          <w:rFonts w:cs="Arial"/>
        </w:rPr>
        <w:t xml:space="preserve"> </w:t>
      </w:r>
      <w:r w:rsidRPr="003E1217">
        <w:rPr>
          <w:rFonts w:cs="Arial"/>
        </w:rPr>
        <w:t xml:space="preserve">tag </w:t>
      </w:r>
      <w:r w:rsidR="004A4A9E" w:rsidRPr="00B87849">
        <w:rPr>
          <w:rFonts w:cs="Arial"/>
        </w:rPr>
        <w:t>out</w:t>
      </w:r>
    </w:p>
    <w:p w14:paraId="0DB993E3" w14:textId="77777777" w:rsidR="00F85621" w:rsidRDefault="00F85621" w:rsidP="005F5550">
      <w:pPr>
        <w:rPr>
          <w:rFonts w:cs="Arial"/>
        </w:rPr>
      </w:pPr>
      <w:r w:rsidRPr="00112F71">
        <w:rPr>
          <w:rFonts w:cs="Arial"/>
        </w:rPr>
        <w:t>The following FAA Orders, standards and guidance may be applicable to this section:</w:t>
      </w:r>
    </w:p>
    <w:p w14:paraId="236B15E0" w14:textId="77777777" w:rsidR="009A6BA4" w:rsidRPr="003C6D23" w:rsidRDefault="00F7579C" w:rsidP="005F5550">
      <w:pPr>
        <w:pStyle w:val="ListParagraph"/>
        <w:numPr>
          <w:ilvl w:val="0"/>
          <w:numId w:val="70"/>
        </w:numPr>
        <w:rPr>
          <w:rFonts w:cs="Arial"/>
        </w:rPr>
      </w:pPr>
      <w:hyperlink r:id="rId62" w:history="1">
        <w:r w:rsidR="00445229" w:rsidRPr="00927FBA">
          <w:rPr>
            <w:rStyle w:val="Hyperlink"/>
            <w:rFonts w:cs="Arial"/>
          </w:rPr>
          <w:t xml:space="preserve">FAA Order 3900.19B - </w:t>
        </w:r>
        <w:r w:rsidR="00445229" w:rsidRPr="00927FBA">
          <w:rPr>
            <w:rStyle w:val="Hyperlink"/>
            <w:rFonts w:cs="Arial"/>
            <w:iCs/>
          </w:rPr>
          <w:t>FAA Occupational Safety and Health Program</w:t>
        </w:r>
      </w:hyperlink>
    </w:p>
    <w:p w14:paraId="5E3304DF" w14:textId="77777777" w:rsidR="00272B53" w:rsidRDefault="00F7579C" w:rsidP="0038761A">
      <w:pPr>
        <w:pStyle w:val="ListParagraph"/>
        <w:numPr>
          <w:ilvl w:val="0"/>
          <w:numId w:val="70"/>
        </w:numPr>
        <w:rPr>
          <w:rFonts w:cs="Arial"/>
        </w:rPr>
      </w:pPr>
      <w:hyperlink r:id="rId63" w:history="1">
        <w:r w:rsidR="009A6BA4" w:rsidRPr="009A6BA4">
          <w:rPr>
            <w:rStyle w:val="Hyperlink"/>
            <w:rFonts w:cs="Arial"/>
          </w:rPr>
          <w:t>FAA-G-2100H, Electrical Equipment, General Requirements</w:t>
        </w:r>
      </w:hyperlink>
    </w:p>
    <w:p w14:paraId="664EB853" w14:textId="77777777" w:rsidR="009A6BA4" w:rsidRDefault="00F7579C" w:rsidP="00272B53">
      <w:pPr>
        <w:pStyle w:val="ListParagraph"/>
        <w:rPr>
          <w:rFonts w:cs="Arial"/>
        </w:rPr>
      </w:pPr>
      <w:hyperlink r:id="rId64" w:history="1">
        <w:r w:rsidR="00F85621" w:rsidRPr="002A5643">
          <w:rPr>
            <w:rStyle w:val="Hyperlink"/>
            <w:rFonts w:cs="Arial"/>
          </w:rPr>
          <w:t>29 CFR 1910.303, Electrical</w:t>
        </w:r>
      </w:hyperlink>
    </w:p>
    <w:p w14:paraId="750235C5" w14:textId="77777777" w:rsidR="00F85621" w:rsidRPr="003C6D23" w:rsidRDefault="00F7579C" w:rsidP="005F5550">
      <w:pPr>
        <w:pStyle w:val="ListParagraph"/>
        <w:numPr>
          <w:ilvl w:val="0"/>
          <w:numId w:val="70"/>
        </w:numPr>
        <w:rPr>
          <w:rFonts w:cs="Arial"/>
        </w:rPr>
      </w:pPr>
      <w:hyperlink r:id="rId65" w:history="1">
        <w:r w:rsidR="00F85621" w:rsidRPr="00927FBA">
          <w:rPr>
            <w:rStyle w:val="Hyperlink"/>
            <w:rFonts w:cs="Arial"/>
          </w:rPr>
          <w:t>NFPA 13, Standard for the Installation of Sprinkler Systems</w:t>
        </w:r>
      </w:hyperlink>
      <w:r w:rsidR="00F85621" w:rsidRPr="003C6D23">
        <w:rPr>
          <w:rFonts w:cs="Arial"/>
        </w:rPr>
        <w:t xml:space="preserve"> </w:t>
      </w:r>
    </w:p>
    <w:p w14:paraId="70D5BCCD" w14:textId="77777777" w:rsidR="00F85621" w:rsidRDefault="00F7579C" w:rsidP="005F5550">
      <w:pPr>
        <w:pStyle w:val="ListParagraph"/>
        <w:numPr>
          <w:ilvl w:val="0"/>
          <w:numId w:val="70"/>
        </w:numPr>
        <w:rPr>
          <w:rFonts w:cs="Arial"/>
        </w:rPr>
      </w:pPr>
      <w:hyperlink r:id="rId66" w:history="1">
        <w:r w:rsidR="00F85621" w:rsidRPr="00927FBA">
          <w:rPr>
            <w:rStyle w:val="Hyperlink"/>
            <w:rFonts w:cs="Arial"/>
          </w:rPr>
          <w:t>NFPA 70, National Electrical Code</w:t>
        </w:r>
      </w:hyperlink>
    </w:p>
    <w:p w14:paraId="52B8F696" w14:textId="77777777" w:rsidR="00CB78A9" w:rsidRPr="00CB78A9" w:rsidRDefault="00F7579C" w:rsidP="00CB78A9">
      <w:pPr>
        <w:pStyle w:val="ListParagraph"/>
        <w:numPr>
          <w:ilvl w:val="0"/>
          <w:numId w:val="70"/>
        </w:numPr>
        <w:rPr>
          <w:rFonts w:cs="Arial"/>
        </w:rPr>
      </w:pPr>
      <w:hyperlink r:id="rId67" w:history="1">
        <w:r w:rsidR="00CB78A9" w:rsidRPr="00CB78A9">
          <w:rPr>
            <w:rStyle w:val="Hyperlink"/>
            <w:rFonts w:cs="Arial"/>
          </w:rPr>
          <w:t>NFPA 101, Life Safety Code</w:t>
        </w:r>
      </w:hyperlink>
    </w:p>
    <w:p w14:paraId="1CD8CAE9" w14:textId="77777777" w:rsidR="00CB78A9" w:rsidRPr="00CB78A9" w:rsidRDefault="00F7579C" w:rsidP="00CB78A9">
      <w:pPr>
        <w:pStyle w:val="ListParagraph"/>
        <w:numPr>
          <w:ilvl w:val="0"/>
          <w:numId w:val="70"/>
        </w:numPr>
        <w:rPr>
          <w:rFonts w:cs="Arial"/>
        </w:rPr>
      </w:pPr>
      <w:hyperlink r:id="rId68" w:history="1">
        <w:r w:rsidR="00CB78A9" w:rsidRPr="00CB78A9">
          <w:rPr>
            <w:rStyle w:val="Hyperlink"/>
            <w:rFonts w:cs="Arial"/>
          </w:rPr>
          <w:t>29 CFR 1910.95, Occupational Noise Exposure</w:t>
        </w:r>
      </w:hyperlink>
    </w:p>
    <w:p w14:paraId="43ED0E22" w14:textId="77777777" w:rsidR="00CB78A9" w:rsidRPr="00CB78A9" w:rsidRDefault="00F7579C" w:rsidP="00CB78A9">
      <w:pPr>
        <w:pStyle w:val="ListParagraph"/>
        <w:numPr>
          <w:ilvl w:val="0"/>
          <w:numId w:val="70"/>
        </w:numPr>
        <w:rPr>
          <w:rFonts w:cs="Arial"/>
        </w:rPr>
      </w:pPr>
      <w:hyperlink r:id="rId69" w:history="1">
        <w:r w:rsidR="00CB78A9" w:rsidRPr="00CB78A9">
          <w:rPr>
            <w:rStyle w:val="Hyperlink"/>
            <w:rFonts w:cs="Arial"/>
          </w:rPr>
          <w:t>29 CFR 1910.145, Specifications for Accident Prevention Signs</w:t>
        </w:r>
      </w:hyperlink>
    </w:p>
    <w:p w14:paraId="7843FEBF" w14:textId="77777777" w:rsidR="00CB78A9" w:rsidRPr="00CB78A9" w:rsidRDefault="00F7579C" w:rsidP="00CB78A9">
      <w:pPr>
        <w:pStyle w:val="ListParagraph"/>
        <w:numPr>
          <w:ilvl w:val="0"/>
          <w:numId w:val="70"/>
        </w:numPr>
        <w:rPr>
          <w:rFonts w:cs="Arial"/>
        </w:rPr>
      </w:pPr>
      <w:hyperlink r:id="rId70" w:history="1">
        <w:r w:rsidR="00CB78A9" w:rsidRPr="00CB78A9">
          <w:rPr>
            <w:rStyle w:val="Hyperlink"/>
            <w:rFonts w:cs="Arial"/>
          </w:rPr>
          <w:t>29 CFR 1910.1001, Asbestos</w:t>
        </w:r>
      </w:hyperlink>
    </w:p>
    <w:p w14:paraId="6390E1C4" w14:textId="77777777" w:rsidR="00CB78A9" w:rsidRPr="00CB78A9" w:rsidRDefault="00F7579C" w:rsidP="00CB78A9">
      <w:pPr>
        <w:pStyle w:val="ListParagraph"/>
        <w:numPr>
          <w:ilvl w:val="0"/>
          <w:numId w:val="70"/>
        </w:numPr>
        <w:rPr>
          <w:rFonts w:cs="Arial"/>
        </w:rPr>
      </w:pPr>
      <w:hyperlink r:id="rId71" w:history="1">
        <w:r w:rsidR="00CB78A9" w:rsidRPr="00CB78A9">
          <w:rPr>
            <w:rStyle w:val="Hyperlink"/>
            <w:rFonts w:cs="Arial"/>
          </w:rPr>
          <w:t>29 CFR 1910, Subpart E, Means of Egress</w:t>
        </w:r>
      </w:hyperlink>
    </w:p>
    <w:p w14:paraId="48320A1F" w14:textId="77777777" w:rsidR="00CB78A9" w:rsidRPr="00CB78A9" w:rsidRDefault="00F7579C" w:rsidP="00CB78A9">
      <w:pPr>
        <w:pStyle w:val="ListParagraph"/>
        <w:numPr>
          <w:ilvl w:val="0"/>
          <w:numId w:val="70"/>
        </w:numPr>
        <w:rPr>
          <w:rFonts w:cs="Arial"/>
        </w:rPr>
      </w:pPr>
      <w:hyperlink r:id="rId72" w:history="1">
        <w:r w:rsidR="00CB78A9" w:rsidRPr="00CB78A9">
          <w:rPr>
            <w:rStyle w:val="Hyperlink"/>
            <w:rFonts w:cs="Arial"/>
          </w:rPr>
          <w:t>29 CFR 1910, Subpart I, Personal Protective Equipment</w:t>
        </w:r>
      </w:hyperlink>
    </w:p>
    <w:p w14:paraId="42BB3302" w14:textId="77777777" w:rsidR="00CB78A9" w:rsidRPr="00CB78A9" w:rsidRDefault="00F7579C" w:rsidP="00CB78A9">
      <w:pPr>
        <w:pStyle w:val="ListParagraph"/>
        <w:numPr>
          <w:ilvl w:val="0"/>
          <w:numId w:val="70"/>
        </w:numPr>
        <w:rPr>
          <w:rFonts w:cs="Arial"/>
        </w:rPr>
      </w:pPr>
      <w:hyperlink r:id="rId73" w:history="1">
        <w:r w:rsidR="00CB78A9" w:rsidRPr="00CB78A9">
          <w:rPr>
            <w:rStyle w:val="Hyperlink"/>
            <w:rFonts w:cs="Arial"/>
          </w:rPr>
          <w:t>29 CFR 1910, Subpart L, Fire Protection</w:t>
        </w:r>
      </w:hyperlink>
    </w:p>
    <w:p w14:paraId="22A0B536" w14:textId="77777777" w:rsidR="00CB78A9" w:rsidRDefault="00F7579C" w:rsidP="00CB78A9">
      <w:pPr>
        <w:pStyle w:val="ListParagraph"/>
        <w:numPr>
          <w:ilvl w:val="0"/>
          <w:numId w:val="70"/>
        </w:numPr>
        <w:rPr>
          <w:rFonts w:cs="Arial"/>
        </w:rPr>
      </w:pPr>
      <w:hyperlink r:id="rId74" w:history="1">
        <w:r w:rsidR="00CB78A9" w:rsidRPr="00CB78A9">
          <w:rPr>
            <w:rStyle w:val="Hyperlink"/>
            <w:rFonts w:cs="Arial"/>
          </w:rPr>
          <w:t>ANSI Z535.4, Product Safety Signs and Labels</w:t>
        </w:r>
      </w:hyperlink>
    </w:p>
    <w:p w14:paraId="0A549829" w14:textId="77777777" w:rsidR="00112F71" w:rsidRDefault="00F7579C" w:rsidP="0038761A">
      <w:pPr>
        <w:pStyle w:val="ListParagraph"/>
        <w:numPr>
          <w:ilvl w:val="0"/>
          <w:numId w:val="70"/>
        </w:numPr>
        <w:spacing w:before="0" w:after="0"/>
      </w:pPr>
      <w:hyperlink r:id="rId75" w:history="1">
        <w:r w:rsidR="00112F71" w:rsidRPr="004B2AA7">
          <w:rPr>
            <w:rStyle w:val="Hyperlink"/>
            <w:rFonts w:cs="Arial"/>
          </w:rPr>
          <w:t>29 CFR Part 1960, Basic Program Elements for Federal Employees Occupational Safety and Health Programs and Related Matters</w:t>
        </w:r>
      </w:hyperlink>
      <w:r w:rsidR="00112F71">
        <w:br w:type="page"/>
      </w:r>
    </w:p>
    <w:p w14:paraId="6A5E1191" w14:textId="77777777" w:rsidR="00887E79" w:rsidRPr="00D47774" w:rsidRDefault="00387486" w:rsidP="00065763">
      <w:pPr>
        <w:pStyle w:val="Heading1"/>
      </w:pPr>
      <w:bookmarkStart w:id="297" w:name="_Toc484767737"/>
      <w:bookmarkStart w:id="298" w:name="_Toc485041331"/>
      <w:bookmarkStart w:id="299" w:name="_Toc484767738"/>
      <w:bookmarkStart w:id="300" w:name="_Toc485041332"/>
      <w:bookmarkStart w:id="301" w:name="_Toc484767739"/>
      <w:bookmarkStart w:id="302" w:name="_Toc485041333"/>
      <w:bookmarkStart w:id="303" w:name="_Toc484767740"/>
      <w:bookmarkStart w:id="304" w:name="_Toc485041334"/>
      <w:bookmarkStart w:id="305" w:name="_Toc312225882"/>
      <w:bookmarkStart w:id="306" w:name="_Toc312230063"/>
      <w:bookmarkStart w:id="307" w:name="_Toc312252797"/>
      <w:bookmarkStart w:id="308" w:name="_Toc312253552"/>
      <w:bookmarkStart w:id="309" w:name="_Toc312254167"/>
      <w:bookmarkStart w:id="310" w:name="_Toc312254291"/>
      <w:bookmarkStart w:id="311" w:name="_Toc78274358"/>
      <w:bookmarkEnd w:id="297"/>
      <w:bookmarkEnd w:id="298"/>
      <w:bookmarkEnd w:id="299"/>
      <w:bookmarkEnd w:id="300"/>
      <w:bookmarkEnd w:id="301"/>
      <w:bookmarkEnd w:id="302"/>
      <w:bookmarkEnd w:id="303"/>
      <w:bookmarkEnd w:id="304"/>
      <w:r w:rsidRPr="00FD7133">
        <w:t>SECURITY AND SAFE</w:t>
      </w:r>
      <w:r w:rsidRPr="00114051">
        <w:t>TY REQUIREMENTS</w:t>
      </w:r>
      <w:bookmarkEnd w:id="305"/>
      <w:bookmarkEnd w:id="306"/>
      <w:bookmarkEnd w:id="307"/>
      <w:bookmarkEnd w:id="308"/>
      <w:bookmarkEnd w:id="309"/>
      <w:bookmarkEnd w:id="310"/>
      <w:bookmarkEnd w:id="311"/>
    </w:p>
    <w:p w14:paraId="35D4DC1E" w14:textId="77777777" w:rsidR="00887E79" w:rsidRPr="003E1217" w:rsidRDefault="00887E79" w:rsidP="007B60FA">
      <w:pPr>
        <w:pStyle w:val="Heading2"/>
        <w:rPr>
          <w:rFonts w:cs="Arial"/>
        </w:rPr>
      </w:pPr>
      <w:bookmarkStart w:id="312" w:name="_Toc312171608"/>
      <w:bookmarkStart w:id="313" w:name="_Toc312171841"/>
      <w:bookmarkStart w:id="314" w:name="_Toc312172298"/>
      <w:bookmarkStart w:id="315" w:name="_Toc312225883"/>
      <w:bookmarkStart w:id="316" w:name="_Toc312230064"/>
      <w:bookmarkStart w:id="317" w:name="_Toc312252798"/>
      <w:bookmarkStart w:id="318" w:name="_Toc312253553"/>
      <w:bookmarkStart w:id="319" w:name="_Toc312254168"/>
      <w:bookmarkStart w:id="320" w:name="_Toc312254292"/>
      <w:bookmarkStart w:id="321" w:name="_Toc78274359"/>
      <w:r w:rsidRPr="003E1217">
        <w:rPr>
          <w:rFonts w:cs="Arial"/>
        </w:rPr>
        <w:t>Facility Security</w:t>
      </w:r>
      <w:bookmarkEnd w:id="312"/>
      <w:bookmarkEnd w:id="313"/>
      <w:bookmarkEnd w:id="314"/>
      <w:bookmarkEnd w:id="315"/>
      <w:bookmarkEnd w:id="316"/>
      <w:bookmarkEnd w:id="317"/>
      <w:bookmarkEnd w:id="318"/>
      <w:bookmarkEnd w:id="319"/>
      <w:bookmarkEnd w:id="320"/>
      <w:bookmarkEnd w:id="321"/>
    </w:p>
    <w:p w14:paraId="420D28B7" w14:textId="77777777" w:rsidR="0065695B" w:rsidRPr="00B87849" w:rsidRDefault="00887E79" w:rsidP="002E6DD4">
      <w:pPr>
        <w:rPr>
          <w:rFonts w:cs="Arial"/>
        </w:rPr>
      </w:pPr>
      <w:r w:rsidRPr="00B87849">
        <w:rPr>
          <w:rFonts w:cs="Arial"/>
        </w:rPr>
        <w:t>Identify facility internal and external security requirements.</w:t>
      </w:r>
      <w:r w:rsidR="00187EB8">
        <w:rPr>
          <w:rFonts w:cs="Arial"/>
        </w:rPr>
        <w:t xml:space="preserve"> </w:t>
      </w:r>
      <w:r w:rsidR="00500FDB">
        <w:rPr>
          <w:rFonts w:cs="Arial"/>
        </w:rPr>
        <w:t>List</w:t>
      </w:r>
      <w:r w:rsidRPr="00B271E1">
        <w:rPr>
          <w:rFonts w:cs="Arial"/>
        </w:rPr>
        <w:t xml:space="preserve"> applicable standards and orders</w:t>
      </w:r>
      <w:r w:rsidR="003131D5" w:rsidRPr="00B271E1">
        <w:rPr>
          <w:rFonts w:cs="Arial"/>
        </w:rPr>
        <w:t>,</w:t>
      </w:r>
      <w:r w:rsidRPr="00B271E1">
        <w:rPr>
          <w:rFonts w:cs="Arial"/>
        </w:rPr>
        <w:t xml:space="preserve"> </w:t>
      </w:r>
      <w:r w:rsidR="00500FDB">
        <w:rPr>
          <w:rFonts w:cs="Arial"/>
        </w:rPr>
        <w:t>(</w:t>
      </w:r>
      <w:r w:rsidRPr="00B271E1">
        <w:rPr>
          <w:rFonts w:cs="Arial"/>
        </w:rPr>
        <w:t xml:space="preserve">e.g., </w:t>
      </w:r>
      <w:hyperlink r:id="rId76" w:history="1">
        <w:r w:rsidR="00445229">
          <w:rPr>
            <w:rStyle w:val="Hyperlink"/>
            <w:rFonts w:cs="Arial"/>
          </w:rPr>
          <w:t>FAA Order 1600.6E - Facility Security Policy</w:t>
        </w:r>
      </w:hyperlink>
      <w:r w:rsidR="0065695B" w:rsidRPr="003E1217">
        <w:rPr>
          <w:rFonts w:cs="Arial"/>
        </w:rPr>
        <w:t xml:space="preserve">, </w:t>
      </w:r>
      <w:hyperlink r:id="rId77" w:history="1">
        <w:r w:rsidR="00CB78A9" w:rsidRPr="00CB78A9">
          <w:rPr>
            <w:rStyle w:val="Hyperlink"/>
            <w:rFonts w:cs="Arial"/>
          </w:rPr>
          <w:t>FAA Order 1600.69C, FAA Facility Security Management Program</w:t>
        </w:r>
      </w:hyperlink>
      <w:r w:rsidR="00500FDB">
        <w:rPr>
          <w:rStyle w:val="Hyperlink"/>
          <w:rFonts w:cs="Arial"/>
        </w:rPr>
        <w:t>)</w:t>
      </w:r>
      <w:r w:rsidR="00CB78A9">
        <w:rPr>
          <w:rFonts w:cs="Arial"/>
        </w:rPr>
        <w:t xml:space="preserve"> </w:t>
      </w:r>
      <w:r w:rsidR="00500FDB">
        <w:rPr>
          <w:rFonts w:cs="Arial"/>
        </w:rPr>
        <w:t>along with</w:t>
      </w:r>
      <w:r w:rsidR="0065695B" w:rsidRPr="003E1217">
        <w:rPr>
          <w:rFonts w:cs="Arial"/>
        </w:rPr>
        <w:t xml:space="preserve"> the local security policy</w:t>
      </w:r>
      <w:r w:rsidR="00500FDB">
        <w:rPr>
          <w:rFonts w:cs="Arial"/>
        </w:rPr>
        <w:t xml:space="preserve"> in the pPRD</w:t>
      </w:r>
      <w:r w:rsidRPr="00B87849">
        <w:rPr>
          <w:rFonts w:cs="Arial"/>
        </w:rPr>
        <w:t>.</w:t>
      </w:r>
      <w:r w:rsidR="00187EB8">
        <w:rPr>
          <w:rFonts w:cs="Arial"/>
        </w:rPr>
        <w:t xml:space="preserve"> </w:t>
      </w:r>
      <w:r w:rsidR="00500FDB">
        <w:rPr>
          <w:rFonts w:cs="Arial"/>
        </w:rPr>
        <w:t>I</w:t>
      </w:r>
      <w:r w:rsidRPr="00354565">
        <w:rPr>
          <w:rFonts w:cs="Arial"/>
        </w:rPr>
        <w:t xml:space="preserve">nclude </w:t>
      </w:r>
      <w:r w:rsidRPr="009D3A57">
        <w:rPr>
          <w:rFonts w:cs="Arial"/>
        </w:rPr>
        <w:t xml:space="preserve">requirements </w:t>
      </w:r>
      <w:r w:rsidR="00445229">
        <w:rPr>
          <w:rFonts w:cs="Arial"/>
        </w:rPr>
        <w:t>that are more specific as soon as there is more knowledge acquired</w:t>
      </w:r>
      <w:r w:rsidR="00500FDB">
        <w:rPr>
          <w:rFonts w:cs="Arial"/>
        </w:rPr>
        <w:t xml:space="preserve"> in the iPRD and fPRD</w:t>
      </w:r>
      <w:r w:rsidR="00445229">
        <w:rPr>
          <w:rFonts w:cs="Arial"/>
        </w:rPr>
        <w:t>.</w:t>
      </w:r>
    </w:p>
    <w:p w14:paraId="0DDFC8B4" w14:textId="77777777" w:rsidR="00887E79" w:rsidRPr="00B87849" w:rsidRDefault="00887E79" w:rsidP="00010FDE">
      <w:pPr>
        <w:pStyle w:val="Heading2"/>
        <w:rPr>
          <w:rFonts w:cs="Arial"/>
        </w:rPr>
      </w:pPr>
      <w:bookmarkStart w:id="322" w:name="_Toc312171609"/>
      <w:bookmarkStart w:id="323" w:name="_Toc312171842"/>
      <w:bookmarkStart w:id="324" w:name="_Toc312172299"/>
      <w:bookmarkStart w:id="325" w:name="_Toc312225884"/>
      <w:bookmarkStart w:id="326" w:name="_Toc312230065"/>
      <w:bookmarkStart w:id="327" w:name="_Toc312252799"/>
      <w:bookmarkStart w:id="328" w:name="_Toc312253554"/>
      <w:bookmarkStart w:id="329" w:name="_Toc312254169"/>
      <w:bookmarkStart w:id="330" w:name="_Toc312254293"/>
      <w:bookmarkStart w:id="331" w:name="_Toc78274360"/>
      <w:r w:rsidRPr="00B87849">
        <w:rPr>
          <w:rFonts w:cs="Arial"/>
        </w:rPr>
        <w:t>Personnel Security</w:t>
      </w:r>
      <w:bookmarkEnd w:id="322"/>
      <w:bookmarkEnd w:id="323"/>
      <w:bookmarkEnd w:id="324"/>
      <w:bookmarkEnd w:id="325"/>
      <w:bookmarkEnd w:id="326"/>
      <w:bookmarkEnd w:id="327"/>
      <w:bookmarkEnd w:id="328"/>
      <w:bookmarkEnd w:id="329"/>
      <w:bookmarkEnd w:id="330"/>
      <w:bookmarkEnd w:id="331"/>
    </w:p>
    <w:p w14:paraId="5D235B29" w14:textId="77777777" w:rsidR="00887E79" w:rsidRPr="006C1F20" w:rsidRDefault="00887E79" w:rsidP="0038761A">
      <w:pPr>
        <w:spacing w:before="240"/>
        <w:rPr>
          <w:rFonts w:cs="Arial"/>
        </w:rPr>
      </w:pPr>
      <w:r w:rsidRPr="006C1F20">
        <w:rPr>
          <w:rFonts w:cs="Arial"/>
        </w:rPr>
        <w:t>Identify personnel security requirements.</w:t>
      </w:r>
      <w:r w:rsidR="00187EB8">
        <w:rPr>
          <w:rFonts w:cs="Arial"/>
        </w:rPr>
        <w:t xml:space="preserve"> </w:t>
      </w:r>
      <w:r w:rsidR="00500FDB">
        <w:rPr>
          <w:rFonts w:cs="Arial"/>
        </w:rPr>
        <w:t>L</w:t>
      </w:r>
      <w:r w:rsidRPr="00B271E1">
        <w:rPr>
          <w:rFonts w:cs="Arial"/>
        </w:rPr>
        <w:t>ist a</w:t>
      </w:r>
      <w:r w:rsidR="007500D1" w:rsidRPr="00B271E1">
        <w:rPr>
          <w:rFonts w:cs="Arial"/>
        </w:rPr>
        <w:t xml:space="preserve">pplicable standards and </w:t>
      </w:r>
      <w:r w:rsidR="00445229">
        <w:rPr>
          <w:rFonts w:cs="Arial"/>
        </w:rPr>
        <w:t xml:space="preserve">FAA </w:t>
      </w:r>
      <w:r w:rsidR="007500D1" w:rsidRPr="003E1217">
        <w:rPr>
          <w:rFonts w:cs="Arial"/>
        </w:rPr>
        <w:t xml:space="preserve">Orders, </w:t>
      </w:r>
      <w:r w:rsidR="00500FDB">
        <w:rPr>
          <w:rFonts w:cs="Arial"/>
        </w:rPr>
        <w:t>(</w:t>
      </w:r>
      <w:r w:rsidRPr="00B87849">
        <w:rPr>
          <w:rFonts w:cs="Arial"/>
        </w:rPr>
        <w:t xml:space="preserve">e.g., </w:t>
      </w:r>
      <w:hyperlink r:id="rId78" w:history="1">
        <w:r w:rsidR="00445229">
          <w:rPr>
            <w:rStyle w:val="Hyperlink"/>
            <w:rFonts w:cs="Arial"/>
          </w:rPr>
          <w:t>FAA Order 1600.1E - Personnel Security Program</w:t>
        </w:r>
      </w:hyperlink>
      <w:r w:rsidR="00CB78A9">
        <w:rPr>
          <w:rFonts w:cs="Arial"/>
        </w:rPr>
        <w:t xml:space="preserve"> and </w:t>
      </w:r>
      <w:hyperlink r:id="rId79" w:history="1">
        <w:r w:rsidR="00CB78A9" w:rsidRPr="00CB78A9">
          <w:rPr>
            <w:rStyle w:val="Hyperlink"/>
            <w:rFonts w:cs="Arial"/>
          </w:rPr>
          <w:t>FAA Order 1600.72A, Contractor &amp; Industrial Security Program</w:t>
        </w:r>
        <w:r w:rsidR="00500FDB">
          <w:rPr>
            <w:rStyle w:val="Hyperlink"/>
            <w:rFonts w:cs="Arial"/>
          </w:rPr>
          <w:t>) in the pPRD</w:t>
        </w:r>
        <w:r w:rsidR="00CB78A9" w:rsidRPr="00CB78A9">
          <w:rPr>
            <w:rStyle w:val="Hyperlink"/>
            <w:rFonts w:cs="Arial"/>
          </w:rPr>
          <w:t>.</w:t>
        </w:r>
      </w:hyperlink>
    </w:p>
    <w:p w14:paraId="306D0F75" w14:textId="77777777" w:rsidR="00887E79" w:rsidRPr="006C1F20" w:rsidRDefault="00887E79" w:rsidP="001B0EB9">
      <w:pPr>
        <w:pStyle w:val="Heading2"/>
        <w:rPr>
          <w:rFonts w:cs="Arial"/>
        </w:rPr>
      </w:pPr>
      <w:bookmarkStart w:id="332" w:name="_Toc312171610"/>
      <w:bookmarkStart w:id="333" w:name="_Toc312171843"/>
      <w:bookmarkStart w:id="334" w:name="_Toc312172300"/>
      <w:bookmarkStart w:id="335" w:name="_Toc312225885"/>
      <w:bookmarkStart w:id="336" w:name="_Toc312230066"/>
      <w:bookmarkStart w:id="337" w:name="_Toc312252800"/>
      <w:bookmarkStart w:id="338" w:name="_Toc312253555"/>
      <w:bookmarkStart w:id="339" w:name="_Toc312254170"/>
      <w:bookmarkStart w:id="340" w:name="_Toc312254294"/>
      <w:bookmarkStart w:id="341" w:name="_Toc78274361"/>
      <w:r w:rsidRPr="006C1F20">
        <w:rPr>
          <w:rFonts w:cs="Arial"/>
        </w:rPr>
        <w:t>Information Systems Security (ISS)</w:t>
      </w:r>
      <w:bookmarkEnd w:id="332"/>
      <w:bookmarkEnd w:id="333"/>
      <w:bookmarkEnd w:id="334"/>
      <w:bookmarkEnd w:id="335"/>
      <w:bookmarkEnd w:id="336"/>
      <w:bookmarkEnd w:id="337"/>
      <w:bookmarkEnd w:id="338"/>
      <w:bookmarkEnd w:id="339"/>
      <w:bookmarkEnd w:id="340"/>
      <w:bookmarkEnd w:id="341"/>
    </w:p>
    <w:p w14:paraId="62F6D3FE" w14:textId="77777777" w:rsidR="00313F87" w:rsidRDefault="00887E79" w:rsidP="005F5550">
      <w:pPr>
        <w:rPr>
          <w:rFonts w:cs="Arial"/>
        </w:rPr>
      </w:pPr>
      <w:r w:rsidRPr="006C1F20">
        <w:rPr>
          <w:rFonts w:cs="Arial"/>
        </w:rPr>
        <w:t xml:space="preserve">Identify ISS requirements </w:t>
      </w:r>
      <w:r w:rsidR="00445229">
        <w:rPr>
          <w:rFonts w:cs="Arial"/>
        </w:rPr>
        <w:t>following guidance and templates in the Information Security Guidance for System Acquisitions (ISGSA) as required by FAA acquisition management policy (</w:t>
      </w:r>
      <w:hyperlink r:id="rId80" w:history="1">
        <w:r w:rsidR="00445229" w:rsidRPr="0093672E">
          <w:rPr>
            <w:rStyle w:val="Hyperlink"/>
            <w:rFonts w:cs="Arial"/>
          </w:rPr>
          <w:t>AMS Section 4.11</w:t>
        </w:r>
      </w:hyperlink>
      <w:r w:rsidR="00445229">
        <w:rPr>
          <w:rFonts w:cs="Arial"/>
        </w:rPr>
        <w:t xml:space="preserve">). The </w:t>
      </w:r>
      <w:hyperlink r:id="rId81" w:history="1">
        <w:r w:rsidR="00445229" w:rsidRPr="005F5550">
          <w:rPr>
            <w:rStyle w:val="Hyperlink"/>
            <w:rFonts w:cs="Arial"/>
          </w:rPr>
          <w:t>ISGSA guidance and templates</w:t>
        </w:r>
      </w:hyperlink>
      <w:r w:rsidR="00445229">
        <w:rPr>
          <w:rFonts w:cs="Arial"/>
        </w:rPr>
        <w:t xml:space="preserve"> assist investment initiatives sponsors in complying with </w:t>
      </w:r>
      <w:hyperlink r:id="rId82" w:history="1">
        <w:r w:rsidR="00500FDB" w:rsidRPr="00A35162">
          <w:rPr>
            <w:rStyle w:val="Hyperlink"/>
            <w:rFonts w:cs="Arial"/>
          </w:rPr>
          <w:t>FAA Order 1370.121 – FAA Information Security and Privacy Program &amp; Policy</w:t>
        </w:r>
      </w:hyperlink>
      <w:r w:rsidR="00445229">
        <w:rPr>
          <w:rFonts w:cs="Arial"/>
        </w:rPr>
        <w:t xml:space="preserve"> and its underlying government requirements. The table below summarizes the assessment names, their main objectives, the AMS planning phases when they are prepared and the AMS decisions required.</w:t>
      </w: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2340"/>
        <w:gridCol w:w="5328"/>
      </w:tblGrid>
      <w:tr w:rsidR="00313F87" w:rsidRPr="00313F87" w14:paraId="5B5FBEE6" w14:textId="77777777" w:rsidTr="000A3A9B">
        <w:trPr>
          <w:cantSplit/>
          <w:tblHeader/>
          <w:jc w:val="center"/>
        </w:trPr>
        <w:tc>
          <w:tcPr>
            <w:tcW w:w="1908" w:type="dxa"/>
            <w:shd w:val="clear" w:color="auto" w:fill="BFBFBF"/>
            <w:vAlign w:val="center"/>
          </w:tcPr>
          <w:p w14:paraId="322FA4F8" w14:textId="77777777" w:rsidR="00313F87" w:rsidRPr="00313F87" w:rsidRDefault="00313F87" w:rsidP="00313F87">
            <w:pPr>
              <w:rPr>
                <w:rFonts w:cs="Arial"/>
                <w:b/>
              </w:rPr>
            </w:pPr>
            <w:r w:rsidRPr="00313F87">
              <w:rPr>
                <w:rFonts w:cs="Arial"/>
                <w:b/>
              </w:rPr>
              <w:t>ISS Assessment</w:t>
            </w:r>
          </w:p>
        </w:tc>
        <w:tc>
          <w:tcPr>
            <w:tcW w:w="2340" w:type="dxa"/>
            <w:shd w:val="clear" w:color="auto" w:fill="BFBFBF"/>
            <w:vAlign w:val="center"/>
          </w:tcPr>
          <w:p w14:paraId="68D894EF" w14:textId="77777777" w:rsidR="00313F87" w:rsidRPr="00313F87" w:rsidRDefault="00313F87" w:rsidP="00313F87">
            <w:pPr>
              <w:rPr>
                <w:rFonts w:cs="Arial"/>
                <w:b/>
              </w:rPr>
            </w:pPr>
            <w:r w:rsidRPr="00313F87">
              <w:rPr>
                <w:rFonts w:cs="Arial"/>
                <w:b/>
              </w:rPr>
              <w:t>AMS Planning Phase / AMS Decision / Decision Entity</w:t>
            </w:r>
          </w:p>
        </w:tc>
        <w:tc>
          <w:tcPr>
            <w:tcW w:w="5328" w:type="dxa"/>
            <w:shd w:val="clear" w:color="auto" w:fill="BFBFBF"/>
            <w:vAlign w:val="center"/>
          </w:tcPr>
          <w:p w14:paraId="57D682AB" w14:textId="77777777" w:rsidR="00313F87" w:rsidRPr="00313F87" w:rsidRDefault="00313F87" w:rsidP="00313F87">
            <w:pPr>
              <w:rPr>
                <w:rFonts w:cs="Arial"/>
                <w:b/>
              </w:rPr>
            </w:pPr>
            <w:r w:rsidRPr="00313F87">
              <w:rPr>
                <w:rFonts w:cs="Arial"/>
                <w:b/>
              </w:rPr>
              <w:t>Assessment Main Objectives</w:t>
            </w:r>
          </w:p>
        </w:tc>
      </w:tr>
      <w:tr w:rsidR="00313F87" w:rsidRPr="00313F87" w14:paraId="5775D6E6" w14:textId="77777777" w:rsidTr="000A3A9B">
        <w:trPr>
          <w:cantSplit/>
          <w:trHeight w:val="1439"/>
          <w:jc w:val="center"/>
        </w:trPr>
        <w:tc>
          <w:tcPr>
            <w:tcW w:w="1908" w:type="dxa"/>
            <w:shd w:val="clear" w:color="auto" w:fill="auto"/>
            <w:vAlign w:val="center"/>
          </w:tcPr>
          <w:p w14:paraId="032B6329" w14:textId="77777777" w:rsidR="00313F87" w:rsidRPr="00313F87" w:rsidRDefault="00313F87" w:rsidP="00313F87">
            <w:pPr>
              <w:rPr>
                <w:rFonts w:cs="Arial"/>
                <w:b/>
              </w:rPr>
            </w:pPr>
            <w:r w:rsidRPr="00313F87">
              <w:rPr>
                <w:rFonts w:cs="Arial"/>
                <w:b/>
              </w:rPr>
              <w:t>ISS Risk Factors Assessment</w:t>
            </w:r>
          </w:p>
        </w:tc>
        <w:tc>
          <w:tcPr>
            <w:tcW w:w="2340" w:type="dxa"/>
            <w:shd w:val="clear" w:color="auto" w:fill="auto"/>
          </w:tcPr>
          <w:p w14:paraId="3287DB0F" w14:textId="77777777" w:rsidR="00313F87" w:rsidRPr="00313F87" w:rsidRDefault="00313F87" w:rsidP="00313F87">
            <w:pPr>
              <w:rPr>
                <w:rFonts w:cs="Arial"/>
              </w:rPr>
            </w:pPr>
            <w:r w:rsidRPr="00313F87">
              <w:rPr>
                <w:rFonts w:cs="Arial"/>
              </w:rPr>
              <w:t>Service Analysis (SA)</w:t>
            </w:r>
          </w:p>
          <w:p w14:paraId="20EBAD03" w14:textId="77777777" w:rsidR="00313F87" w:rsidRPr="00313F87" w:rsidRDefault="00313F87" w:rsidP="00313F87">
            <w:pPr>
              <w:rPr>
                <w:rFonts w:cs="Arial"/>
              </w:rPr>
            </w:pPr>
            <w:r w:rsidRPr="00313F87">
              <w:rPr>
                <w:rFonts w:cs="Arial"/>
              </w:rPr>
              <w:t>CRD Readiness Decision (CRDRD)</w:t>
            </w:r>
          </w:p>
          <w:p w14:paraId="0C591F6A" w14:textId="77777777" w:rsidR="00313F87" w:rsidRPr="00313F87" w:rsidRDefault="00313F87" w:rsidP="00313F87">
            <w:pPr>
              <w:rPr>
                <w:rFonts w:cs="Arial"/>
              </w:rPr>
            </w:pPr>
            <w:r w:rsidRPr="00313F87">
              <w:rPr>
                <w:rFonts w:cs="Arial"/>
              </w:rPr>
              <w:t>FAA Enterprise Architecture Board</w:t>
            </w:r>
            <w:r w:rsidR="002E7E1A">
              <w:rPr>
                <w:rFonts w:cs="Arial"/>
              </w:rPr>
              <w:t xml:space="preserve"> (FEAB)</w:t>
            </w:r>
          </w:p>
        </w:tc>
        <w:tc>
          <w:tcPr>
            <w:tcW w:w="5328" w:type="dxa"/>
            <w:shd w:val="clear" w:color="auto" w:fill="auto"/>
          </w:tcPr>
          <w:p w14:paraId="5216D862" w14:textId="77777777" w:rsidR="00313F87" w:rsidRPr="00313F87" w:rsidRDefault="00313F87" w:rsidP="00313F87">
            <w:pPr>
              <w:rPr>
                <w:rFonts w:cs="Arial"/>
              </w:rPr>
            </w:pPr>
            <w:r w:rsidRPr="00313F87">
              <w:rPr>
                <w:rFonts w:cs="Arial"/>
              </w:rPr>
              <w:t>-Determine a provisional investment initiative, security category, i.e., a provisional ranking of the damage that would result if the confidentiality, integrity, or availability of the information capability were lost.</w:t>
            </w:r>
          </w:p>
          <w:p w14:paraId="51780E41" w14:textId="77777777" w:rsidR="00313F87" w:rsidRPr="00313F87" w:rsidRDefault="00313F87" w:rsidP="00313F87">
            <w:pPr>
              <w:rPr>
                <w:rFonts w:cs="Arial"/>
              </w:rPr>
            </w:pPr>
            <w:r w:rsidRPr="00313F87">
              <w:rPr>
                <w:rFonts w:cs="Arial"/>
              </w:rPr>
              <w:t>-Characterize the security threat profile, the unauthorized persons or entities with the motivation, means, and opportunity to access and misuse the capability.</w:t>
            </w:r>
          </w:p>
          <w:p w14:paraId="05C7A79D" w14:textId="77777777" w:rsidR="00313F87" w:rsidRPr="00313F87" w:rsidRDefault="00313F87" w:rsidP="00313F87">
            <w:pPr>
              <w:rPr>
                <w:rFonts w:cs="Arial"/>
              </w:rPr>
            </w:pPr>
            <w:r w:rsidRPr="00313F87">
              <w:rPr>
                <w:rFonts w:cs="Arial"/>
              </w:rPr>
              <w:t>-Provide input to the cloud suitability assessment and solution concept of operations.</w:t>
            </w:r>
          </w:p>
        </w:tc>
      </w:tr>
      <w:tr w:rsidR="00313F87" w:rsidRPr="00313F87" w14:paraId="3C696CF0" w14:textId="77777777" w:rsidTr="000A3A9B">
        <w:trPr>
          <w:cantSplit/>
          <w:jc w:val="center"/>
        </w:trPr>
        <w:tc>
          <w:tcPr>
            <w:tcW w:w="1908" w:type="dxa"/>
            <w:shd w:val="clear" w:color="auto" w:fill="auto"/>
            <w:vAlign w:val="center"/>
          </w:tcPr>
          <w:p w14:paraId="5EC21D7B" w14:textId="77777777" w:rsidR="00313F87" w:rsidRPr="00313F87" w:rsidRDefault="00313F87" w:rsidP="00313F87">
            <w:pPr>
              <w:rPr>
                <w:rFonts w:cs="Arial"/>
                <w:b/>
              </w:rPr>
            </w:pPr>
            <w:r w:rsidRPr="00313F87">
              <w:rPr>
                <w:rFonts w:cs="Arial"/>
                <w:b/>
              </w:rPr>
              <w:t>Preliminary ISS Assessment</w:t>
            </w:r>
          </w:p>
        </w:tc>
        <w:tc>
          <w:tcPr>
            <w:tcW w:w="2340" w:type="dxa"/>
            <w:shd w:val="clear" w:color="auto" w:fill="auto"/>
          </w:tcPr>
          <w:p w14:paraId="57F1CF0D" w14:textId="77777777" w:rsidR="00313F87" w:rsidRPr="00313F87" w:rsidRDefault="00313F87" w:rsidP="00313F87">
            <w:pPr>
              <w:rPr>
                <w:rFonts w:cs="Arial"/>
              </w:rPr>
            </w:pPr>
            <w:r w:rsidRPr="00313F87">
              <w:rPr>
                <w:rFonts w:cs="Arial"/>
              </w:rPr>
              <w:t>Concept and Requirements Definition</w:t>
            </w:r>
            <w:r w:rsidR="002E7E1A">
              <w:rPr>
                <w:rFonts w:cs="Arial"/>
              </w:rPr>
              <w:t xml:space="preserve"> (CRD)</w:t>
            </w:r>
          </w:p>
          <w:p w14:paraId="72A0F79E" w14:textId="77777777" w:rsidR="00313F87" w:rsidRPr="00313F87" w:rsidRDefault="00313F87" w:rsidP="00313F87">
            <w:pPr>
              <w:rPr>
                <w:rFonts w:cs="Arial"/>
              </w:rPr>
            </w:pPr>
            <w:r w:rsidRPr="00313F87">
              <w:rPr>
                <w:rFonts w:cs="Arial"/>
              </w:rPr>
              <w:t>Investment Analysis Readiness Decision (IARD)</w:t>
            </w:r>
          </w:p>
          <w:p w14:paraId="244856B2" w14:textId="77777777" w:rsidR="00313F87" w:rsidRPr="00313F87" w:rsidRDefault="00313F87" w:rsidP="00313F87">
            <w:pPr>
              <w:rPr>
                <w:rFonts w:cs="Arial"/>
              </w:rPr>
            </w:pPr>
            <w:r w:rsidRPr="00313F87">
              <w:rPr>
                <w:rFonts w:cs="Arial"/>
              </w:rPr>
              <w:t>Joint Resources Council (JRC)</w:t>
            </w:r>
          </w:p>
        </w:tc>
        <w:tc>
          <w:tcPr>
            <w:tcW w:w="5328" w:type="dxa"/>
            <w:shd w:val="clear" w:color="auto" w:fill="auto"/>
          </w:tcPr>
          <w:p w14:paraId="0632AC88" w14:textId="77777777" w:rsidR="00313F87" w:rsidRPr="00313F87" w:rsidRDefault="00313F87" w:rsidP="00313F87">
            <w:pPr>
              <w:rPr>
                <w:rFonts w:cs="Arial"/>
              </w:rPr>
            </w:pPr>
            <w:r w:rsidRPr="00313F87">
              <w:rPr>
                <w:rFonts w:cs="Arial"/>
              </w:rPr>
              <w:t xml:space="preserve">-Determine the final investment initiative, security category, which in turn determines the security requirements baseline from the </w:t>
            </w:r>
            <w:hyperlink r:id="rId83" w:history="1">
              <w:r w:rsidRPr="00313F87">
                <w:rPr>
                  <w:rFonts w:cs="Arial"/>
                  <w:color w:val="0000FF"/>
                  <w:u w:val="single"/>
                </w:rPr>
                <w:t>National Institute of Standards and Technology Special Publication (NIST SP) 800-53</w:t>
              </w:r>
            </w:hyperlink>
            <w:r w:rsidRPr="00313F87">
              <w:rPr>
                <w:rFonts w:cs="Arial"/>
              </w:rPr>
              <w:t>.</w:t>
            </w:r>
          </w:p>
          <w:p w14:paraId="611183EB" w14:textId="77777777" w:rsidR="00313F87" w:rsidRPr="00313F87" w:rsidRDefault="00313F87" w:rsidP="00313F87">
            <w:pPr>
              <w:rPr>
                <w:rFonts w:cs="Arial"/>
              </w:rPr>
            </w:pPr>
            <w:r w:rsidRPr="00313F87">
              <w:rPr>
                <w:rFonts w:cs="Arial"/>
              </w:rPr>
              <w:t>-Provide the security component for the preliminary Program Requirements Document (pPRD) based on an initial tailoring of the NIST SP 800-53 security requirements baseline and attendant risk assessments.</w:t>
            </w:r>
          </w:p>
          <w:p w14:paraId="77FEB625" w14:textId="77777777" w:rsidR="00313F87" w:rsidRPr="00313F87" w:rsidRDefault="00313F87" w:rsidP="00313F87">
            <w:pPr>
              <w:rPr>
                <w:rFonts w:cs="Arial"/>
              </w:rPr>
            </w:pPr>
            <w:r w:rsidRPr="00313F87">
              <w:rPr>
                <w:rFonts w:cs="Arial"/>
              </w:rPr>
              <w:t>-Provide the factors for a rough ISS cost estimate of alternative solutions and factors for a rough estimate of the annual operational benefits gained by implementing security requirements.</w:t>
            </w:r>
          </w:p>
          <w:p w14:paraId="019E993D" w14:textId="77777777" w:rsidR="00313F87" w:rsidRPr="00313F87" w:rsidRDefault="00313F87" w:rsidP="00313F87">
            <w:pPr>
              <w:rPr>
                <w:rFonts w:cs="Arial"/>
              </w:rPr>
            </w:pPr>
            <w:r w:rsidRPr="00313F87">
              <w:rPr>
                <w:rFonts w:cs="Arial"/>
              </w:rPr>
              <w:t>-Provide input to the determination of the investment initiative Acquisition Category (ACAT).</w:t>
            </w:r>
          </w:p>
        </w:tc>
      </w:tr>
      <w:tr w:rsidR="00313F87" w:rsidRPr="00313F87" w14:paraId="34F91428" w14:textId="77777777" w:rsidTr="000A3A9B">
        <w:trPr>
          <w:cantSplit/>
          <w:jc w:val="center"/>
        </w:trPr>
        <w:tc>
          <w:tcPr>
            <w:tcW w:w="1908" w:type="dxa"/>
            <w:shd w:val="clear" w:color="auto" w:fill="auto"/>
            <w:vAlign w:val="center"/>
          </w:tcPr>
          <w:p w14:paraId="3384FA5F" w14:textId="77777777" w:rsidR="00313F87" w:rsidRPr="00313F87" w:rsidRDefault="00313F87" w:rsidP="00313F87">
            <w:pPr>
              <w:rPr>
                <w:rFonts w:cs="Arial"/>
                <w:b/>
              </w:rPr>
            </w:pPr>
            <w:r w:rsidRPr="00313F87">
              <w:rPr>
                <w:rFonts w:cs="Arial"/>
                <w:b/>
              </w:rPr>
              <w:t>Initial ISS Assessment</w:t>
            </w:r>
          </w:p>
        </w:tc>
        <w:tc>
          <w:tcPr>
            <w:tcW w:w="2340" w:type="dxa"/>
            <w:shd w:val="clear" w:color="auto" w:fill="auto"/>
          </w:tcPr>
          <w:p w14:paraId="0F85E2E2" w14:textId="77777777" w:rsidR="00313F87" w:rsidRPr="00313F87" w:rsidRDefault="00313F87" w:rsidP="00313F87">
            <w:pPr>
              <w:rPr>
                <w:rFonts w:cs="Arial"/>
              </w:rPr>
            </w:pPr>
            <w:r w:rsidRPr="00313F87">
              <w:rPr>
                <w:rFonts w:cs="Arial"/>
              </w:rPr>
              <w:t>Initial Investment Analysis</w:t>
            </w:r>
          </w:p>
          <w:p w14:paraId="1E5DBFCF" w14:textId="77777777" w:rsidR="00313F87" w:rsidRPr="00313F87" w:rsidRDefault="00313F87" w:rsidP="00313F87">
            <w:pPr>
              <w:rPr>
                <w:rFonts w:cs="Arial"/>
              </w:rPr>
            </w:pPr>
            <w:r w:rsidRPr="00313F87">
              <w:rPr>
                <w:rFonts w:cs="Arial"/>
              </w:rPr>
              <w:t>Initial Investment Decision (IID)</w:t>
            </w:r>
          </w:p>
          <w:p w14:paraId="0D943B86" w14:textId="77777777" w:rsidR="00313F87" w:rsidRPr="00313F87" w:rsidRDefault="00313F87" w:rsidP="00313F87">
            <w:pPr>
              <w:rPr>
                <w:rFonts w:cs="Arial"/>
              </w:rPr>
            </w:pPr>
            <w:r w:rsidRPr="00313F87">
              <w:rPr>
                <w:rFonts w:cs="Arial"/>
              </w:rPr>
              <w:t>JRC</w:t>
            </w:r>
          </w:p>
        </w:tc>
        <w:tc>
          <w:tcPr>
            <w:tcW w:w="5328" w:type="dxa"/>
            <w:shd w:val="clear" w:color="auto" w:fill="auto"/>
          </w:tcPr>
          <w:p w14:paraId="0ABC368F" w14:textId="77777777" w:rsidR="00313F87" w:rsidRPr="00313F87" w:rsidRDefault="00313F87" w:rsidP="00313F87">
            <w:pPr>
              <w:rPr>
                <w:rFonts w:cs="Arial"/>
              </w:rPr>
            </w:pPr>
            <w:r w:rsidRPr="00313F87">
              <w:rPr>
                <w:rFonts w:cs="Arial"/>
              </w:rPr>
              <w:t>- Provide the security component of the initial PRD (iPRD) based on final tailoring of 800-53 controls (with attendant risk assessments) and sufficiently detailed to conduct a market capability survey via a Screening Information Request.</w:t>
            </w:r>
          </w:p>
          <w:p w14:paraId="7185CC3C" w14:textId="77777777" w:rsidR="00313F87" w:rsidRPr="00313F87" w:rsidRDefault="00313F87" w:rsidP="00313F87">
            <w:pPr>
              <w:rPr>
                <w:rFonts w:cs="Arial"/>
              </w:rPr>
            </w:pPr>
            <w:r w:rsidRPr="00313F87">
              <w:rPr>
                <w:rFonts w:cs="Arial"/>
              </w:rPr>
              <w:t>-Update the cost and benefit factors of the preliminary ISS assessment for input to the initial business case.</w:t>
            </w:r>
          </w:p>
        </w:tc>
      </w:tr>
      <w:tr w:rsidR="00313F87" w:rsidRPr="00313F87" w14:paraId="075A491C" w14:textId="77777777" w:rsidTr="000A3A9B">
        <w:trPr>
          <w:cantSplit/>
          <w:jc w:val="center"/>
        </w:trPr>
        <w:tc>
          <w:tcPr>
            <w:tcW w:w="1908" w:type="dxa"/>
            <w:shd w:val="clear" w:color="auto" w:fill="auto"/>
            <w:vAlign w:val="center"/>
          </w:tcPr>
          <w:p w14:paraId="52870DD5" w14:textId="77777777" w:rsidR="00313F87" w:rsidRPr="00313F87" w:rsidRDefault="00313F87" w:rsidP="00313F87">
            <w:pPr>
              <w:rPr>
                <w:rFonts w:cs="Arial"/>
                <w:b/>
              </w:rPr>
            </w:pPr>
            <w:r w:rsidRPr="00313F87">
              <w:rPr>
                <w:rFonts w:cs="Arial"/>
                <w:b/>
              </w:rPr>
              <w:t>Final ISS Assessment</w:t>
            </w:r>
          </w:p>
        </w:tc>
        <w:tc>
          <w:tcPr>
            <w:tcW w:w="2340" w:type="dxa"/>
            <w:shd w:val="clear" w:color="auto" w:fill="auto"/>
          </w:tcPr>
          <w:p w14:paraId="222A9346" w14:textId="77777777" w:rsidR="00313F87" w:rsidRPr="00313F87" w:rsidRDefault="00313F87" w:rsidP="00313F87">
            <w:pPr>
              <w:rPr>
                <w:rFonts w:cs="Arial"/>
              </w:rPr>
            </w:pPr>
            <w:r w:rsidRPr="00313F87">
              <w:rPr>
                <w:rFonts w:cs="Arial"/>
              </w:rPr>
              <w:t>Final Investment Analysis</w:t>
            </w:r>
          </w:p>
          <w:p w14:paraId="5660B7AD" w14:textId="77777777" w:rsidR="00313F87" w:rsidRPr="00313F87" w:rsidRDefault="002E7E1A" w:rsidP="00313F87">
            <w:pPr>
              <w:rPr>
                <w:rFonts w:cs="Arial"/>
              </w:rPr>
            </w:pPr>
            <w:r>
              <w:rPr>
                <w:rFonts w:cs="Arial"/>
              </w:rPr>
              <w:t>Final Investment Decision (</w:t>
            </w:r>
            <w:r w:rsidR="00313F87" w:rsidRPr="00313F87">
              <w:rPr>
                <w:rFonts w:cs="Arial"/>
              </w:rPr>
              <w:t>FID</w:t>
            </w:r>
            <w:r>
              <w:rPr>
                <w:rFonts w:cs="Arial"/>
              </w:rPr>
              <w:t>)</w:t>
            </w:r>
          </w:p>
          <w:p w14:paraId="57733A1E" w14:textId="77777777" w:rsidR="00313F87" w:rsidRPr="00313F87" w:rsidRDefault="00313F87" w:rsidP="00313F87">
            <w:pPr>
              <w:rPr>
                <w:rFonts w:cs="Arial"/>
              </w:rPr>
            </w:pPr>
            <w:r w:rsidRPr="00313F87">
              <w:rPr>
                <w:rFonts w:cs="Arial"/>
              </w:rPr>
              <w:t>JRC</w:t>
            </w:r>
          </w:p>
        </w:tc>
        <w:tc>
          <w:tcPr>
            <w:tcW w:w="5328" w:type="dxa"/>
            <w:shd w:val="clear" w:color="auto" w:fill="auto"/>
          </w:tcPr>
          <w:p w14:paraId="7A897BAB" w14:textId="77777777" w:rsidR="00313F87" w:rsidRPr="00313F87" w:rsidRDefault="00313F87" w:rsidP="00313F87">
            <w:pPr>
              <w:rPr>
                <w:rFonts w:cs="Arial"/>
              </w:rPr>
            </w:pPr>
            <w:r w:rsidRPr="00313F87">
              <w:rPr>
                <w:rFonts w:cs="Arial"/>
              </w:rPr>
              <w:t>-Finalize the security requirements based on response to market capability survey.</w:t>
            </w:r>
          </w:p>
        </w:tc>
      </w:tr>
    </w:tbl>
    <w:p w14:paraId="2DB35F8F" w14:textId="77777777" w:rsidR="00313F87" w:rsidRPr="00313F87" w:rsidRDefault="00313F87" w:rsidP="005F5550">
      <w:pPr>
        <w:rPr>
          <w:rFonts w:cs="Arial"/>
        </w:rPr>
      </w:pPr>
      <w:r w:rsidRPr="00313F87">
        <w:rPr>
          <w:rFonts w:cs="Arial"/>
        </w:rPr>
        <w:t xml:space="preserve">As explained in Section 1.4 of the ISGSA, the ISGSA applies only to investment initiatives to bridge service or capability shortfalls that include an information service component. In some cases, you can omit or fold the ISS Risk Assessment into the second assessment if the service shortfall-information component is not evident during the Service Analysis planning phase. Section </w:t>
      </w:r>
      <w:r w:rsidR="000477FB">
        <w:rPr>
          <w:rFonts w:cs="Arial"/>
        </w:rPr>
        <w:t>four</w:t>
      </w:r>
      <w:r w:rsidRPr="00313F87">
        <w:rPr>
          <w:rFonts w:cs="Arial"/>
        </w:rPr>
        <w:t xml:space="preserve"> of the ISGSA describes the stakeholders, assessment tasks, and process for conducting the ISGSA ISS assessments.</w:t>
      </w:r>
    </w:p>
    <w:p w14:paraId="5565C71E" w14:textId="77777777" w:rsidR="00500FDB" w:rsidRDefault="00313F87" w:rsidP="0038761A">
      <w:pPr>
        <w:spacing w:before="0"/>
        <w:rPr>
          <w:rFonts w:cs="Arial"/>
        </w:rPr>
      </w:pPr>
      <w:r w:rsidRPr="00313F87">
        <w:rPr>
          <w:rFonts w:cs="Arial"/>
        </w:rPr>
        <w:t xml:space="preserve">You can find information about the ISGSA and templates on the </w:t>
      </w:r>
      <w:hyperlink r:id="rId84" w:history="1">
        <w:r w:rsidRPr="00313F87">
          <w:rPr>
            <w:rStyle w:val="Hyperlink"/>
            <w:rFonts w:cs="Arial"/>
          </w:rPr>
          <w:t>FAA Information Security</w:t>
        </w:r>
      </w:hyperlink>
      <w:r w:rsidRPr="00313F87">
        <w:rPr>
          <w:rFonts w:cs="Arial"/>
        </w:rPr>
        <w:t xml:space="preserve"> website.</w:t>
      </w:r>
    </w:p>
    <w:p w14:paraId="3C949F64" w14:textId="77777777" w:rsidR="00500FDB" w:rsidRDefault="00500FDB" w:rsidP="00313F87">
      <w:pPr>
        <w:spacing w:before="0" w:after="0"/>
        <w:rPr>
          <w:rFonts w:cs="Arial"/>
        </w:rPr>
      </w:pPr>
      <w:r>
        <w:rPr>
          <w:rFonts w:cs="Arial"/>
        </w:rPr>
        <w:t>It</w:t>
      </w:r>
      <w:r w:rsidRPr="004604E4">
        <w:rPr>
          <w:rFonts w:cs="Arial"/>
        </w:rPr>
        <w:t xml:space="preserve"> is of paramount importance for FAA systems that </w:t>
      </w:r>
      <w:r w:rsidRPr="0047257D">
        <w:rPr>
          <w:rFonts w:cs="Arial"/>
        </w:rPr>
        <w:t xml:space="preserve">contain generate, gather, store, </w:t>
      </w:r>
      <w:r>
        <w:rPr>
          <w:rFonts w:cs="Arial"/>
        </w:rPr>
        <w:t>disseminate</w:t>
      </w:r>
      <w:r w:rsidRPr="0047257D">
        <w:rPr>
          <w:rFonts w:cs="Arial"/>
        </w:rPr>
        <w:t xml:space="preserve">, or process </w:t>
      </w:r>
      <w:r w:rsidRPr="004604E4">
        <w:rPr>
          <w:rFonts w:cs="Arial"/>
        </w:rPr>
        <w:t xml:space="preserve">sensitive flight and radar track data </w:t>
      </w:r>
      <w:r>
        <w:rPr>
          <w:rFonts w:cs="Arial"/>
        </w:rPr>
        <w:t>associated with the classified and sensitive unclassified US government missions conducted for the purposes of national defense, homeland security, intelligence and law enforcement</w:t>
      </w:r>
      <w:r w:rsidRPr="004604E4">
        <w:rPr>
          <w:rFonts w:cs="Arial"/>
        </w:rPr>
        <w:t xml:space="preserve">, to include requirements that </w:t>
      </w:r>
      <w:r w:rsidRPr="0047257D">
        <w:rPr>
          <w:rFonts w:cs="Arial"/>
        </w:rPr>
        <w:t xml:space="preserve">comply with </w:t>
      </w:r>
      <w:hyperlink r:id="rId85" w:history="1">
        <w:r w:rsidRPr="0047257D">
          <w:rPr>
            <w:rFonts w:cs="Arial"/>
          </w:rPr>
          <w:t>FAA Order 1200.22</w:t>
        </w:r>
        <w:r>
          <w:rPr>
            <w:rFonts w:cs="Arial"/>
          </w:rPr>
          <w:t xml:space="preserve"> (latest version)</w:t>
        </w:r>
        <w:r w:rsidRPr="0047257D">
          <w:rPr>
            <w:rFonts w:cs="Arial"/>
          </w:rPr>
          <w:t>, External Requests for National Airspace System (NAS) Data</w:t>
        </w:r>
      </w:hyperlink>
      <w:r w:rsidRPr="004604E4">
        <w:rPr>
          <w:rFonts w:cs="Arial"/>
        </w:rPr>
        <w:t xml:space="preserve"> and the </w:t>
      </w:r>
      <w:hyperlink r:id="rId86" w:history="1">
        <w:r w:rsidRPr="0047257D">
          <w:rPr>
            <w:rFonts w:cs="Arial"/>
          </w:rPr>
          <w:t>FAA Order 1600.75</w:t>
        </w:r>
        <w:r>
          <w:rPr>
            <w:rFonts w:cs="Arial"/>
          </w:rPr>
          <w:t xml:space="preserve"> (latest version)</w:t>
        </w:r>
        <w:r w:rsidRPr="0047257D">
          <w:rPr>
            <w:rFonts w:cs="Arial"/>
          </w:rPr>
          <w:t>, Protecting Sensitive Unclassified Information (SUI)</w:t>
        </w:r>
      </w:hyperlink>
      <w:r w:rsidRPr="004604E4">
        <w:rPr>
          <w:rFonts w:cs="Arial"/>
        </w:rPr>
        <w:t xml:space="preserve">. </w:t>
      </w:r>
      <w:r>
        <w:rPr>
          <w:rFonts w:cs="Arial"/>
        </w:rPr>
        <w:t xml:space="preserve">Sensitive Flight Data (SFD) is designated For Official Use Only (FOUO) information, which is a category of FAA SUI. SFD can only be shared with authorized entities who have both a valid ‘need to know’ the information in furtherance of a lawful government purpose, and also a duty to protect that same information. SFD must be protected at the Moderate Confidentiality level using controls identified in FAA Order 1370.121. </w:t>
      </w:r>
      <w:r w:rsidRPr="004604E4">
        <w:rPr>
          <w:rFonts w:cs="Arial"/>
        </w:rPr>
        <w:t>To this end such systems may want to tailor the ATO NIST SP 800-53 requirements AC-21 and CA-03 to explicitly bar unauthorized sharing of such sensitive information.</w:t>
      </w:r>
      <w:r>
        <w:rPr>
          <w:rFonts w:cs="Arial"/>
        </w:rPr>
        <w:t xml:space="preserve"> </w:t>
      </w:r>
      <w:r w:rsidRPr="0047257D">
        <w:rPr>
          <w:rFonts w:cs="Arial"/>
        </w:rPr>
        <w:t xml:space="preserve">Programs </w:t>
      </w:r>
      <w:r>
        <w:rPr>
          <w:rFonts w:cs="Arial"/>
        </w:rPr>
        <w:t>can</w:t>
      </w:r>
      <w:r w:rsidRPr="0047257D">
        <w:rPr>
          <w:rFonts w:cs="Arial"/>
        </w:rPr>
        <w:t xml:space="preserve"> also refer to the PRD canned</w:t>
      </w:r>
      <w:r w:rsidRPr="004604E4">
        <w:rPr>
          <w:rFonts w:cs="Arial"/>
        </w:rPr>
        <w:t xml:space="preserve"> </w:t>
      </w:r>
      <w:r w:rsidRPr="0047257D">
        <w:rPr>
          <w:rFonts w:cs="Arial"/>
        </w:rPr>
        <w:t>requirements when creating sensitive data requirements</w:t>
      </w:r>
      <w:r>
        <w:rPr>
          <w:rFonts w:cs="Arial"/>
        </w:rPr>
        <w:t>.</w:t>
      </w:r>
    </w:p>
    <w:p w14:paraId="2CB3A2D6" w14:textId="77777777" w:rsidR="001103B4" w:rsidRPr="0038761A" w:rsidRDefault="00BB1A37" w:rsidP="0038761A">
      <w:pPr>
        <w:rPr>
          <w:rFonts w:ascii="Calibri" w:hAnsi="Calibri"/>
          <w:sz w:val="22"/>
          <w:szCs w:val="22"/>
        </w:rPr>
      </w:pPr>
      <w:r>
        <w:t>System Operations Security (</w:t>
      </w:r>
      <w:r w:rsidR="001103B4">
        <w:t>AJR-2</w:t>
      </w:r>
      <w:r>
        <w:t>)</w:t>
      </w:r>
      <w:r w:rsidR="001103B4">
        <w:t xml:space="preserve"> manages the FAA Sensitive Flight Data (SFD) security program.  The Controlled Unclassified Information (CUI) program is in the process of replacing SUI throughout government.  Per CUI requirements in 32 CFR Part 2002, CUI must be protected at the Moderate Confidentiality level.</w:t>
      </w:r>
    </w:p>
    <w:p w14:paraId="027AA79D" w14:textId="77777777" w:rsidR="000E0805" w:rsidRPr="00354565" w:rsidRDefault="00313F87" w:rsidP="005F5550">
      <w:pPr>
        <w:rPr>
          <w:rFonts w:cs="Arial"/>
        </w:rPr>
      </w:pPr>
      <w:r w:rsidRPr="00313F87">
        <w:rPr>
          <w:rFonts w:cs="Arial"/>
        </w:rPr>
        <w:t xml:space="preserve">Other FAA orders and notices applicable to identifying ISS requirements are located in the </w:t>
      </w:r>
      <w:hyperlink r:id="rId87" w:history="1">
        <w:r w:rsidRPr="00313F87">
          <w:rPr>
            <w:rStyle w:val="Hyperlink"/>
            <w:rFonts w:cs="Arial"/>
          </w:rPr>
          <w:t>ISS section</w:t>
        </w:r>
      </w:hyperlink>
      <w:r w:rsidRPr="00313F87">
        <w:rPr>
          <w:rFonts w:cs="Arial"/>
        </w:rPr>
        <w:t xml:space="preserve"> of the FAA Orders link.</w:t>
      </w:r>
    </w:p>
    <w:p w14:paraId="367CEA88" w14:textId="77777777" w:rsidR="00887E79" w:rsidRPr="009D3A57" w:rsidRDefault="00887E79" w:rsidP="007B60FA">
      <w:pPr>
        <w:pStyle w:val="Heading2"/>
        <w:rPr>
          <w:rFonts w:cs="Arial"/>
        </w:rPr>
      </w:pPr>
      <w:bookmarkStart w:id="342" w:name="_Toc312171611"/>
      <w:bookmarkStart w:id="343" w:name="_Toc312171844"/>
      <w:bookmarkStart w:id="344" w:name="_Toc312172301"/>
      <w:bookmarkStart w:id="345" w:name="_Toc312225886"/>
      <w:bookmarkStart w:id="346" w:name="_Toc312230067"/>
      <w:bookmarkStart w:id="347" w:name="_Toc312252801"/>
      <w:bookmarkStart w:id="348" w:name="_Toc312253556"/>
      <w:bookmarkStart w:id="349" w:name="_Toc312254171"/>
      <w:bookmarkStart w:id="350" w:name="_Toc312254295"/>
      <w:bookmarkStart w:id="351" w:name="_Toc78274362"/>
      <w:r w:rsidRPr="009D3A57">
        <w:rPr>
          <w:rFonts w:cs="Arial"/>
        </w:rPr>
        <w:t>System Safety</w:t>
      </w:r>
      <w:bookmarkEnd w:id="342"/>
      <w:bookmarkEnd w:id="343"/>
      <w:bookmarkEnd w:id="344"/>
      <w:bookmarkEnd w:id="345"/>
      <w:bookmarkEnd w:id="346"/>
      <w:bookmarkEnd w:id="347"/>
      <w:bookmarkEnd w:id="348"/>
      <w:bookmarkEnd w:id="349"/>
      <w:bookmarkEnd w:id="350"/>
      <w:bookmarkEnd w:id="351"/>
    </w:p>
    <w:p w14:paraId="713E3B99" w14:textId="77777777" w:rsidR="00313F87" w:rsidRDefault="00500FDB" w:rsidP="0008547D">
      <w:pPr>
        <w:rPr>
          <w:rFonts w:cs="Arial"/>
        </w:rPr>
      </w:pPr>
      <w:r>
        <w:rPr>
          <w:rFonts w:cs="Arial"/>
        </w:rPr>
        <w:t>For NAS investments only, i</w:t>
      </w:r>
      <w:r w:rsidR="00887E79" w:rsidRPr="00B018D1">
        <w:rPr>
          <w:rFonts w:cs="Arial"/>
        </w:rPr>
        <w:t xml:space="preserve">dentify requirements for a safety program to ensure the acquired solution </w:t>
      </w:r>
      <w:r w:rsidR="00887E79" w:rsidRPr="004B1CE6">
        <w:rPr>
          <w:rFonts w:cs="Arial"/>
        </w:rPr>
        <w:t>manage</w:t>
      </w:r>
      <w:r w:rsidR="00313F87">
        <w:rPr>
          <w:rFonts w:cs="Arial"/>
        </w:rPr>
        <w:t>s</w:t>
      </w:r>
      <w:r w:rsidR="00887E79" w:rsidRPr="003E1217">
        <w:rPr>
          <w:rFonts w:cs="Arial"/>
        </w:rPr>
        <w:t xml:space="preserve"> </w:t>
      </w:r>
      <w:r w:rsidR="00887E79" w:rsidRPr="00B87849">
        <w:rPr>
          <w:rFonts w:cs="Arial"/>
        </w:rPr>
        <w:t>risk and safety during acquisitio</w:t>
      </w:r>
      <w:r w:rsidR="00887E79" w:rsidRPr="006C1F20">
        <w:rPr>
          <w:rFonts w:cs="Arial"/>
        </w:rPr>
        <w:t>n and its in-service lifecycle.</w:t>
      </w:r>
      <w:r w:rsidR="00187EB8">
        <w:rPr>
          <w:rFonts w:cs="Arial"/>
        </w:rPr>
        <w:t xml:space="preserve"> </w:t>
      </w:r>
      <w:r w:rsidR="00887E79" w:rsidRPr="00B271E1">
        <w:rPr>
          <w:rFonts w:cs="Arial"/>
        </w:rPr>
        <w:t>The pPR</w:t>
      </w:r>
      <w:r w:rsidR="00F36C51" w:rsidRPr="00B271E1">
        <w:rPr>
          <w:rFonts w:cs="Arial"/>
        </w:rPr>
        <w:t>D</w:t>
      </w:r>
      <w:r w:rsidR="00887E79" w:rsidRPr="00354565">
        <w:rPr>
          <w:rFonts w:cs="Arial"/>
        </w:rPr>
        <w:t xml:space="preserve"> should </w:t>
      </w:r>
      <w:r w:rsidR="00AC11C7" w:rsidRPr="00354565">
        <w:rPr>
          <w:rFonts w:cs="Arial"/>
        </w:rPr>
        <w:t>include as minimum a l</w:t>
      </w:r>
      <w:r w:rsidR="00AC11C7" w:rsidRPr="009D3A57">
        <w:rPr>
          <w:rFonts w:cs="Arial"/>
        </w:rPr>
        <w:t>isting of</w:t>
      </w:r>
      <w:r w:rsidR="00887E79" w:rsidRPr="00B018D1">
        <w:rPr>
          <w:rFonts w:cs="Arial"/>
        </w:rPr>
        <w:t xml:space="preserve"> applicable standards and </w:t>
      </w:r>
      <w:r w:rsidR="003131D5" w:rsidRPr="00B018D1">
        <w:rPr>
          <w:rFonts w:cs="Arial"/>
        </w:rPr>
        <w:t>orders</w:t>
      </w:r>
      <w:r w:rsidR="00313F87">
        <w:rPr>
          <w:rFonts w:cs="Arial"/>
        </w:rPr>
        <w:t>:</w:t>
      </w:r>
    </w:p>
    <w:p w14:paraId="7B814567" w14:textId="77777777" w:rsidR="00313F87" w:rsidRPr="00F46A78" w:rsidRDefault="00F7579C" w:rsidP="005F5550">
      <w:pPr>
        <w:pStyle w:val="ListParagraph"/>
        <w:numPr>
          <w:ilvl w:val="0"/>
          <w:numId w:val="27"/>
        </w:numPr>
        <w:spacing w:line="276" w:lineRule="auto"/>
        <w:rPr>
          <w:rStyle w:val="Hyperlink"/>
          <w:rFonts w:cs="Arial"/>
        </w:rPr>
      </w:pPr>
      <w:hyperlink r:id="rId88" w:history="1">
        <w:r w:rsidR="00887E79" w:rsidRPr="006C1F20">
          <w:rPr>
            <w:rStyle w:val="Hyperlink"/>
            <w:rFonts w:cs="Arial"/>
          </w:rPr>
          <w:t xml:space="preserve">JO 1000.37 </w:t>
        </w:r>
        <w:r w:rsidR="00FF052B" w:rsidRPr="006C1F20">
          <w:rPr>
            <w:rStyle w:val="Hyperlink"/>
            <w:rFonts w:cs="Arial"/>
          </w:rPr>
          <w:t>-</w:t>
        </w:r>
        <w:r w:rsidR="00887E79" w:rsidRPr="00B271E1">
          <w:rPr>
            <w:rStyle w:val="Hyperlink"/>
            <w:rFonts w:cs="Arial"/>
          </w:rPr>
          <w:t xml:space="preserve"> Air Traffic Organization Safety Management System</w:t>
        </w:r>
      </w:hyperlink>
    </w:p>
    <w:p w14:paraId="2950851E" w14:textId="77777777" w:rsidR="009A6BA4" w:rsidRPr="00D34A04" w:rsidRDefault="009A6BA4" w:rsidP="009A6BA4">
      <w:pPr>
        <w:pStyle w:val="ListParagraph"/>
        <w:numPr>
          <w:ilvl w:val="0"/>
          <w:numId w:val="27"/>
        </w:numPr>
        <w:spacing w:line="276" w:lineRule="auto"/>
        <w:rPr>
          <w:rStyle w:val="Hyperlink"/>
          <w:rFonts w:cs="Arial"/>
        </w:rPr>
      </w:pPr>
      <w:r>
        <w:rPr>
          <w:rFonts w:cs="Arial"/>
        </w:rPr>
        <w:fldChar w:fldCharType="begin"/>
      </w:r>
      <w:r w:rsidR="008757F0">
        <w:rPr>
          <w:rFonts w:cs="Arial"/>
        </w:rPr>
        <w:instrText>HYPERLINK "https://www.faa.gov/air_traffic/publications/media/SRMGSA.pdf"</w:instrText>
      </w:r>
      <w:r>
        <w:rPr>
          <w:rFonts w:cs="Arial"/>
        </w:rPr>
      </w:r>
      <w:r>
        <w:rPr>
          <w:rFonts w:cs="Arial"/>
        </w:rPr>
        <w:fldChar w:fldCharType="separate"/>
      </w:r>
      <w:r w:rsidRPr="005F5550">
        <w:rPr>
          <w:rStyle w:val="Hyperlink"/>
          <w:rFonts w:cs="Arial"/>
        </w:rPr>
        <w:t xml:space="preserve">Safety Risk Management Guidance for System Acquisitions </w:t>
      </w:r>
      <w:r w:rsidRPr="00BC1EE9">
        <w:rPr>
          <w:rStyle w:val="Hyperlink"/>
          <w:rFonts w:cs="Arial"/>
        </w:rPr>
        <w:t>(SRMGSA)</w:t>
      </w:r>
    </w:p>
    <w:p w14:paraId="110F9DC1" w14:textId="77777777" w:rsidR="00E52323" w:rsidRPr="00D34A04" w:rsidRDefault="009A6BA4" w:rsidP="0038761A">
      <w:pPr>
        <w:pStyle w:val="ListParagraph"/>
        <w:numPr>
          <w:ilvl w:val="0"/>
          <w:numId w:val="27"/>
        </w:numPr>
        <w:rPr>
          <w:rStyle w:val="Hyperlink"/>
          <w:rFonts w:cs="Arial"/>
        </w:rPr>
      </w:pPr>
      <w:r>
        <w:rPr>
          <w:rFonts w:cs="Arial"/>
        </w:rPr>
        <w:fldChar w:fldCharType="end"/>
      </w:r>
      <w:r w:rsidR="00E52323">
        <w:fldChar w:fldCharType="begin"/>
      </w:r>
      <w:r w:rsidR="008757F0">
        <w:instrText>HYPERLINK "https://www.faa.gov/air_traffic/publications/media/ATO-SMS-Manual.pdf"</w:instrText>
      </w:r>
      <w:r w:rsidR="00E52323">
        <w:fldChar w:fldCharType="separate"/>
      </w:r>
      <w:r w:rsidR="00E52323" w:rsidRPr="005F5550">
        <w:rPr>
          <w:rStyle w:val="Hyperlink"/>
          <w:rFonts w:cs="Arial"/>
        </w:rPr>
        <w:t>Safety Management System Manual</w:t>
      </w:r>
    </w:p>
    <w:p w14:paraId="1F239E07" w14:textId="77777777" w:rsidR="00887E79" w:rsidRPr="00B87849" w:rsidRDefault="00E52323" w:rsidP="0038761A">
      <w:r>
        <w:fldChar w:fldCharType="end"/>
      </w:r>
      <w:r w:rsidR="00BB594D" w:rsidRPr="00B87849">
        <w:t xml:space="preserve">Include </w:t>
      </w:r>
      <w:r w:rsidR="0008547D" w:rsidRPr="00B87849">
        <w:t>the</w:t>
      </w:r>
      <w:r w:rsidR="00BB594D" w:rsidRPr="006C1F20">
        <w:t xml:space="preserve"> specific</w:t>
      </w:r>
      <w:r w:rsidR="0008547D" w:rsidRPr="006C1F20">
        <w:t xml:space="preserve"> safety</w:t>
      </w:r>
      <w:r w:rsidR="00BB594D" w:rsidRPr="00B271E1">
        <w:t xml:space="preserve"> requirements in t</w:t>
      </w:r>
      <w:r w:rsidR="00887E79" w:rsidRPr="00B271E1">
        <w:t xml:space="preserve">he </w:t>
      </w:r>
      <w:r w:rsidR="009759D4" w:rsidRPr="00B271E1">
        <w:t>i</w:t>
      </w:r>
      <w:r w:rsidR="00887E79" w:rsidRPr="00354565">
        <w:t>PR</w:t>
      </w:r>
      <w:r w:rsidR="00F36C51" w:rsidRPr="00354565">
        <w:t>D</w:t>
      </w:r>
      <w:r w:rsidR="00887E79" w:rsidRPr="009D3A57">
        <w:t xml:space="preserve"> and fPR</w:t>
      </w:r>
      <w:r w:rsidR="00F36C51" w:rsidRPr="009D3A57">
        <w:t>D</w:t>
      </w:r>
      <w:r w:rsidR="0008547D" w:rsidRPr="00B018D1">
        <w:t xml:space="preserve"> as </w:t>
      </w:r>
      <w:r w:rsidR="00313F87">
        <w:t>soon as possible once identified</w:t>
      </w:r>
      <w:r w:rsidR="009D3A57">
        <w:t xml:space="preserve"> </w:t>
      </w:r>
      <w:r w:rsidR="0008547D" w:rsidRPr="00B87849">
        <w:t>in the applicable safety as</w:t>
      </w:r>
      <w:r w:rsidR="002E7E1A">
        <w:t>s</w:t>
      </w:r>
      <w:r w:rsidR="0008547D" w:rsidRPr="00B87849">
        <w:t>essments</w:t>
      </w:r>
      <w:r w:rsidR="007F047C">
        <w:t>. All controls or requirements in this template that are outside of those listed in</w:t>
      </w:r>
      <w:r w:rsidR="009D3A57">
        <w:t xml:space="preserve"> </w:t>
      </w:r>
      <w:r w:rsidR="0008547D" w:rsidRPr="00354565">
        <w:t>5.4, 5.4.1, and 5.4.2 but that have a safety impact or effect must be identified</w:t>
      </w:r>
      <w:r w:rsidR="00500FDB">
        <w:t>. Identify them</w:t>
      </w:r>
      <w:r w:rsidR="0008547D" w:rsidRPr="00354565">
        <w:t xml:space="preserve"> by marking the </w:t>
      </w:r>
      <w:r w:rsidR="00500FDB">
        <w:t xml:space="preserve">requirements </w:t>
      </w:r>
      <w:r w:rsidR="0008547D" w:rsidRPr="00354565">
        <w:t xml:space="preserve">with </w:t>
      </w:r>
      <w:r w:rsidR="00500FDB">
        <w:t xml:space="preserve">an </w:t>
      </w:r>
      <w:r w:rsidR="0008547D" w:rsidRPr="00354565">
        <w:t xml:space="preserve">asterisk so they may also be tracked by </w:t>
      </w:r>
      <w:r w:rsidR="007F047C">
        <w:t xml:space="preserve">Enterprise </w:t>
      </w:r>
      <w:r w:rsidR="009B7685" w:rsidRPr="00B87849">
        <w:t xml:space="preserve">Safety and </w:t>
      </w:r>
      <w:r w:rsidR="00023D6E" w:rsidRPr="006C1F20">
        <w:t xml:space="preserve">Information </w:t>
      </w:r>
      <w:r w:rsidR="009B7685" w:rsidRPr="006C1F20">
        <w:t>Security Division</w:t>
      </w:r>
      <w:r w:rsidR="007F047C">
        <w:t xml:space="preserve"> (ANG-B3)</w:t>
      </w:r>
      <w:r w:rsidR="0008547D" w:rsidRPr="003E1217">
        <w:t>.</w:t>
      </w:r>
    </w:p>
    <w:p w14:paraId="34722CC3" w14:textId="77777777" w:rsidR="007F047C" w:rsidRDefault="00592C7A" w:rsidP="004A4A9E">
      <w:pPr>
        <w:tabs>
          <w:tab w:val="left" w:pos="968"/>
        </w:tabs>
        <w:rPr>
          <w:rFonts w:cs="Arial"/>
        </w:rPr>
      </w:pPr>
      <w:r w:rsidRPr="006C1F20">
        <w:rPr>
          <w:rFonts w:cs="Arial"/>
        </w:rPr>
        <w:t xml:space="preserve">Identify safety requirements to ensure the </w:t>
      </w:r>
      <w:r w:rsidR="003131D5" w:rsidRPr="006C1F20">
        <w:rPr>
          <w:rFonts w:cs="Arial"/>
        </w:rPr>
        <w:t xml:space="preserve">selected </w:t>
      </w:r>
      <w:r w:rsidRPr="00B271E1">
        <w:rPr>
          <w:rFonts w:cs="Arial"/>
        </w:rPr>
        <w:t>solution manage</w:t>
      </w:r>
      <w:r w:rsidR="007F047C">
        <w:rPr>
          <w:rFonts w:cs="Arial"/>
        </w:rPr>
        <w:t>s</w:t>
      </w:r>
      <w:r w:rsidRPr="00B87849">
        <w:rPr>
          <w:rFonts w:cs="Arial"/>
        </w:rPr>
        <w:t xml:space="preserve"> for safety risk during the lifecycle management process.</w:t>
      </w:r>
      <w:r w:rsidR="00187EB8">
        <w:rPr>
          <w:rFonts w:cs="Arial"/>
        </w:rPr>
        <w:t xml:space="preserve"> </w:t>
      </w:r>
      <w:r w:rsidRPr="006C1F20">
        <w:rPr>
          <w:rFonts w:cs="Arial"/>
        </w:rPr>
        <w:t xml:space="preserve">System Safety Management </w:t>
      </w:r>
      <w:r w:rsidR="007F047C">
        <w:rPr>
          <w:rFonts w:cs="Arial"/>
        </w:rPr>
        <w:t>must</w:t>
      </w:r>
      <w:r w:rsidR="007F047C" w:rsidRPr="003E1217">
        <w:rPr>
          <w:rFonts w:cs="Arial"/>
        </w:rPr>
        <w:t xml:space="preserve"> </w:t>
      </w:r>
      <w:r w:rsidRPr="00B87849">
        <w:rPr>
          <w:rFonts w:cs="Arial"/>
        </w:rPr>
        <w:t>be in accordance with</w:t>
      </w:r>
      <w:r w:rsidR="0008547D" w:rsidRPr="006C1F20">
        <w:rPr>
          <w:rFonts w:cs="Arial"/>
        </w:rPr>
        <w:t xml:space="preserve"> </w:t>
      </w:r>
      <w:hyperlink r:id="rId89" w:history="1">
        <w:r w:rsidR="007F047C">
          <w:rPr>
            <w:rStyle w:val="Hyperlink"/>
            <w:rFonts w:cs="Arial"/>
          </w:rPr>
          <w:t>FAA Order 8000.369B, Safety Management System Guidance</w:t>
        </w:r>
      </w:hyperlink>
      <w:r w:rsidR="0008547D" w:rsidRPr="003E1217">
        <w:rPr>
          <w:rFonts w:cs="Arial"/>
        </w:rPr>
        <w:t xml:space="preserve"> and</w:t>
      </w:r>
      <w:r w:rsidRPr="00B87849">
        <w:rPr>
          <w:rFonts w:cs="Arial"/>
        </w:rPr>
        <w:t xml:space="preserve"> </w:t>
      </w:r>
      <w:hyperlink r:id="rId90" w:history="1">
        <w:r w:rsidR="007F047C">
          <w:rPr>
            <w:rStyle w:val="Hyperlink"/>
            <w:rFonts w:cs="Arial"/>
          </w:rPr>
          <w:t>FAA Order 8040.4A, Safety Risk Management</w:t>
        </w:r>
      </w:hyperlink>
      <w:r w:rsidRPr="003E1217">
        <w:rPr>
          <w:rFonts w:cs="Arial"/>
        </w:rPr>
        <w:t>.</w:t>
      </w:r>
    </w:p>
    <w:p w14:paraId="1B2C13DA" w14:textId="77777777" w:rsidR="00592C7A" w:rsidRPr="00B87849" w:rsidRDefault="007F047C" w:rsidP="004A4A9E">
      <w:pPr>
        <w:tabs>
          <w:tab w:val="left" w:pos="968"/>
        </w:tabs>
        <w:rPr>
          <w:rFonts w:cs="Arial"/>
        </w:rPr>
      </w:pPr>
      <w:r>
        <w:rPr>
          <w:rFonts w:cs="Arial"/>
        </w:rPr>
        <w:t>Conduct p</w:t>
      </w:r>
      <w:r w:rsidR="00592C7A" w:rsidRPr="003E1217">
        <w:rPr>
          <w:rFonts w:cs="Arial"/>
        </w:rPr>
        <w:t xml:space="preserve">rogram safety assessments </w:t>
      </w:r>
      <w:r w:rsidR="00592C7A" w:rsidRPr="00B87849">
        <w:rPr>
          <w:rFonts w:cs="Arial"/>
        </w:rPr>
        <w:t>in accordance with the Safety Management System Manual and SRMGSA.</w:t>
      </w:r>
    </w:p>
    <w:p w14:paraId="050251F7" w14:textId="77777777" w:rsidR="0008547D" w:rsidRDefault="00D46C3A" w:rsidP="004A4A9E">
      <w:pPr>
        <w:tabs>
          <w:tab w:val="left" w:pos="968"/>
        </w:tabs>
        <w:rPr>
          <w:rFonts w:cs="Arial"/>
        </w:rPr>
      </w:pPr>
      <w:r w:rsidRPr="006C1F20">
        <w:rPr>
          <w:rFonts w:cs="Arial"/>
        </w:rPr>
        <w:t>This section of the pPR</w:t>
      </w:r>
      <w:r w:rsidR="00547728" w:rsidRPr="00B271E1">
        <w:rPr>
          <w:rFonts w:cs="Arial"/>
        </w:rPr>
        <w:t>D</w:t>
      </w:r>
      <w:r w:rsidRPr="00B271E1">
        <w:rPr>
          <w:rFonts w:cs="Arial"/>
        </w:rPr>
        <w:t xml:space="preserve"> constitutes the safety plan required by the SRMGSA for the IARD.</w:t>
      </w:r>
      <w:r w:rsidR="00187EB8">
        <w:rPr>
          <w:rFonts w:cs="Arial"/>
        </w:rPr>
        <w:t xml:space="preserve"> </w:t>
      </w:r>
      <w:r w:rsidR="007F047C">
        <w:rPr>
          <w:rFonts w:cs="Arial"/>
        </w:rPr>
        <w:t>You must develop a</w:t>
      </w:r>
      <w:r w:rsidR="00A07327" w:rsidRPr="003E1217">
        <w:rPr>
          <w:rFonts w:cs="Arial"/>
        </w:rPr>
        <w:t xml:space="preserve"> Program Safety Plan (PSP) </w:t>
      </w:r>
      <w:r w:rsidR="00A07327" w:rsidRPr="00B87849">
        <w:rPr>
          <w:rFonts w:cs="Arial"/>
        </w:rPr>
        <w:t xml:space="preserve">for the IARD and updated </w:t>
      </w:r>
      <w:r w:rsidR="00805514">
        <w:rPr>
          <w:rFonts w:cs="Arial"/>
        </w:rPr>
        <w:t xml:space="preserve">versions </w:t>
      </w:r>
      <w:r w:rsidR="00A07327" w:rsidRPr="00B87849">
        <w:rPr>
          <w:rFonts w:cs="Arial"/>
        </w:rPr>
        <w:t>for IID and FID in accordance with the SRMGSA.</w:t>
      </w:r>
      <w:r w:rsidR="00187EB8">
        <w:rPr>
          <w:rFonts w:cs="Arial"/>
        </w:rPr>
        <w:t xml:space="preserve"> </w:t>
      </w:r>
      <w:r w:rsidRPr="00B271E1">
        <w:rPr>
          <w:rFonts w:cs="Arial"/>
        </w:rPr>
        <w:t>This requirement for a PSP is based on the Safety Strategy Meeting (SSM) conducted with ATO’s Safety and Technical Training (AJI) Office and will include a list of any required safety risk management activities.</w:t>
      </w:r>
    </w:p>
    <w:p w14:paraId="450F13F2" w14:textId="77777777" w:rsidR="00500FDB" w:rsidRPr="00354565" w:rsidRDefault="00500FDB" w:rsidP="004A4A9E">
      <w:pPr>
        <w:tabs>
          <w:tab w:val="left" w:pos="968"/>
        </w:tabs>
        <w:rPr>
          <w:rFonts w:cs="Arial"/>
        </w:rPr>
      </w:pPr>
      <w:r>
        <w:rPr>
          <w:rFonts w:cs="Arial"/>
        </w:rPr>
        <w:t>For Mission Support investments, contact ADE-210 for more guidance.</w:t>
      </w:r>
    </w:p>
    <w:p w14:paraId="6E7D12FD" w14:textId="77777777" w:rsidR="00592C7A" w:rsidRPr="00354565" w:rsidRDefault="00592C7A" w:rsidP="009B7070">
      <w:pPr>
        <w:pStyle w:val="Heading3"/>
        <w:rPr>
          <w:rFonts w:cs="Arial"/>
        </w:rPr>
      </w:pPr>
      <w:bookmarkStart w:id="352" w:name="_Toc312171612"/>
      <w:bookmarkStart w:id="353" w:name="_Toc312171845"/>
      <w:bookmarkStart w:id="354" w:name="_Toc312172302"/>
      <w:bookmarkStart w:id="355" w:name="_Toc312225887"/>
      <w:bookmarkStart w:id="356" w:name="_Toc312230068"/>
      <w:bookmarkStart w:id="357" w:name="_Toc312252802"/>
      <w:bookmarkStart w:id="358" w:name="_Toc312253557"/>
      <w:bookmarkStart w:id="359" w:name="_Toc312254172"/>
      <w:bookmarkStart w:id="360" w:name="_Toc312254296"/>
      <w:bookmarkStart w:id="361" w:name="_Toc78274363"/>
      <w:r w:rsidRPr="00354565">
        <w:rPr>
          <w:rFonts w:cs="Arial"/>
        </w:rPr>
        <w:t>Existing Controls</w:t>
      </w:r>
      <w:bookmarkEnd w:id="352"/>
      <w:bookmarkEnd w:id="353"/>
      <w:bookmarkEnd w:id="354"/>
      <w:bookmarkEnd w:id="355"/>
      <w:bookmarkEnd w:id="356"/>
      <w:bookmarkEnd w:id="357"/>
      <w:bookmarkEnd w:id="358"/>
      <w:bookmarkEnd w:id="359"/>
      <w:bookmarkEnd w:id="360"/>
      <w:bookmarkEnd w:id="361"/>
    </w:p>
    <w:p w14:paraId="4F4E5936" w14:textId="77777777" w:rsidR="00592C7A" w:rsidRPr="009D3A57" w:rsidRDefault="00592C7A" w:rsidP="004A4A9E">
      <w:pPr>
        <w:tabs>
          <w:tab w:val="left" w:pos="968"/>
        </w:tabs>
        <w:rPr>
          <w:rFonts w:cs="Arial"/>
        </w:rPr>
      </w:pPr>
      <w:r w:rsidRPr="009D3A57">
        <w:rPr>
          <w:rFonts w:cs="Arial"/>
        </w:rPr>
        <w:t>Beginning with the Operational Safety Assessment</w:t>
      </w:r>
      <w:r w:rsidR="009C1646">
        <w:rPr>
          <w:rFonts w:cs="Arial"/>
        </w:rPr>
        <w:t xml:space="preserve"> (OSA)</w:t>
      </w:r>
      <w:r w:rsidRPr="003E1217">
        <w:rPr>
          <w:rFonts w:cs="Arial"/>
        </w:rPr>
        <w:t>, list the existing controls/requirements id</w:t>
      </w:r>
      <w:r w:rsidRPr="00B87849">
        <w:rPr>
          <w:rFonts w:cs="Arial"/>
        </w:rPr>
        <w:t>entified in the current Safety Risk Management Document (SRMD) for the program under consideration.</w:t>
      </w:r>
      <w:r w:rsidR="00187EB8">
        <w:rPr>
          <w:rFonts w:cs="Arial"/>
        </w:rPr>
        <w:t xml:space="preserve"> </w:t>
      </w:r>
      <w:r w:rsidRPr="00B271E1">
        <w:rPr>
          <w:rFonts w:cs="Arial"/>
        </w:rPr>
        <w:t>List the existing controls/requirements by Hazard Identification number as in the Existing Control column of the applicable hazard analysis</w:t>
      </w:r>
      <w:r w:rsidR="002D1ABC" w:rsidRPr="00354565">
        <w:rPr>
          <w:rFonts w:cs="Arial"/>
        </w:rPr>
        <w:t>,</w:t>
      </w:r>
      <w:r w:rsidRPr="00354565">
        <w:rPr>
          <w:rFonts w:cs="Arial"/>
        </w:rPr>
        <w:t xml:space="preserve"> e.g., Operational Hazard Assessment, Preliminary Hazard Analysis and beyond</w:t>
      </w:r>
      <w:r w:rsidR="002D1ABC" w:rsidRPr="009D3A57">
        <w:rPr>
          <w:rFonts w:cs="Arial"/>
        </w:rPr>
        <w:t>,</w:t>
      </w:r>
      <w:r w:rsidRPr="009D3A57">
        <w:rPr>
          <w:rFonts w:cs="Arial"/>
        </w:rPr>
        <w:t xml:space="preserve"> worksheet.</w:t>
      </w:r>
    </w:p>
    <w:p w14:paraId="0BC15CA3" w14:textId="77777777" w:rsidR="00592C7A" w:rsidRPr="00B018D1" w:rsidRDefault="00592C7A" w:rsidP="009B7070">
      <w:pPr>
        <w:pStyle w:val="Heading3"/>
        <w:rPr>
          <w:rFonts w:cs="Arial"/>
        </w:rPr>
      </w:pPr>
      <w:bookmarkStart w:id="362" w:name="_Toc312171613"/>
      <w:bookmarkStart w:id="363" w:name="_Toc312171846"/>
      <w:bookmarkStart w:id="364" w:name="_Toc312172303"/>
      <w:bookmarkStart w:id="365" w:name="_Toc312225888"/>
      <w:bookmarkStart w:id="366" w:name="_Toc312230069"/>
      <w:bookmarkStart w:id="367" w:name="_Toc312252803"/>
      <w:bookmarkStart w:id="368" w:name="_Toc312253558"/>
      <w:bookmarkStart w:id="369" w:name="_Toc312254173"/>
      <w:bookmarkStart w:id="370" w:name="_Toc312254297"/>
      <w:bookmarkStart w:id="371" w:name="_Toc78274364"/>
      <w:r w:rsidRPr="00B018D1">
        <w:rPr>
          <w:rFonts w:cs="Arial"/>
        </w:rPr>
        <w:t>Safety Requirements</w:t>
      </w:r>
      <w:bookmarkEnd w:id="362"/>
      <w:bookmarkEnd w:id="363"/>
      <w:bookmarkEnd w:id="364"/>
      <w:bookmarkEnd w:id="365"/>
      <w:bookmarkEnd w:id="366"/>
      <w:bookmarkEnd w:id="367"/>
      <w:bookmarkEnd w:id="368"/>
      <w:bookmarkEnd w:id="369"/>
      <w:bookmarkEnd w:id="370"/>
      <w:bookmarkEnd w:id="371"/>
    </w:p>
    <w:p w14:paraId="140BA1E6" w14:textId="77777777" w:rsidR="00592C7A" w:rsidRPr="009D3A57" w:rsidRDefault="00592C7A" w:rsidP="004A4A9E">
      <w:pPr>
        <w:tabs>
          <w:tab w:val="left" w:pos="968"/>
        </w:tabs>
        <w:rPr>
          <w:rFonts w:cs="Arial"/>
        </w:rPr>
      </w:pPr>
      <w:r w:rsidRPr="004B1CE6">
        <w:rPr>
          <w:rFonts w:cs="Arial"/>
        </w:rPr>
        <w:t xml:space="preserve">Begin </w:t>
      </w:r>
      <w:r w:rsidR="002D1ABC" w:rsidRPr="004B1CE6">
        <w:rPr>
          <w:rFonts w:cs="Arial"/>
        </w:rPr>
        <w:t xml:space="preserve">a list </w:t>
      </w:r>
      <w:r w:rsidRPr="004B1CE6">
        <w:rPr>
          <w:rFonts w:cs="Arial"/>
        </w:rPr>
        <w:t>with the Operational Safety Assessment</w:t>
      </w:r>
      <w:r w:rsidR="002D1ABC" w:rsidRPr="004B1CE6">
        <w:rPr>
          <w:rFonts w:cs="Arial"/>
        </w:rPr>
        <w:t xml:space="preserve"> followed by</w:t>
      </w:r>
      <w:r w:rsidRPr="003C726C">
        <w:rPr>
          <w:rFonts w:cs="Arial"/>
        </w:rPr>
        <w:t xml:space="preserve"> </w:t>
      </w:r>
      <w:r w:rsidR="00D404CB" w:rsidRPr="00002DB8">
        <w:rPr>
          <w:rFonts w:cs="Arial"/>
        </w:rPr>
        <w:t>other</w:t>
      </w:r>
      <w:r w:rsidR="002D1ABC" w:rsidRPr="00002DB8">
        <w:rPr>
          <w:rFonts w:cs="Arial"/>
        </w:rPr>
        <w:t xml:space="preserve"> safety requirements</w:t>
      </w:r>
      <w:r w:rsidRPr="00002DB8">
        <w:rPr>
          <w:rFonts w:cs="Arial"/>
        </w:rPr>
        <w:t xml:space="preserve"> recommended </w:t>
      </w:r>
      <w:r w:rsidR="00D404CB" w:rsidRPr="00002DB8">
        <w:rPr>
          <w:rFonts w:cs="Arial"/>
        </w:rPr>
        <w:t xml:space="preserve">for </w:t>
      </w:r>
      <w:r w:rsidR="002D1ABC" w:rsidRPr="00002DB8">
        <w:rPr>
          <w:rFonts w:cs="Arial"/>
        </w:rPr>
        <w:t xml:space="preserve">having </w:t>
      </w:r>
      <w:r w:rsidRPr="00002DB8">
        <w:rPr>
          <w:rFonts w:cs="Arial"/>
        </w:rPr>
        <w:t>potential to mitigate the hazard</w:t>
      </w:r>
      <w:r w:rsidR="00D404CB" w:rsidRPr="00002DB8">
        <w:rPr>
          <w:rFonts w:cs="Arial"/>
        </w:rPr>
        <w:t xml:space="preserve"> in the program’s </w:t>
      </w:r>
      <w:r w:rsidRPr="00121F06">
        <w:rPr>
          <w:rFonts w:cs="Arial"/>
        </w:rPr>
        <w:t>current SRMD.</w:t>
      </w:r>
      <w:r w:rsidR="00187EB8">
        <w:rPr>
          <w:rFonts w:cs="Arial"/>
        </w:rPr>
        <w:t xml:space="preserve"> </w:t>
      </w:r>
      <w:r w:rsidRPr="009D3A57">
        <w:rPr>
          <w:rFonts w:cs="Arial"/>
        </w:rPr>
        <w:t xml:space="preserve">List the Safety Requirements by Hazard Identification number as </w:t>
      </w:r>
      <w:r w:rsidR="00D404CB" w:rsidRPr="00B018D1">
        <w:rPr>
          <w:rFonts w:cs="Arial"/>
        </w:rPr>
        <w:t xml:space="preserve">they appear </w:t>
      </w:r>
      <w:r w:rsidRPr="004B1CE6">
        <w:rPr>
          <w:rFonts w:cs="Arial"/>
        </w:rPr>
        <w:t>in the Safety Requirements column of the applicable hazard analysis</w:t>
      </w:r>
      <w:r w:rsidR="00D404CB" w:rsidRPr="004B1CE6">
        <w:rPr>
          <w:rFonts w:cs="Arial"/>
        </w:rPr>
        <w:t>,</w:t>
      </w:r>
      <w:r w:rsidRPr="004B1CE6">
        <w:rPr>
          <w:rFonts w:cs="Arial"/>
        </w:rPr>
        <w:t xml:space="preserve"> e.g., Operational Hazard Assessment, Preliminary Hazard Analysis and beyond</w:t>
      </w:r>
      <w:r w:rsidR="00D404CB" w:rsidRPr="003C726C">
        <w:rPr>
          <w:rFonts w:cs="Arial"/>
        </w:rPr>
        <w:t>,</w:t>
      </w:r>
      <w:r w:rsidRPr="00002DB8">
        <w:rPr>
          <w:rFonts w:cs="Arial"/>
        </w:rPr>
        <w:t xml:space="preserve"> worksheet.</w:t>
      </w:r>
    </w:p>
    <w:p w14:paraId="1D4EAF60" w14:textId="77777777" w:rsidR="00F46A78" w:rsidRDefault="005D7EB1" w:rsidP="005F5550">
      <w:pPr>
        <w:pStyle w:val="NoSpacing"/>
        <w:spacing w:after="240"/>
        <w:rPr>
          <w:rFonts w:ascii="Arial" w:hAnsi="Arial" w:cs="Arial"/>
        </w:rPr>
      </w:pPr>
      <w:r w:rsidRPr="005F5550">
        <w:rPr>
          <w:rFonts w:ascii="Arial" w:hAnsi="Arial" w:cs="Arial"/>
        </w:rPr>
        <w:t xml:space="preserve">Include a requirement that all software will comply with the software integrity standard, </w:t>
      </w:r>
      <w:r w:rsidR="001D0EF2" w:rsidRPr="0038761A">
        <w:t>RTCA DO-278A</w:t>
      </w:r>
      <w:r w:rsidRPr="005F5550">
        <w:rPr>
          <w:rFonts w:ascii="Arial" w:hAnsi="Arial" w:cs="Arial"/>
        </w:rPr>
        <w:t>.</w:t>
      </w:r>
      <w:r w:rsidR="00187EB8">
        <w:rPr>
          <w:rFonts w:ascii="Arial" w:hAnsi="Arial" w:cs="Arial"/>
        </w:rPr>
        <w:t xml:space="preserve"> </w:t>
      </w:r>
      <w:r w:rsidRPr="005F5550">
        <w:rPr>
          <w:rFonts w:ascii="Arial" w:hAnsi="Arial" w:cs="Arial"/>
        </w:rPr>
        <w:t>As such, this will require a safety assessment to identify if any hazards have software causes.</w:t>
      </w:r>
      <w:r w:rsidR="00187EB8">
        <w:rPr>
          <w:rFonts w:ascii="Arial" w:hAnsi="Arial" w:cs="Arial"/>
        </w:rPr>
        <w:t xml:space="preserve"> </w:t>
      </w:r>
      <w:r w:rsidRPr="005F5550">
        <w:rPr>
          <w:rFonts w:ascii="Arial" w:hAnsi="Arial" w:cs="Arial"/>
        </w:rPr>
        <w:t xml:space="preserve">Once </w:t>
      </w:r>
      <w:r w:rsidR="00F46A78">
        <w:rPr>
          <w:rFonts w:ascii="Arial" w:hAnsi="Arial" w:cs="Arial"/>
        </w:rPr>
        <w:t>completed</w:t>
      </w:r>
      <w:r w:rsidRPr="005F5550">
        <w:rPr>
          <w:rFonts w:ascii="Arial" w:hAnsi="Arial" w:cs="Arial"/>
        </w:rPr>
        <w:t xml:space="preserve">, </w:t>
      </w:r>
      <w:r w:rsidR="00F46A78">
        <w:rPr>
          <w:rFonts w:ascii="Arial" w:hAnsi="Arial" w:cs="Arial"/>
        </w:rPr>
        <w:t xml:space="preserve">the </w:t>
      </w:r>
      <w:r w:rsidR="00500FDB">
        <w:rPr>
          <w:rFonts w:ascii="Arial" w:hAnsi="Arial" w:cs="Arial"/>
        </w:rPr>
        <w:t xml:space="preserve">program </w:t>
      </w:r>
      <w:r w:rsidR="00F46A78">
        <w:rPr>
          <w:rFonts w:ascii="Arial" w:hAnsi="Arial" w:cs="Arial"/>
        </w:rPr>
        <w:t xml:space="preserve">office proposes </w:t>
      </w:r>
      <w:r w:rsidRPr="005F5550">
        <w:rPr>
          <w:rFonts w:ascii="Arial" w:hAnsi="Arial" w:cs="Arial"/>
        </w:rPr>
        <w:t>an appropriate software development</w:t>
      </w:r>
      <w:r w:rsidR="00F46A78">
        <w:rPr>
          <w:rFonts w:ascii="Arial" w:hAnsi="Arial" w:cs="Arial"/>
        </w:rPr>
        <w:t>-</w:t>
      </w:r>
      <w:r w:rsidRPr="005F5550">
        <w:rPr>
          <w:rFonts w:ascii="Arial" w:hAnsi="Arial" w:cs="Arial"/>
        </w:rPr>
        <w:t>assurance level in accordance with section 2.3 of the standard.</w:t>
      </w:r>
      <w:r w:rsidR="00187EB8">
        <w:rPr>
          <w:rFonts w:ascii="Arial" w:hAnsi="Arial" w:cs="Arial"/>
        </w:rPr>
        <w:t xml:space="preserve"> </w:t>
      </w:r>
      <w:r w:rsidRPr="005F5550">
        <w:rPr>
          <w:rFonts w:ascii="Arial" w:hAnsi="Arial" w:cs="Arial"/>
        </w:rPr>
        <w:t>That assurance level will determine if any/how much of the standard applies.</w:t>
      </w:r>
    </w:p>
    <w:p w14:paraId="6EAABFE7" w14:textId="3C3F2479" w:rsidR="00690A44" w:rsidRDefault="00F46A78" w:rsidP="00690A44">
      <w:pPr>
        <w:rPr>
          <w:rFonts w:cs="Arial"/>
        </w:rPr>
      </w:pPr>
      <w:r w:rsidRPr="003E1217">
        <w:rPr>
          <w:rFonts w:cs="Arial"/>
        </w:rPr>
        <w:t xml:space="preserve">The </w:t>
      </w:r>
      <w:r w:rsidR="0018693E">
        <w:rPr>
          <w:rFonts w:cs="Arial"/>
        </w:rPr>
        <w:t>NAS</w:t>
      </w:r>
      <w:r w:rsidR="00B063BC">
        <w:rPr>
          <w:rFonts w:cs="Arial"/>
        </w:rPr>
        <w:t xml:space="preserve"> </w:t>
      </w:r>
      <w:r w:rsidR="002E7E1A">
        <w:rPr>
          <w:rFonts w:cs="Arial"/>
        </w:rPr>
        <w:t>Configuration</w:t>
      </w:r>
      <w:r w:rsidR="002E7E1A" w:rsidRPr="003E1217">
        <w:rPr>
          <w:rFonts w:cs="Arial"/>
        </w:rPr>
        <w:t xml:space="preserve"> </w:t>
      </w:r>
      <w:r w:rsidRPr="003E1217">
        <w:rPr>
          <w:rFonts w:cs="Arial"/>
        </w:rPr>
        <w:t>Management (ECM) Office review</w:t>
      </w:r>
      <w:r w:rsidR="00805514">
        <w:rPr>
          <w:rFonts w:cs="Arial"/>
        </w:rPr>
        <w:t>s</w:t>
      </w:r>
      <w:r w:rsidRPr="003E1217">
        <w:rPr>
          <w:rFonts w:cs="Arial"/>
        </w:rPr>
        <w:t xml:space="preserve"> the fPRD and requirements identified above as part of the JRC Checklist process. Submit the approved fPRD to the ECM Office via the Enterprise Chang</w:t>
      </w:r>
      <w:r w:rsidRPr="00B87849">
        <w:rPr>
          <w:rFonts w:cs="Arial"/>
        </w:rPr>
        <w:t>e Notice (ECN) Process.</w:t>
      </w:r>
    </w:p>
    <w:p w14:paraId="2790EC71" w14:textId="77777777" w:rsidR="00887E79" w:rsidRPr="00114051" w:rsidRDefault="00112F71" w:rsidP="00065763">
      <w:pPr>
        <w:pStyle w:val="Heading1"/>
      </w:pPr>
      <w:r>
        <w:br w:type="page"/>
      </w:r>
      <w:bookmarkStart w:id="372" w:name="_Toc484767748"/>
      <w:bookmarkStart w:id="373" w:name="_Toc485041342"/>
      <w:bookmarkStart w:id="374" w:name="_Toc484767749"/>
      <w:bookmarkStart w:id="375" w:name="_Toc485041343"/>
      <w:bookmarkStart w:id="376" w:name="_Toc312225889"/>
      <w:bookmarkStart w:id="377" w:name="_Toc312230070"/>
      <w:bookmarkStart w:id="378" w:name="_Toc312252804"/>
      <w:bookmarkStart w:id="379" w:name="_Toc312253559"/>
      <w:bookmarkStart w:id="380" w:name="_Toc312254174"/>
      <w:bookmarkStart w:id="381" w:name="_Toc312254298"/>
      <w:bookmarkStart w:id="382" w:name="_Toc78274365"/>
      <w:bookmarkEnd w:id="372"/>
      <w:bookmarkEnd w:id="373"/>
      <w:bookmarkEnd w:id="374"/>
      <w:bookmarkEnd w:id="375"/>
      <w:r w:rsidR="00387486" w:rsidRPr="000624B8">
        <w:t xml:space="preserve">QUALITY </w:t>
      </w:r>
      <w:r w:rsidR="001A7882">
        <w:t>AND CONFIGURATION</w:t>
      </w:r>
      <w:r w:rsidR="009E41B0" w:rsidRPr="003C3A61">
        <w:t xml:space="preserve"> </w:t>
      </w:r>
      <w:r w:rsidR="00387486" w:rsidRPr="00FD7133">
        <w:t>MANAGEMENT REQUIREMENTS</w:t>
      </w:r>
      <w:bookmarkEnd w:id="376"/>
      <w:bookmarkEnd w:id="377"/>
      <w:bookmarkEnd w:id="378"/>
      <w:bookmarkEnd w:id="379"/>
      <w:bookmarkEnd w:id="380"/>
      <w:bookmarkEnd w:id="381"/>
      <w:bookmarkEnd w:id="382"/>
    </w:p>
    <w:p w14:paraId="7DCB77B3" w14:textId="77777777" w:rsidR="00887E79" w:rsidRPr="00B87849" w:rsidRDefault="00887E79" w:rsidP="007B60FA">
      <w:pPr>
        <w:pStyle w:val="Heading2"/>
        <w:rPr>
          <w:rFonts w:cs="Arial"/>
        </w:rPr>
      </w:pPr>
      <w:bookmarkStart w:id="383" w:name="_Toc312171615"/>
      <w:bookmarkStart w:id="384" w:name="_Toc312171848"/>
      <w:bookmarkStart w:id="385" w:name="_Toc312172305"/>
      <w:bookmarkStart w:id="386" w:name="_Toc312225890"/>
      <w:bookmarkStart w:id="387" w:name="_Toc312230071"/>
      <w:bookmarkStart w:id="388" w:name="_Toc312252805"/>
      <w:bookmarkStart w:id="389" w:name="_Toc312253560"/>
      <w:bookmarkStart w:id="390" w:name="_Toc312254175"/>
      <w:bookmarkStart w:id="391" w:name="_Toc312254299"/>
      <w:bookmarkStart w:id="392" w:name="_Toc78274366"/>
      <w:r w:rsidRPr="003E1217">
        <w:rPr>
          <w:rFonts w:cs="Arial"/>
        </w:rPr>
        <w:t>Quality Assurance</w:t>
      </w:r>
      <w:bookmarkEnd w:id="383"/>
      <w:bookmarkEnd w:id="384"/>
      <w:bookmarkEnd w:id="385"/>
      <w:bookmarkEnd w:id="386"/>
      <w:bookmarkEnd w:id="387"/>
      <w:bookmarkEnd w:id="388"/>
      <w:bookmarkEnd w:id="389"/>
      <w:bookmarkEnd w:id="390"/>
      <w:bookmarkEnd w:id="391"/>
      <w:bookmarkEnd w:id="392"/>
    </w:p>
    <w:p w14:paraId="01BC0744" w14:textId="77777777" w:rsidR="00887E79" w:rsidRPr="00002DB8" w:rsidRDefault="00887E79" w:rsidP="00B265DB">
      <w:pPr>
        <w:tabs>
          <w:tab w:val="left" w:pos="968"/>
        </w:tabs>
        <w:spacing w:before="0" w:after="200" w:line="276" w:lineRule="auto"/>
        <w:rPr>
          <w:rFonts w:cs="Arial"/>
        </w:rPr>
      </w:pPr>
      <w:r w:rsidRPr="006C1F20">
        <w:rPr>
          <w:rFonts w:cs="Arial"/>
        </w:rPr>
        <w:t xml:space="preserve">Identify requirements for a quality program for acquisition and in-service lifecycle. </w:t>
      </w:r>
      <w:r w:rsidR="00423E6C" w:rsidRPr="00B271E1">
        <w:rPr>
          <w:rFonts w:cs="Arial"/>
        </w:rPr>
        <w:t>Quality management requirements become increasingly specific as a program progresses.</w:t>
      </w:r>
      <w:r w:rsidR="00187EB8">
        <w:rPr>
          <w:rFonts w:cs="Arial"/>
        </w:rPr>
        <w:t xml:space="preserve"> </w:t>
      </w:r>
      <w:r w:rsidR="00423E6C" w:rsidRPr="009D3A57">
        <w:rPr>
          <w:rFonts w:cs="Arial"/>
        </w:rPr>
        <w:t>In addition, configuration management plays a key role in quality assurance.</w:t>
      </w:r>
      <w:r w:rsidR="00187EB8">
        <w:rPr>
          <w:rFonts w:cs="Arial"/>
        </w:rPr>
        <w:t xml:space="preserve"> </w:t>
      </w:r>
      <w:r w:rsidR="00D404CB" w:rsidRPr="009D3A57">
        <w:rPr>
          <w:rFonts w:cs="Arial"/>
        </w:rPr>
        <w:t xml:space="preserve">Limit the </w:t>
      </w:r>
      <w:r w:rsidRPr="00B018D1">
        <w:rPr>
          <w:rFonts w:cs="Arial"/>
        </w:rPr>
        <w:t>pPR</w:t>
      </w:r>
      <w:r w:rsidR="00F36C51" w:rsidRPr="00B018D1">
        <w:rPr>
          <w:rFonts w:cs="Arial"/>
        </w:rPr>
        <w:t>D</w:t>
      </w:r>
      <w:r w:rsidRPr="004B1CE6">
        <w:rPr>
          <w:rFonts w:cs="Arial"/>
        </w:rPr>
        <w:t xml:space="preserve"> </w:t>
      </w:r>
      <w:r w:rsidR="00D404CB" w:rsidRPr="004B1CE6">
        <w:rPr>
          <w:rFonts w:cs="Arial"/>
        </w:rPr>
        <w:t>requirements</w:t>
      </w:r>
      <w:r w:rsidRPr="004B1CE6">
        <w:rPr>
          <w:rFonts w:cs="Arial"/>
        </w:rPr>
        <w:t xml:space="preserve"> to </w:t>
      </w:r>
      <w:r w:rsidR="00D404CB" w:rsidRPr="004B1CE6">
        <w:rPr>
          <w:rFonts w:cs="Arial"/>
        </w:rPr>
        <w:t xml:space="preserve">following </w:t>
      </w:r>
      <w:r w:rsidRPr="003C726C">
        <w:rPr>
          <w:rFonts w:cs="Arial"/>
        </w:rPr>
        <w:t xml:space="preserve">standards and orders for quality assurance </w:t>
      </w:r>
      <w:r w:rsidR="00D404CB" w:rsidRPr="00002DB8">
        <w:rPr>
          <w:rFonts w:cs="Arial"/>
        </w:rPr>
        <w:t>as they apply</w:t>
      </w:r>
      <w:r w:rsidRPr="00002DB8">
        <w:rPr>
          <w:rFonts w:cs="Arial"/>
        </w:rPr>
        <w:t>:</w:t>
      </w:r>
    </w:p>
    <w:p w14:paraId="256F6B49" w14:textId="77777777" w:rsidR="00887E79" w:rsidRPr="006C1F20" w:rsidRDefault="00F7579C" w:rsidP="005F5550">
      <w:pPr>
        <w:numPr>
          <w:ilvl w:val="0"/>
          <w:numId w:val="6"/>
        </w:numPr>
        <w:spacing w:line="276" w:lineRule="auto"/>
        <w:rPr>
          <w:rFonts w:cs="Arial"/>
        </w:rPr>
      </w:pPr>
      <w:hyperlink r:id="rId91" w:history="1">
        <w:r w:rsidR="00887E79" w:rsidRPr="00B271E1">
          <w:rPr>
            <w:rStyle w:val="Hyperlink"/>
            <w:rFonts w:cs="Arial"/>
          </w:rPr>
          <w:t>JO 7210.6</w:t>
        </w:r>
        <w:r w:rsidR="00EC77F8" w:rsidRPr="00B271E1">
          <w:rPr>
            <w:rStyle w:val="Hyperlink"/>
            <w:rFonts w:cs="Arial"/>
          </w:rPr>
          <w:t>33</w:t>
        </w:r>
        <w:r w:rsidR="00887E79" w:rsidRPr="00B271E1">
          <w:rPr>
            <w:rStyle w:val="Hyperlink"/>
            <w:rFonts w:cs="Arial"/>
          </w:rPr>
          <w:t xml:space="preserve"> – Air Traffic Quality Assurance (QA) Program</w:t>
        </w:r>
      </w:hyperlink>
    </w:p>
    <w:p w14:paraId="3E73901C" w14:textId="77777777" w:rsidR="00887E79" w:rsidRPr="006C1F20" w:rsidRDefault="00F7579C" w:rsidP="005F5550">
      <w:pPr>
        <w:numPr>
          <w:ilvl w:val="0"/>
          <w:numId w:val="6"/>
        </w:numPr>
        <w:spacing w:line="276" w:lineRule="auto"/>
        <w:rPr>
          <w:rFonts w:cs="Arial"/>
        </w:rPr>
      </w:pPr>
      <w:hyperlink r:id="rId92" w:history="1">
        <w:r w:rsidR="00887E79" w:rsidRPr="00B271E1">
          <w:rPr>
            <w:rStyle w:val="Hyperlink"/>
            <w:rFonts w:cs="Arial"/>
          </w:rPr>
          <w:t>FAA-STD-013D - Quality Control Program Requirements</w:t>
        </w:r>
      </w:hyperlink>
    </w:p>
    <w:p w14:paraId="726C62AD" w14:textId="77777777" w:rsidR="00887E79" w:rsidRPr="00B87849" w:rsidRDefault="00F7579C" w:rsidP="005F5550">
      <w:pPr>
        <w:numPr>
          <w:ilvl w:val="0"/>
          <w:numId w:val="6"/>
        </w:numPr>
        <w:spacing w:line="276" w:lineRule="auto"/>
        <w:rPr>
          <w:rFonts w:cs="Arial"/>
        </w:rPr>
      </w:pPr>
      <w:hyperlink r:id="rId93" w:history="1">
        <w:r w:rsidR="00887E79" w:rsidRPr="00B87849">
          <w:rPr>
            <w:rStyle w:val="Hyperlink"/>
            <w:rFonts w:cs="Arial"/>
          </w:rPr>
          <w:t>FAA-STD-016A - Quality Control System Requirements</w:t>
        </w:r>
      </w:hyperlink>
    </w:p>
    <w:p w14:paraId="43128540" w14:textId="77777777" w:rsidR="00F46A78" w:rsidRPr="007262CE" w:rsidRDefault="00500FDB">
      <w:pPr>
        <w:rPr>
          <w:rFonts w:cs="Arial"/>
        </w:rPr>
      </w:pPr>
      <w:r>
        <w:rPr>
          <w:rFonts w:cs="Arial"/>
        </w:rPr>
        <w:t>When developing t</w:t>
      </w:r>
      <w:r w:rsidR="00F46A78" w:rsidRPr="00B87849">
        <w:rPr>
          <w:rFonts w:cs="Arial"/>
        </w:rPr>
        <w:t>he iPRD and fPRD</w:t>
      </w:r>
      <w:r>
        <w:rPr>
          <w:rFonts w:cs="Arial"/>
        </w:rPr>
        <w:t>,</w:t>
      </w:r>
      <w:r w:rsidR="00F46A78" w:rsidRPr="00B87849">
        <w:rPr>
          <w:rFonts w:cs="Arial"/>
        </w:rPr>
        <w:t xml:space="preserve"> include requirements that are more specific as soon as there is more knowledge a</w:t>
      </w:r>
      <w:r w:rsidR="00F46A78" w:rsidRPr="007262CE">
        <w:rPr>
          <w:rFonts w:cs="Arial"/>
        </w:rPr>
        <w:t>cquired.</w:t>
      </w:r>
    </w:p>
    <w:p w14:paraId="388ED293" w14:textId="77777777" w:rsidR="00887E79" w:rsidRPr="00B018D1" w:rsidRDefault="00887E79" w:rsidP="007B60FA">
      <w:pPr>
        <w:pStyle w:val="Heading2"/>
        <w:rPr>
          <w:rFonts w:cs="Arial"/>
        </w:rPr>
      </w:pPr>
      <w:bookmarkStart w:id="393" w:name="_Toc484767752"/>
      <w:bookmarkStart w:id="394" w:name="_Toc485041346"/>
      <w:bookmarkStart w:id="395" w:name="_Toc312171616"/>
      <w:bookmarkStart w:id="396" w:name="_Toc312171849"/>
      <w:bookmarkStart w:id="397" w:name="_Toc312172306"/>
      <w:bookmarkStart w:id="398" w:name="_Toc312225891"/>
      <w:bookmarkStart w:id="399" w:name="_Toc312230072"/>
      <w:bookmarkStart w:id="400" w:name="_Toc312252806"/>
      <w:bookmarkStart w:id="401" w:name="_Toc312253561"/>
      <w:bookmarkStart w:id="402" w:name="_Toc312254176"/>
      <w:bookmarkStart w:id="403" w:name="_Toc312254300"/>
      <w:bookmarkStart w:id="404" w:name="_Toc78274367"/>
      <w:bookmarkEnd w:id="393"/>
      <w:bookmarkEnd w:id="394"/>
      <w:r w:rsidRPr="00B018D1">
        <w:rPr>
          <w:rFonts w:cs="Arial"/>
        </w:rPr>
        <w:t>Configuration Management</w:t>
      </w:r>
      <w:bookmarkEnd w:id="395"/>
      <w:bookmarkEnd w:id="396"/>
      <w:bookmarkEnd w:id="397"/>
      <w:bookmarkEnd w:id="398"/>
      <w:bookmarkEnd w:id="399"/>
      <w:bookmarkEnd w:id="400"/>
      <w:bookmarkEnd w:id="401"/>
      <w:bookmarkEnd w:id="402"/>
      <w:bookmarkEnd w:id="403"/>
      <w:bookmarkEnd w:id="404"/>
      <w:r w:rsidRPr="00B018D1">
        <w:rPr>
          <w:rFonts w:cs="Arial"/>
        </w:rPr>
        <w:t xml:space="preserve"> </w:t>
      </w:r>
    </w:p>
    <w:p w14:paraId="5A312193" w14:textId="77777777" w:rsidR="00F46A78" w:rsidRPr="00F46A78" w:rsidRDefault="00F46A78" w:rsidP="00F46A78">
      <w:pPr>
        <w:rPr>
          <w:rFonts w:cs="Arial"/>
        </w:rPr>
      </w:pPr>
      <w:r w:rsidRPr="00F46A78">
        <w:rPr>
          <w:rFonts w:cs="Arial"/>
        </w:rPr>
        <w:t>The C</w:t>
      </w:r>
      <w:r w:rsidR="006C1411">
        <w:rPr>
          <w:rFonts w:cs="Arial"/>
        </w:rPr>
        <w:t>onfiguration Management (CM)</w:t>
      </w:r>
      <w:r w:rsidRPr="00F46A78">
        <w:rPr>
          <w:rFonts w:cs="Arial"/>
        </w:rPr>
        <w:t xml:space="preserve"> section of the pPRD requires the program to work with the ECM Office to validate and identify high level Configuration Management Requirements against the approved ConOps, during IARD. The Configuration Management requirements must comply with the following:</w:t>
      </w:r>
    </w:p>
    <w:p w14:paraId="29E1EBE1" w14:textId="77777777" w:rsidR="00F46A78" w:rsidRPr="00F46A78" w:rsidRDefault="00F7579C" w:rsidP="005F5550">
      <w:pPr>
        <w:numPr>
          <w:ilvl w:val="0"/>
          <w:numId w:val="28"/>
        </w:numPr>
        <w:spacing w:line="276" w:lineRule="auto"/>
        <w:rPr>
          <w:rFonts w:cs="Arial"/>
        </w:rPr>
      </w:pPr>
      <w:hyperlink r:id="rId94" w:history="1">
        <w:r w:rsidR="00F46A78" w:rsidRPr="00F46A78">
          <w:rPr>
            <w:rFonts w:cs="Arial"/>
            <w:color w:val="0000FF"/>
            <w:u w:val="single"/>
          </w:rPr>
          <w:t>FAA Order 1800.66, Configuration Management Policy</w:t>
        </w:r>
      </w:hyperlink>
    </w:p>
    <w:p w14:paraId="5B22EAA8" w14:textId="77777777" w:rsidR="00F46A78" w:rsidRPr="00F46A78" w:rsidRDefault="00F7579C" w:rsidP="005F5550">
      <w:pPr>
        <w:numPr>
          <w:ilvl w:val="0"/>
          <w:numId w:val="28"/>
        </w:numPr>
        <w:spacing w:line="276" w:lineRule="auto"/>
        <w:rPr>
          <w:rFonts w:cs="Arial"/>
        </w:rPr>
      </w:pPr>
      <w:hyperlink r:id="rId95" w:history="1">
        <w:r w:rsidR="00F46A78" w:rsidRPr="00F46A78">
          <w:rPr>
            <w:rFonts w:cs="Arial"/>
            <w:color w:val="0000FF"/>
            <w:u w:val="single"/>
          </w:rPr>
          <w:t>FAA STD 058, Facility Configuration Management</w:t>
        </w:r>
      </w:hyperlink>
    </w:p>
    <w:p w14:paraId="659119A7" w14:textId="77777777" w:rsidR="00F46A78" w:rsidRPr="00F46A78" w:rsidRDefault="00F7579C" w:rsidP="005F5550">
      <w:pPr>
        <w:numPr>
          <w:ilvl w:val="0"/>
          <w:numId w:val="28"/>
        </w:numPr>
        <w:spacing w:line="276" w:lineRule="auto"/>
        <w:rPr>
          <w:rFonts w:cs="Arial"/>
        </w:rPr>
      </w:pPr>
      <w:hyperlink r:id="rId96" w:history="1">
        <w:r w:rsidR="00F46A78" w:rsidRPr="00F46A78">
          <w:rPr>
            <w:rFonts w:cs="Arial"/>
            <w:color w:val="0000FF"/>
            <w:u w:val="single"/>
          </w:rPr>
          <w:t>FAA STD 021A, Configuration Management Contractor Requirements</w:t>
        </w:r>
      </w:hyperlink>
    </w:p>
    <w:p w14:paraId="0A9207B8" w14:textId="77777777" w:rsidR="00F46A78" w:rsidRPr="00F46A78" w:rsidRDefault="00F46A78" w:rsidP="00F46A78">
      <w:pPr>
        <w:rPr>
          <w:rFonts w:cs="Arial"/>
        </w:rPr>
      </w:pPr>
      <w:r w:rsidRPr="00F46A78">
        <w:rPr>
          <w:rFonts w:cs="Arial"/>
        </w:rPr>
        <w:t>The ECM Office must review the pPRD as part of the JRC Checklist process. Submit the approved pPRD to the ECM Office via the Enterprise Change Notice (ECN) Process.</w:t>
      </w:r>
    </w:p>
    <w:p w14:paraId="1F3ECE79" w14:textId="77777777" w:rsidR="00F46A78" w:rsidRPr="00F46A78" w:rsidRDefault="00F46A78" w:rsidP="00F46A78">
      <w:pPr>
        <w:rPr>
          <w:rFonts w:cs="Arial"/>
        </w:rPr>
      </w:pPr>
      <w:r w:rsidRPr="00F46A78">
        <w:rPr>
          <w:rFonts w:cs="Arial"/>
        </w:rPr>
        <w:t>The CM Section of the iPRD requires the program office to develop and provide the FAA Configuration Management Plan and a project schedule for the development of the following:</w:t>
      </w:r>
    </w:p>
    <w:p w14:paraId="4783CD60" w14:textId="77777777" w:rsidR="00F46A78" w:rsidRPr="00F46A78" w:rsidRDefault="00F46A78" w:rsidP="005F5550">
      <w:pPr>
        <w:numPr>
          <w:ilvl w:val="0"/>
          <w:numId w:val="29"/>
        </w:numPr>
        <w:spacing w:line="276" w:lineRule="auto"/>
        <w:rPr>
          <w:rFonts w:cs="Arial"/>
        </w:rPr>
      </w:pPr>
      <w:r w:rsidRPr="00F46A78">
        <w:rPr>
          <w:rFonts w:cs="Arial"/>
        </w:rPr>
        <w:t>Product Baseline Index (PBLI)</w:t>
      </w:r>
    </w:p>
    <w:p w14:paraId="266AB86A" w14:textId="77777777" w:rsidR="00F46A78" w:rsidRPr="00F46A78" w:rsidRDefault="00F46A78" w:rsidP="005F5550">
      <w:pPr>
        <w:numPr>
          <w:ilvl w:val="0"/>
          <w:numId w:val="29"/>
        </w:numPr>
        <w:spacing w:line="276" w:lineRule="auto"/>
        <w:rPr>
          <w:rFonts w:cs="Arial"/>
        </w:rPr>
      </w:pPr>
      <w:r w:rsidRPr="00F46A78">
        <w:rPr>
          <w:rFonts w:cs="Arial"/>
        </w:rPr>
        <w:t>Facility Configuration Management Plan</w:t>
      </w:r>
    </w:p>
    <w:p w14:paraId="67317A7F" w14:textId="77777777" w:rsidR="00F46A78" w:rsidRPr="00F46A78" w:rsidRDefault="00F46A78" w:rsidP="005F5550">
      <w:pPr>
        <w:numPr>
          <w:ilvl w:val="0"/>
          <w:numId w:val="29"/>
        </w:numPr>
        <w:spacing w:line="276" w:lineRule="auto"/>
        <w:rPr>
          <w:rFonts w:cs="Arial"/>
        </w:rPr>
      </w:pPr>
      <w:r w:rsidRPr="00F46A78">
        <w:rPr>
          <w:rFonts w:cs="Arial"/>
        </w:rPr>
        <w:t>Contractor Configuration Management Plan</w:t>
      </w:r>
    </w:p>
    <w:p w14:paraId="7035389E" w14:textId="77777777" w:rsidR="00F46A78" w:rsidRPr="00F46A78" w:rsidRDefault="00F46A78" w:rsidP="00F46A78">
      <w:pPr>
        <w:rPr>
          <w:rFonts w:cs="Arial"/>
        </w:rPr>
      </w:pPr>
      <w:r w:rsidRPr="00F46A78">
        <w:rPr>
          <w:rFonts w:cs="Arial"/>
        </w:rPr>
        <w:t>The ECM Office must review the iPRD as part of the JRC Checklist process. Submit the approved iPRD to the ECM Office via the Enterprise Change Notice (ECN) Process.</w:t>
      </w:r>
    </w:p>
    <w:p w14:paraId="44CA0779" w14:textId="77777777" w:rsidR="00F46A78" w:rsidRPr="00F46A78" w:rsidRDefault="00F46A78" w:rsidP="00F46A78">
      <w:pPr>
        <w:rPr>
          <w:rFonts w:cs="Arial"/>
        </w:rPr>
      </w:pPr>
      <w:r w:rsidRPr="00F46A78">
        <w:rPr>
          <w:rFonts w:cs="Arial"/>
        </w:rPr>
        <w:t>The CM Section of the fPRD requires the Product Sponsor to develop and provide the following:</w:t>
      </w:r>
    </w:p>
    <w:p w14:paraId="158D9363" w14:textId="77777777" w:rsidR="00F46A78" w:rsidRPr="00F46A78" w:rsidRDefault="00F46A78" w:rsidP="005F5550">
      <w:pPr>
        <w:numPr>
          <w:ilvl w:val="0"/>
          <w:numId w:val="30"/>
        </w:numPr>
        <w:spacing w:line="276" w:lineRule="auto"/>
        <w:rPr>
          <w:rFonts w:cs="Arial"/>
        </w:rPr>
      </w:pPr>
      <w:r w:rsidRPr="00F46A78">
        <w:rPr>
          <w:rFonts w:cs="Arial"/>
        </w:rPr>
        <w:t>FAA Configuration Management Plan</w:t>
      </w:r>
    </w:p>
    <w:p w14:paraId="735BFC0D" w14:textId="77777777" w:rsidR="00F46A78" w:rsidRPr="00F46A78" w:rsidRDefault="00F46A78" w:rsidP="005F5550">
      <w:pPr>
        <w:numPr>
          <w:ilvl w:val="0"/>
          <w:numId w:val="30"/>
        </w:numPr>
        <w:spacing w:line="276" w:lineRule="auto"/>
        <w:rPr>
          <w:rFonts w:cs="Arial"/>
        </w:rPr>
      </w:pPr>
      <w:r w:rsidRPr="00F46A78">
        <w:rPr>
          <w:rFonts w:cs="Arial"/>
        </w:rPr>
        <w:t>Product Baseline Index (PBLI)</w:t>
      </w:r>
    </w:p>
    <w:p w14:paraId="2AE17CAE" w14:textId="77777777" w:rsidR="00F46A78" w:rsidRPr="00F46A78" w:rsidRDefault="00F46A78" w:rsidP="005F5550">
      <w:pPr>
        <w:numPr>
          <w:ilvl w:val="0"/>
          <w:numId w:val="30"/>
        </w:numPr>
        <w:spacing w:line="276" w:lineRule="auto"/>
        <w:rPr>
          <w:rFonts w:cs="Arial"/>
        </w:rPr>
      </w:pPr>
      <w:r w:rsidRPr="00F46A78">
        <w:rPr>
          <w:rFonts w:cs="Arial"/>
        </w:rPr>
        <w:t>Facility Configuration Management Plan</w:t>
      </w:r>
    </w:p>
    <w:p w14:paraId="2778DFBA" w14:textId="77777777" w:rsidR="00F46A78" w:rsidRPr="00D17E11" w:rsidRDefault="00F46A78" w:rsidP="005F5550">
      <w:pPr>
        <w:numPr>
          <w:ilvl w:val="0"/>
          <w:numId w:val="30"/>
        </w:numPr>
        <w:spacing w:before="0" w:after="0" w:line="276" w:lineRule="auto"/>
        <w:rPr>
          <w:rFonts w:cs="Arial"/>
        </w:rPr>
      </w:pPr>
      <w:r w:rsidRPr="00D17E11">
        <w:rPr>
          <w:rFonts w:cs="Arial"/>
        </w:rPr>
        <w:t>Contractor Configuration Management Plan</w:t>
      </w:r>
      <w:r w:rsidR="00F2330B" w:rsidRPr="00D17E11">
        <w:rPr>
          <w:rFonts w:cs="Arial"/>
        </w:rPr>
        <w:br w:type="page"/>
      </w:r>
    </w:p>
    <w:p w14:paraId="632BA51B" w14:textId="77777777" w:rsidR="00887E79" w:rsidRPr="003E42BA" w:rsidRDefault="00387486" w:rsidP="00065763">
      <w:pPr>
        <w:pStyle w:val="Heading1"/>
        <w:rPr>
          <w:noProof w:val="0"/>
        </w:rPr>
      </w:pPr>
      <w:bookmarkStart w:id="405" w:name="_Toc484767754"/>
      <w:bookmarkStart w:id="406" w:name="_Toc485041348"/>
      <w:bookmarkStart w:id="407" w:name="_Toc484767755"/>
      <w:bookmarkStart w:id="408" w:name="_Toc485041349"/>
      <w:bookmarkStart w:id="409" w:name="_Toc484767756"/>
      <w:bookmarkStart w:id="410" w:name="_Toc485041350"/>
      <w:bookmarkStart w:id="411" w:name="_Toc484767757"/>
      <w:bookmarkStart w:id="412" w:name="_Toc485041351"/>
      <w:bookmarkStart w:id="413" w:name="_Toc484767758"/>
      <w:bookmarkStart w:id="414" w:name="_Toc485041352"/>
      <w:bookmarkStart w:id="415" w:name="_Toc484767759"/>
      <w:bookmarkStart w:id="416" w:name="_Toc485041353"/>
      <w:bookmarkStart w:id="417" w:name="FAA_3450"/>
      <w:bookmarkStart w:id="418" w:name="FAA_3451"/>
      <w:bookmarkStart w:id="419" w:name="FAA_3452"/>
      <w:bookmarkStart w:id="420" w:name="FAA_3453"/>
      <w:bookmarkStart w:id="421" w:name="FAA_3454"/>
      <w:bookmarkStart w:id="422" w:name="FAA_3455"/>
      <w:bookmarkStart w:id="423" w:name="FAA_3456"/>
      <w:bookmarkStart w:id="424" w:name="FAA_3457"/>
      <w:bookmarkStart w:id="425" w:name="FAA_3458"/>
      <w:bookmarkStart w:id="426" w:name="FAA_3459"/>
      <w:bookmarkStart w:id="427" w:name="FAA_3460"/>
      <w:bookmarkStart w:id="428" w:name="FAA_3461"/>
      <w:bookmarkStart w:id="429" w:name="FAA_3462"/>
      <w:bookmarkStart w:id="430" w:name="FAA_3463"/>
      <w:bookmarkStart w:id="431" w:name="FAA_3464"/>
      <w:bookmarkStart w:id="432" w:name="FAA_3465"/>
      <w:bookmarkStart w:id="433" w:name="FAA_3466"/>
      <w:bookmarkStart w:id="434" w:name="FAA_3467"/>
      <w:bookmarkStart w:id="435" w:name="FAA_3468"/>
      <w:bookmarkStart w:id="436" w:name="FAA_3469"/>
      <w:bookmarkStart w:id="437" w:name="FAA_3470"/>
      <w:bookmarkStart w:id="438" w:name="FAA_3471"/>
      <w:bookmarkStart w:id="439" w:name="FAA_3472"/>
      <w:bookmarkStart w:id="440" w:name="FAA_3473"/>
      <w:bookmarkStart w:id="441" w:name="FAA_3474"/>
      <w:bookmarkStart w:id="442" w:name="_Toc312225892"/>
      <w:bookmarkStart w:id="443" w:name="_Toc312230073"/>
      <w:bookmarkStart w:id="444" w:name="_Toc312252807"/>
      <w:bookmarkStart w:id="445" w:name="_Toc312253562"/>
      <w:bookmarkStart w:id="446" w:name="_Toc312254177"/>
      <w:bookmarkStart w:id="447" w:name="_Toc312254301"/>
      <w:bookmarkStart w:id="448" w:name="_Toc78274368"/>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r w:rsidRPr="00FD7133">
        <w:t>TEST AND EVALUATION REQUIREMENTS</w:t>
      </w:r>
      <w:bookmarkEnd w:id="442"/>
      <w:bookmarkEnd w:id="443"/>
      <w:bookmarkEnd w:id="444"/>
      <w:bookmarkEnd w:id="445"/>
      <w:bookmarkEnd w:id="446"/>
      <w:bookmarkEnd w:id="447"/>
      <w:bookmarkEnd w:id="448"/>
    </w:p>
    <w:p w14:paraId="1C69E20A" w14:textId="77777777" w:rsidR="003769EC" w:rsidRDefault="00AA36AE" w:rsidP="00097892">
      <w:pPr>
        <w:rPr>
          <w:rFonts w:cs="Arial"/>
        </w:rPr>
      </w:pPr>
      <w:r>
        <w:t xml:space="preserve">This section and subsections </w:t>
      </w:r>
      <w:r w:rsidR="000B1973">
        <w:t xml:space="preserve">address test and evaluation requirements for NAS and Mission </w:t>
      </w:r>
      <w:r w:rsidR="00347396">
        <w:t>S</w:t>
      </w:r>
      <w:r w:rsidR="000B1973">
        <w:t>upport investments.</w:t>
      </w:r>
      <w:r w:rsidR="00451444">
        <w:t xml:space="preserve"> Test and Evaluation must be </w:t>
      </w:r>
      <w:r w:rsidR="00887E79" w:rsidRPr="00B271E1">
        <w:rPr>
          <w:rFonts w:cs="Arial"/>
        </w:rPr>
        <w:t xml:space="preserve">performed to </w:t>
      </w:r>
      <w:r w:rsidR="00F97E5B" w:rsidRPr="00B271E1">
        <w:rPr>
          <w:rFonts w:cs="Arial"/>
        </w:rPr>
        <w:t>verify</w:t>
      </w:r>
      <w:r w:rsidR="00386DF1">
        <w:rPr>
          <w:rFonts w:cs="Arial"/>
        </w:rPr>
        <w:t xml:space="preserve"> and validate</w:t>
      </w:r>
      <w:r w:rsidR="00A97BAD" w:rsidRPr="00B271E1">
        <w:rPr>
          <w:rFonts w:cs="Arial"/>
        </w:rPr>
        <w:t xml:space="preserve"> </w:t>
      </w:r>
      <w:r w:rsidR="00887E79" w:rsidRPr="00354565">
        <w:rPr>
          <w:rFonts w:cs="Arial"/>
        </w:rPr>
        <w:t>the system</w:t>
      </w:r>
      <w:r w:rsidR="00386DF1">
        <w:rPr>
          <w:rFonts w:cs="Arial"/>
        </w:rPr>
        <w:t xml:space="preserve"> or </w:t>
      </w:r>
      <w:r w:rsidR="00887E79" w:rsidRPr="00354565">
        <w:rPr>
          <w:rFonts w:cs="Arial"/>
        </w:rPr>
        <w:t xml:space="preserve">solution </w:t>
      </w:r>
      <w:r w:rsidR="00D50AA1">
        <w:rPr>
          <w:rFonts w:cs="Arial"/>
        </w:rPr>
        <w:t xml:space="preserve">that </w:t>
      </w:r>
      <w:r w:rsidR="00423E6C" w:rsidRPr="00354565">
        <w:rPr>
          <w:rFonts w:cs="Arial"/>
        </w:rPr>
        <w:t xml:space="preserve">satisfies </w:t>
      </w:r>
      <w:r w:rsidR="00887E79" w:rsidRPr="009D3A57">
        <w:rPr>
          <w:rFonts w:cs="Arial"/>
        </w:rPr>
        <w:t xml:space="preserve">functional and performance requirements, and </w:t>
      </w:r>
      <w:r w:rsidR="00386DF1">
        <w:rPr>
          <w:rFonts w:cs="Arial"/>
        </w:rPr>
        <w:t>is operationally suitable and effective</w:t>
      </w:r>
      <w:r w:rsidR="00887E79" w:rsidRPr="009D3A57">
        <w:rPr>
          <w:rFonts w:cs="Arial"/>
        </w:rPr>
        <w:t>.</w:t>
      </w:r>
      <w:r w:rsidR="00187EB8">
        <w:rPr>
          <w:rFonts w:cs="Arial"/>
        </w:rPr>
        <w:t xml:space="preserve"> </w:t>
      </w:r>
      <w:r w:rsidR="003769EC" w:rsidRPr="00CB4915">
        <w:rPr>
          <w:rFonts w:cs="Arial"/>
        </w:rPr>
        <w:t xml:space="preserve">All versions of the PRD </w:t>
      </w:r>
      <w:r w:rsidR="003769EC">
        <w:rPr>
          <w:rFonts w:cs="Arial"/>
        </w:rPr>
        <w:t>must</w:t>
      </w:r>
      <w:r w:rsidR="003769EC" w:rsidRPr="00CB4915">
        <w:rPr>
          <w:rFonts w:cs="Arial"/>
        </w:rPr>
        <w:t xml:space="preserve"> include testing requireme</w:t>
      </w:r>
      <w:r w:rsidR="003769EC">
        <w:rPr>
          <w:rFonts w:cs="Arial"/>
        </w:rPr>
        <w:t>nts for planning and design, dev</w:t>
      </w:r>
      <w:r w:rsidR="003769EC" w:rsidRPr="00CB4915">
        <w:rPr>
          <w:rFonts w:cs="Arial"/>
        </w:rPr>
        <w:t>elopment testing, operational testing, site testing, reporting, and test support</w:t>
      </w:r>
      <w:r w:rsidR="003769EC">
        <w:rPr>
          <w:rFonts w:cs="Arial"/>
        </w:rPr>
        <w:t xml:space="preserve"> as defined in the subsections below</w:t>
      </w:r>
      <w:r w:rsidR="003769EC" w:rsidRPr="00CB4915">
        <w:rPr>
          <w:rFonts w:cs="Arial"/>
        </w:rPr>
        <w:t>.</w:t>
      </w:r>
    </w:p>
    <w:p w14:paraId="25115C52" w14:textId="77777777" w:rsidR="00887E79" w:rsidRPr="003E1217" w:rsidRDefault="005C0E5C" w:rsidP="00097892">
      <w:pPr>
        <w:rPr>
          <w:rFonts w:cs="Arial"/>
        </w:rPr>
      </w:pPr>
      <w:r>
        <w:t>State that test and evaluation must be performed in accordance with a</w:t>
      </w:r>
      <w:r w:rsidR="00887E79" w:rsidRPr="003E1217">
        <w:rPr>
          <w:rFonts w:cs="Arial"/>
        </w:rPr>
        <w:t xml:space="preserve">pplicable FAA </w:t>
      </w:r>
      <w:r>
        <w:rPr>
          <w:rFonts w:cs="Arial"/>
        </w:rPr>
        <w:t>t</w:t>
      </w:r>
      <w:r w:rsidR="00887E79" w:rsidRPr="003E1217">
        <w:rPr>
          <w:rFonts w:cs="Arial"/>
        </w:rPr>
        <w:t xml:space="preserve">est </w:t>
      </w:r>
      <w:r>
        <w:rPr>
          <w:rFonts w:cs="Arial"/>
        </w:rPr>
        <w:t>and evaluation policies, o</w:t>
      </w:r>
      <w:r w:rsidR="00887E79" w:rsidRPr="003E1217">
        <w:rPr>
          <w:rFonts w:cs="Arial"/>
        </w:rPr>
        <w:t>rders</w:t>
      </w:r>
      <w:r w:rsidR="008525AD">
        <w:rPr>
          <w:rFonts w:cs="Arial"/>
        </w:rPr>
        <w:t xml:space="preserve">, standards, </w:t>
      </w:r>
      <w:r w:rsidR="00887E79" w:rsidRPr="003E1217">
        <w:rPr>
          <w:rFonts w:cs="Arial"/>
        </w:rPr>
        <w:t>and test guidance documents</w:t>
      </w:r>
      <w:r>
        <w:rPr>
          <w:rFonts w:cs="Arial"/>
        </w:rPr>
        <w:t>.  List applicable documents</w:t>
      </w:r>
      <w:r w:rsidR="005123F6">
        <w:rPr>
          <w:rFonts w:cs="Arial"/>
        </w:rPr>
        <w:t xml:space="preserve"> in this section</w:t>
      </w:r>
      <w:r>
        <w:rPr>
          <w:rFonts w:cs="Arial"/>
        </w:rPr>
        <w:t xml:space="preserve">.  Below is a list of </w:t>
      </w:r>
      <w:r w:rsidR="005123F6">
        <w:rPr>
          <w:rFonts w:cs="Arial"/>
        </w:rPr>
        <w:t xml:space="preserve">FAA </w:t>
      </w:r>
      <w:r>
        <w:rPr>
          <w:rFonts w:cs="Arial"/>
        </w:rPr>
        <w:t xml:space="preserve">standard test documentation: </w:t>
      </w:r>
    </w:p>
    <w:p w14:paraId="260F8298" w14:textId="77777777" w:rsidR="003B20C6" w:rsidRPr="003E42BA" w:rsidRDefault="00F7579C" w:rsidP="005F5550">
      <w:pPr>
        <w:numPr>
          <w:ilvl w:val="0"/>
          <w:numId w:val="8"/>
        </w:numPr>
        <w:spacing w:line="276" w:lineRule="auto"/>
        <w:rPr>
          <w:rStyle w:val="Hyperlink"/>
          <w:rFonts w:cs="Arial"/>
          <w:color w:val="auto"/>
          <w:u w:val="none"/>
        </w:rPr>
      </w:pPr>
      <w:hyperlink r:id="rId97" w:history="1">
        <w:r w:rsidR="003B20C6" w:rsidRPr="003B20C6">
          <w:rPr>
            <w:rStyle w:val="Hyperlink"/>
            <w:rFonts w:cs="Arial"/>
          </w:rPr>
          <w:t>AMS Policy Section 4.4 Test and Evaluation</w:t>
        </w:r>
      </w:hyperlink>
    </w:p>
    <w:p w14:paraId="3C11BBAA" w14:textId="77777777" w:rsidR="000B1973" w:rsidRDefault="00F7579C" w:rsidP="005F5550">
      <w:pPr>
        <w:numPr>
          <w:ilvl w:val="0"/>
          <w:numId w:val="8"/>
        </w:numPr>
        <w:spacing w:line="276" w:lineRule="auto"/>
        <w:rPr>
          <w:rFonts w:cs="Arial"/>
        </w:rPr>
      </w:pPr>
      <w:hyperlink r:id="rId98" w:history="1">
        <w:r w:rsidR="000B1973" w:rsidRPr="000B1973">
          <w:rPr>
            <w:rStyle w:val="Hyperlink"/>
            <w:rFonts w:cs="Arial"/>
          </w:rPr>
          <w:t>Test and Evaluation Process Guidelines</w:t>
        </w:r>
      </w:hyperlink>
    </w:p>
    <w:p w14:paraId="0F593650" w14:textId="77777777" w:rsidR="008525AD" w:rsidRPr="00047FBD" w:rsidRDefault="008525AD" w:rsidP="008525AD">
      <w:pPr>
        <w:numPr>
          <w:ilvl w:val="0"/>
          <w:numId w:val="8"/>
        </w:numPr>
        <w:spacing w:line="276" w:lineRule="auto"/>
        <w:rPr>
          <w:rStyle w:val="Hyperlink"/>
          <w:rFonts w:cs="Arial"/>
        </w:rPr>
      </w:pPr>
      <w:r w:rsidRPr="008525AD">
        <w:rPr>
          <w:rFonts w:cs="Arial"/>
        </w:rPr>
        <w:fldChar w:fldCharType="begin"/>
      </w:r>
      <w:r>
        <w:rPr>
          <w:rFonts w:cs="Arial"/>
        </w:rPr>
        <w:instrText>HYPERLINK "https://fast.faa.gov/docs/tehandbook.pdf"</w:instrText>
      </w:r>
      <w:r w:rsidRPr="008525AD">
        <w:rPr>
          <w:rFonts w:cs="Arial"/>
        </w:rPr>
      </w:r>
      <w:r w:rsidRPr="008525AD">
        <w:rPr>
          <w:rFonts w:cs="Arial"/>
        </w:rPr>
        <w:fldChar w:fldCharType="separate"/>
      </w:r>
      <w:r w:rsidRPr="00047FBD">
        <w:rPr>
          <w:rStyle w:val="Hyperlink"/>
          <w:rFonts w:cs="Arial"/>
        </w:rPr>
        <w:t>FAA William J Hughes Technical Center Test and Evaluation Handbook</w:t>
      </w:r>
    </w:p>
    <w:p w14:paraId="6C854E76" w14:textId="77777777" w:rsidR="00A20C7C" w:rsidRPr="003E42BA" w:rsidRDefault="008525AD">
      <w:pPr>
        <w:numPr>
          <w:ilvl w:val="0"/>
          <w:numId w:val="8"/>
        </w:numPr>
        <w:spacing w:line="276" w:lineRule="auto"/>
        <w:rPr>
          <w:rStyle w:val="Hyperlink"/>
          <w:rFonts w:cs="Arial"/>
        </w:rPr>
      </w:pPr>
      <w:r w:rsidRPr="008525AD">
        <w:rPr>
          <w:rFonts w:cs="Arial"/>
        </w:rPr>
        <w:fldChar w:fldCharType="end"/>
      </w:r>
      <w:hyperlink r:id="rId99" w:history="1">
        <w:r w:rsidR="00CB4915" w:rsidRPr="00CB4915">
          <w:rPr>
            <w:rStyle w:val="Hyperlink"/>
            <w:rFonts w:cs="Arial"/>
          </w:rPr>
          <w:t>FAA AMS Lifecycle Verification and Validation Guidelines</w:t>
        </w:r>
      </w:hyperlink>
    </w:p>
    <w:p w14:paraId="511FF5EF" w14:textId="77777777" w:rsidR="00CB4915" w:rsidRPr="00CB4915" w:rsidRDefault="00F7579C" w:rsidP="003E42BA">
      <w:pPr>
        <w:numPr>
          <w:ilvl w:val="0"/>
          <w:numId w:val="8"/>
        </w:numPr>
        <w:spacing w:line="276" w:lineRule="auto"/>
      </w:pPr>
      <w:hyperlink r:id="rId100" w:history="1">
        <w:r w:rsidR="00A97BAD" w:rsidRPr="003E42BA">
          <w:rPr>
            <w:rStyle w:val="Hyperlink"/>
            <w:rFonts w:cs="Arial"/>
          </w:rPr>
          <w:t xml:space="preserve">FAA </w:t>
        </w:r>
        <w:r w:rsidR="00887E79" w:rsidRPr="003E42BA">
          <w:rPr>
            <w:rStyle w:val="Hyperlink"/>
            <w:rFonts w:cs="Arial"/>
          </w:rPr>
          <w:t>SEM</w:t>
        </w:r>
      </w:hyperlink>
    </w:p>
    <w:p w14:paraId="522AAF69" w14:textId="77777777" w:rsidR="00887E79" w:rsidRPr="00A4315F" w:rsidRDefault="00C70FDC">
      <w:pPr>
        <w:pStyle w:val="Heading2"/>
      </w:pPr>
      <w:bookmarkStart w:id="449" w:name="_Toc78274369"/>
      <w:r>
        <w:t xml:space="preserve">Planning and </w:t>
      </w:r>
      <w:r w:rsidR="00386DF1">
        <w:t xml:space="preserve">Test </w:t>
      </w:r>
      <w:r>
        <w:t>Design Requirements</w:t>
      </w:r>
      <w:bookmarkEnd w:id="449"/>
    </w:p>
    <w:p w14:paraId="4A9823F7" w14:textId="77777777" w:rsidR="00451444" w:rsidRDefault="00C70FDC" w:rsidP="0038761A">
      <w:bookmarkStart w:id="450" w:name="_Toc527121229"/>
      <w:r w:rsidRPr="00C70FDC">
        <w:t xml:space="preserve">Identify requirements for the planning and design of all Test and Evaluation (T&amp;E) activities conducted during the </w:t>
      </w:r>
      <w:r w:rsidR="00D11C79">
        <w:t>investment’s</w:t>
      </w:r>
      <w:r w:rsidRPr="00C70FDC">
        <w:t xml:space="preserve"> lifecycle. </w:t>
      </w:r>
      <w:r w:rsidR="00482416">
        <w:t>Identify a</w:t>
      </w:r>
      <w:r w:rsidRPr="00C70FDC">
        <w:t>ll test plans</w:t>
      </w:r>
      <w:r w:rsidR="00482416">
        <w:t xml:space="preserve"> (</w:t>
      </w:r>
      <w:r w:rsidRPr="00C70FDC">
        <w:t>including the Test and Evaluation Master Plan (TEMP) and individual test plans</w:t>
      </w:r>
      <w:r w:rsidR="00482416">
        <w:t>)</w:t>
      </w:r>
      <w:r w:rsidRPr="00C70FDC">
        <w:t xml:space="preserve"> </w:t>
      </w:r>
      <w:r w:rsidR="00D11C79">
        <w:t>conducted for each test</w:t>
      </w:r>
      <w:r w:rsidRPr="00C70FDC">
        <w:t xml:space="preserve">. </w:t>
      </w:r>
      <w:r w:rsidR="00500FDB">
        <w:t xml:space="preserve"> The means to test i</w:t>
      </w:r>
      <w:r w:rsidR="00500FDB" w:rsidRPr="00372921">
        <w:t xml:space="preserve">nteroperability, functionality and capabilities between and with other potentially impacted SoS enterprise systems must be included in the test </w:t>
      </w:r>
      <w:bookmarkEnd w:id="450"/>
      <w:r w:rsidR="000E58E2" w:rsidRPr="00372921">
        <w:t>plans.</w:t>
      </w:r>
    </w:p>
    <w:p w14:paraId="49A885E2" w14:textId="77777777" w:rsidR="00C70FDC" w:rsidRDefault="000E58E2" w:rsidP="003E42BA">
      <w:pPr>
        <w:pStyle w:val="Heading2"/>
      </w:pPr>
      <w:bookmarkStart w:id="451" w:name="_Toc78274370"/>
      <w:r>
        <w:t>Development</w:t>
      </w:r>
      <w:r w:rsidR="00C70FDC">
        <w:t xml:space="preserve"> Test Requirements</w:t>
      </w:r>
      <w:bookmarkEnd w:id="451"/>
    </w:p>
    <w:p w14:paraId="6125100F" w14:textId="77777777" w:rsidR="00D11C79" w:rsidRDefault="00D11C79" w:rsidP="005F5550">
      <w:r>
        <w:t xml:space="preserve">Identify the requirement </w:t>
      </w:r>
      <w:r w:rsidR="008125FA">
        <w:t xml:space="preserve">for </w:t>
      </w:r>
      <w:r>
        <w:t xml:space="preserve">conducting Development Test (DT) to </w:t>
      </w:r>
      <w:r w:rsidR="008125FA">
        <w:t xml:space="preserve">verify </w:t>
      </w:r>
      <w:r>
        <w:t>that all specified requirements in the PRD for a system or service are fully integrated and stable and has no adverse effect on the NAS</w:t>
      </w:r>
      <w:r w:rsidR="00B719F3">
        <w:t xml:space="preserve"> or other FAA systems</w:t>
      </w:r>
      <w:r>
        <w:t>.</w:t>
      </w:r>
    </w:p>
    <w:p w14:paraId="65E5EAEF" w14:textId="77777777" w:rsidR="00D11C79" w:rsidRDefault="00500FDB">
      <w:r>
        <w:t xml:space="preserve">The </w:t>
      </w:r>
      <w:r w:rsidR="000E58E2">
        <w:t>DT progress</w:t>
      </w:r>
      <w:r w:rsidR="003A0273">
        <w:t>es</w:t>
      </w:r>
      <w:r w:rsidR="00D11C79">
        <w:t xml:space="preserve"> from verifying requirements at the lowest component level and move</w:t>
      </w:r>
      <w:r w:rsidR="00684963">
        <w:t>s</w:t>
      </w:r>
      <w:r w:rsidR="00D11C79">
        <w:t xml:space="preserve"> incrementally to the fully integrated/ fielded system level. The basis of test for DT must be the System Specification that traces to the PRD via the VRTM.</w:t>
      </w:r>
      <w:r w:rsidR="00554CB1">
        <w:br w:type="page"/>
      </w:r>
    </w:p>
    <w:p w14:paraId="4072CAB6" w14:textId="77777777" w:rsidR="00CB4915" w:rsidRDefault="00CB4915" w:rsidP="005F5550">
      <w:pPr>
        <w:pStyle w:val="Heading2"/>
        <w:rPr>
          <w:rFonts w:cs="Arial"/>
        </w:rPr>
      </w:pPr>
      <w:bookmarkStart w:id="452" w:name="_Toc484767765"/>
      <w:bookmarkStart w:id="453" w:name="_Toc485041359"/>
      <w:bookmarkStart w:id="454" w:name="_Toc78274371"/>
      <w:bookmarkEnd w:id="452"/>
      <w:bookmarkEnd w:id="453"/>
      <w:r w:rsidRPr="003E1217">
        <w:rPr>
          <w:rFonts w:cs="Arial"/>
        </w:rPr>
        <w:t>Operational Test Requirements</w:t>
      </w:r>
      <w:bookmarkEnd w:id="454"/>
    </w:p>
    <w:p w14:paraId="0ED77393" w14:textId="77777777" w:rsidR="007D2BCE" w:rsidRPr="00CB4915" w:rsidRDefault="007D2BCE" w:rsidP="007D2BCE">
      <w:pPr>
        <w:rPr>
          <w:rFonts w:cs="Arial"/>
        </w:rPr>
      </w:pPr>
      <w:r w:rsidRPr="00CB4915">
        <w:rPr>
          <w:rFonts w:cs="Arial"/>
        </w:rPr>
        <w:t>Define the requirement for conducting an Operational Test (OT):</w:t>
      </w:r>
    </w:p>
    <w:p w14:paraId="7A797E81" w14:textId="77777777" w:rsidR="007D2BCE" w:rsidRPr="00CB4915" w:rsidRDefault="007D2BCE" w:rsidP="007D2BCE">
      <w:pPr>
        <w:numPr>
          <w:ilvl w:val="0"/>
          <w:numId w:val="32"/>
        </w:numPr>
        <w:spacing w:line="276" w:lineRule="auto"/>
        <w:contextualSpacing/>
        <w:rPr>
          <w:rFonts w:cs="Arial"/>
        </w:rPr>
      </w:pPr>
      <w:r w:rsidRPr="00CB4915">
        <w:rPr>
          <w:rFonts w:cs="Arial"/>
        </w:rPr>
        <w:t>to encompass the T&amp;E of a system’s or service’s operational requirements</w:t>
      </w:r>
    </w:p>
    <w:p w14:paraId="21F70C3B" w14:textId="77777777" w:rsidR="007D2BCE" w:rsidRPr="00CB4915" w:rsidRDefault="007D2BCE" w:rsidP="007D2BCE">
      <w:pPr>
        <w:numPr>
          <w:ilvl w:val="0"/>
          <w:numId w:val="32"/>
        </w:numPr>
        <w:spacing w:line="276" w:lineRule="auto"/>
        <w:contextualSpacing/>
        <w:rPr>
          <w:rFonts w:cs="Arial"/>
        </w:rPr>
      </w:pPr>
      <w:r w:rsidRPr="00CB4915">
        <w:rPr>
          <w:rFonts w:cs="Arial"/>
        </w:rPr>
        <w:t xml:space="preserve">to validate that the new or modified system is operationally effective and suitable for use </w:t>
      </w:r>
      <w:r w:rsidR="008125FA">
        <w:rPr>
          <w:rFonts w:cs="Arial"/>
        </w:rPr>
        <w:t>by the FAA</w:t>
      </w:r>
    </w:p>
    <w:p w14:paraId="1D9D0688" w14:textId="77777777" w:rsidR="007D2BCE" w:rsidRPr="00CB4915" w:rsidRDefault="007D2BCE" w:rsidP="007D2BCE">
      <w:pPr>
        <w:numPr>
          <w:ilvl w:val="0"/>
          <w:numId w:val="32"/>
        </w:numPr>
        <w:spacing w:line="276" w:lineRule="auto"/>
        <w:contextualSpacing/>
        <w:rPr>
          <w:rFonts w:cs="Arial"/>
        </w:rPr>
      </w:pPr>
      <w:r w:rsidRPr="00CB4915">
        <w:rPr>
          <w:rFonts w:cs="Arial"/>
        </w:rPr>
        <w:t xml:space="preserve">to validate that the </w:t>
      </w:r>
      <w:r w:rsidR="008125FA">
        <w:rPr>
          <w:rFonts w:cs="Arial"/>
        </w:rPr>
        <w:t xml:space="preserve">FAA </w:t>
      </w:r>
      <w:r w:rsidRPr="00CB4915">
        <w:rPr>
          <w:rFonts w:cs="Arial"/>
        </w:rPr>
        <w:t>infrastructure is ready to accept the system</w:t>
      </w:r>
    </w:p>
    <w:p w14:paraId="2C1053BE" w14:textId="77777777" w:rsidR="002E3B9F" w:rsidRDefault="008125FA" w:rsidP="004B2AA7">
      <w:pPr>
        <w:numPr>
          <w:ilvl w:val="0"/>
          <w:numId w:val="32"/>
        </w:numPr>
        <w:spacing w:line="276" w:lineRule="auto"/>
        <w:contextualSpacing/>
        <w:rPr>
          <w:rFonts w:cs="Arial"/>
        </w:rPr>
      </w:pPr>
      <w:r>
        <w:rPr>
          <w:rFonts w:cs="Arial"/>
        </w:rPr>
        <w:t xml:space="preserve">for NAS investments, </w:t>
      </w:r>
      <w:r w:rsidR="007D2BCE" w:rsidRPr="004B2AA7">
        <w:rPr>
          <w:rFonts w:cs="Arial"/>
        </w:rPr>
        <w:t>ensure it has no adverse effe</w:t>
      </w:r>
      <w:r w:rsidR="007D2BCE" w:rsidRPr="008B2990">
        <w:rPr>
          <w:rFonts w:cs="Arial"/>
        </w:rPr>
        <w:t>ct on the rest of the NAS</w:t>
      </w:r>
    </w:p>
    <w:p w14:paraId="09696CAE" w14:textId="77777777" w:rsidR="00584119" w:rsidRPr="008418B1" w:rsidRDefault="00584119" w:rsidP="004B2AA7">
      <w:pPr>
        <w:numPr>
          <w:ilvl w:val="0"/>
          <w:numId w:val="32"/>
        </w:numPr>
        <w:spacing w:line="276" w:lineRule="auto"/>
        <w:contextualSpacing/>
        <w:rPr>
          <w:rFonts w:cs="Arial"/>
        </w:rPr>
      </w:pPr>
      <w:r>
        <w:rPr>
          <w:rFonts w:cs="Arial"/>
        </w:rPr>
        <w:t>for Mission Support investments, ensure that it has no adverse effect on other</w:t>
      </w:r>
      <w:r w:rsidR="005E0B60">
        <w:rPr>
          <w:rFonts w:cs="Arial"/>
        </w:rPr>
        <w:t xml:space="preserve"> systems</w:t>
      </w:r>
      <w:r w:rsidR="006128EA">
        <w:rPr>
          <w:rFonts w:cs="Arial"/>
        </w:rPr>
        <w:t xml:space="preserve"> or services</w:t>
      </w:r>
    </w:p>
    <w:p w14:paraId="2C7AFBB8" w14:textId="77777777" w:rsidR="00CB4915" w:rsidRPr="00CB4915" w:rsidRDefault="007D2BCE" w:rsidP="005F5550">
      <w:r w:rsidRPr="00CB4915">
        <w:rPr>
          <w:rFonts w:cs="Arial"/>
        </w:rPr>
        <w:t xml:space="preserve">The basis of test for OT is the PRD with explicit focus on the CPRs and </w:t>
      </w:r>
      <w:r>
        <w:rPr>
          <w:rFonts w:cs="Arial"/>
        </w:rPr>
        <w:t>Critical Operational Issues (</w:t>
      </w:r>
      <w:r w:rsidRPr="00CB4915">
        <w:rPr>
          <w:rFonts w:cs="Arial"/>
        </w:rPr>
        <w:t>COIs</w:t>
      </w:r>
      <w:r>
        <w:rPr>
          <w:rFonts w:cs="Arial"/>
        </w:rPr>
        <w:t>)</w:t>
      </w:r>
      <w:r w:rsidRPr="00CB4915">
        <w:rPr>
          <w:rFonts w:cs="Arial"/>
        </w:rPr>
        <w:t xml:space="preserve">. </w:t>
      </w:r>
      <w:r>
        <w:rPr>
          <w:rFonts w:cs="Arial"/>
        </w:rPr>
        <w:t>Show traceability for a</w:t>
      </w:r>
      <w:r w:rsidRPr="00CB4915">
        <w:rPr>
          <w:rFonts w:cs="Arial"/>
        </w:rPr>
        <w:t>ll requirements via the VRTM.</w:t>
      </w:r>
    </w:p>
    <w:p w14:paraId="051797A4" w14:textId="77777777" w:rsidR="00CB4915" w:rsidRPr="00CB4915" w:rsidRDefault="00CB4915" w:rsidP="00CB4915">
      <w:pPr>
        <w:keepNext/>
        <w:numPr>
          <w:ilvl w:val="1"/>
          <w:numId w:val="18"/>
        </w:numPr>
        <w:tabs>
          <w:tab w:val="left" w:pos="720"/>
        </w:tabs>
        <w:spacing w:before="240" w:after="60"/>
        <w:outlineLvl w:val="1"/>
        <w:rPr>
          <w:b/>
          <w:bCs/>
          <w:iCs/>
          <w:szCs w:val="28"/>
        </w:rPr>
      </w:pPr>
      <w:bookmarkStart w:id="455" w:name="_Toc343940247"/>
      <w:bookmarkStart w:id="456" w:name="_Toc478770840"/>
      <w:bookmarkStart w:id="457" w:name="_Toc78274372"/>
      <w:r w:rsidRPr="00CB4915">
        <w:rPr>
          <w:b/>
          <w:bCs/>
          <w:iCs/>
          <w:szCs w:val="28"/>
        </w:rPr>
        <w:t>Site Test Requirements</w:t>
      </w:r>
      <w:bookmarkEnd w:id="455"/>
      <w:bookmarkEnd w:id="456"/>
      <w:bookmarkEnd w:id="457"/>
    </w:p>
    <w:p w14:paraId="7521213A" w14:textId="77777777" w:rsidR="00CB4915" w:rsidRPr="00CB4915" w:rsidRDefault="00C70FDC" w:rsidP="005F5550">
      <w:r w:rsidRPr="00C70FDC">
        <w:t>Define the requirements for the conduct of testing at field sites and/or multiple key sites. Testing at field sites shall be required, if necessary, to expand upon laboratory testing to provide an environment that thoroughly tests requirements that cannot be adequately tested in a laboratory/simulated environment. Additionally, key site testing shall be required prior to nation</w:t>
      </w:r>
      <w:r w:rsidR="005E0B60">
        <w:t>al</w:t>
      </w:r>
      <w:r w:rsidRPr="00C70FDC">
        <w:t xml:space="preserve"> deployment to uncover and correct site-specific issues.</w:t>
      </w:r>
    </w:p>
    <w:p w14:paraId="1304A62F" w14:textId="77777777" w:rsidR="00CB4915" w:rsidRPr="00CB4915" w:rsidRDefault="00CB4915" w:rsidP="00CB4915">
      <w:pPr>
        <w:keepNext/>
        <w:numPr>
          <w:ilvl w:val="1"/>
          <w:numId w:val="18"/>
        </w:numPr>
        <w:tabs>
          <w:tab w:val="left" w:pos="720"/>
        </w:tabs>
        <w:spacing w:before="240" w:after="60"/>
        <w:outlineLvl w:val="1"/>
        <w:rPr>
          <w:b/>
          <w:bCs/>
          <w:iCs/>
          <w:szCs w:val="28"/>
        </w:rPr>
      </w:pPr>
      <w:bookmarkStart w:id="458" w:name="_Toc343940248"/>
      <w:bookmarkStart w:id="459" w:name="_Toc478770841"/>
      <w:bookmarkStart w:id="460" w:name="_Toc78274373"/>
      <w:r w:rsidRPr="00CB4915">
        <w:rPr>
          <w:b/>
          <w:bCs/>
          <w:iCs/>
          <w:szCs w:val="28"/>
        </w:rPr>
        <w:t>Reporting Requirements</w:t>
      </w:r>
      <w:bookmarkEnd w:id="458"/>
      <w:bookmarkEnd w:id="459"/>
      <w:bookmarkEnd w:id="460"/>
    </w:p>
    <w:p w14:paraId="34681325" w14:textId="77777777" w:rsidR="00C70FDC" w:rsidRPr="005F5550" w:rsidRDefault="00C70FDC" w:rsidP="005F5550">
      <w:pPr>
        <w:rPr>
          <w:b/>
          <w:bCs/>
          <w:iCs/>
          <w:szCs w:val="28"/>
        </w:rPr>
      </w:pPr>
      <w:r w:rsidRPr="00C70FDC">
        <w:t>Identify the requirement for the development of test reports for all tests conducted during the lifecycle of a system or service. Test reports address test results, including tests conducted, status of applicable requirements, data collected, the Data Recording and Analysis process, and conclusions and recommendations drawn from the test data (including performance and operational readiness).</w:t>
      </w:r>
      <w:r w:rsidR="005E0B60">
        <w:t xml:space="preserve"> </w:t>
      </w:r>
    </w:p>
    <w:p w14:paraId="17B34384" w14:textId="77777777" w:rsidR="00CB4915" w:rsidRPr="00CB4915" w:rsidRDefault="00CB4915" w:rsidP="00C70FDC">
      <w:pPr>
        <w:pStyle w:val="Heading2"/>
      </w:pPr>
      <w:bookmarkStart w:id="461" w:name="_Toc484767769"/>
      <w:bookmarkStart w:id="462" w:name="_Toc485041363"/>
      <w:bookmarkStart w:id="463" w:name="_Toc343940249"/>
      <w:bookmarkStart w:id="464" w:name="_Toc478770842"/>
      <w:bookmarkStart w:id="465" w:name="_Toc78274374"/>
      <w:bookmarkEnd w:id="461"/>
      <w:bookmarkEnd w:id="462"/>
      <w:r w:rsidRPr="00CB4915">
        <w:t>Test Support Requirements</w:t>
      </w:r>
      <w:bookmarkEnd w:id="463"/>
      <w:bookmarkEnd w:id="464"/>
      <w:bookmarkEnd w:id="465"/>
    </w:p>
    <w:p w14:paraId="5331E6F5" w14:textId="77777777" w:rsidR="00CB4915" w:rsidRPr="00CB4915" w:rsidRDefault="00CB4915" w:rsidP="00CB4915">
      <w:pPr>
        <w:rPr>
          <w:rFonts w:cs="Arial"/>
        </w:rPr>
      </w:pPr>
      <w:r w:rsidRPr="00CB4915">
        <w:rPr>
          <w:rFonts w:cs="Arial"/>
        </w:rPr>
        <w:t>Define the requirements for necessary test tools and environments that thoroughly evaluate the system or service. Typical test support items include but are not limited to the following:</w:t>
      </w:r>
    </w:p>
    <w:p w14:paraId="3C763433" w14:textId="77777777" w:rsidR="00CB4915" w:rsidRPr="00CB4915" w:rsidRDefault="008125FA" w:rsidP="005F5550">
      <w:pPr>
        <w:numPr>
          <w:ilvl w:val="0"/>
          <w:numId w:val="31"/>
        </w:numPr>
        <w:spacing w:line="276" w:lineRule="auto"/>
        <w:rPr>
          <w:rFonts w:cs="Arial"/>
        </w:rPr>
      </w:pPr>
      <w:r>
        <w:rPr>
          <w:rFonts w:cs="Arial"/>
        </w:rPr>
        <w:t xml:space="preserve">System </w:t>
      </w:r>
      <w:r w:rsidR="00CB4915" w:rsidRPr="00CB4915">
        <w:rPr>
          <w:rFonts w:cs="Arial"/>
        </w:rPr>
        <w:t>interfaces</w:t>
      </w:r>
    </w:p>
    <w:p w14:paraId="1DBD5149" w14:textId="77777777" w:rsidR="00CB4915" w:rsidRPr="00CB4915" w:rsidRDefault="00CB4915" w:rsidP="005F5550">
      <w:pPr>
        <w:numPr>
          <w:ilvl w:val="0"/>
          <w:numId w:val="31"/>
        </w:numPr>
        <w:spacing w:line="276" w:lineRule="auto"/>
        <w:rPr>
          <w:rFonts w:cs="Arial"/>
        </w:rPr>
      </w:pPr>
      <w:r w:rsidRPr="00CB4915">
        <w:rPr>
          <w:rFonts w:cs="Arial"/>
        </w:rPr>
        <w:t>Telecommunication services</w:t>
      </w:r>
    </w:p>
    <w:p w14:paraId="02E41F50" w14:textId="77777777" w:rsidR="00CB4915" w:rsidRPr="00CB4915" w:rsidRDefault="00CB4915" w:rsidP="005F5550">
      <w:pPr>
        <w:numPr>
          <w:ilvl w:val="0"/>
          <w:numId w:val="31"/>
        </w:numPr>
        <w:spacing w:line="276" w:lineRule="auto"/>
        <w:rPr>
          <w:rFonts w:cs="Arial"/>
        </w:rPr>
      </w:pPr>
      <w:r w:rsidRPr="00CB4915">
        <w:rPr>
          <w:rFonts w:cs="Arial"/>
        </w:rPr>
        <w:t>Test tools</w:t>
      </w:r>
    </w:p>
    <w:p w14:paraId="0491DF9C" w14:textId="77777777" w:rsidR="00CB4915" w:rsidRPr="00CB4915" w:rsidRDefault="00CB4915" w:rsidP="005F5550">
      <w:pPr>
        <w:numPr>
          <w:ilvl w:val="0"/>
          <w:numId w:val="31"/>
        </w:numPr>
        <w:spacing w:line="276" w:lineRule="auto"/>
        <w:rPr>
          <w:rFonts w:cs="Arial"/>
        </w:rPr>
      </w:pPr>
      <w:r w:rsidRPr="00CB4915">
        <w:rPr>
          <w:rFonts w:cs="Arial"/>
        </w:rPr>
        <w:t>Models</w:t>
      </w:r>
    </w:p>
    <w:p w14:paraId="6B3C2935" w14:textId="77777777" w:rsidR="00CB4915" w:rsidRPr="00CB4915" w:rsidRDefault="00CB4915" w:rsidP="005F5550">
      <w:pPr>
        <w:numPr>
          <w:ilvl w:val="0"/>
          <w:numId w:val="31"/>
        </w:numPr>
        <w:spacing w:line="276" w:lineRule="auto"/>
        <w:rPr>
          <w:rFonts w:cs="Arial"/>
        </w:rPr>
      </w:pPr>
      <w:r w:rsidRPr="00CB4915">
        <w:rPr>
          <w:rFonts w:cs="Arial"/>
        </w:rPr>
        <w:t>Simulations</w:t>
      </w:r>
    </w:p>
    <w:p w14:paraId="7E05B64D" w14:textId="77777777" w:rsidR="00CB4915" w:rsidRPr="00CB4915" w:rsidRDefault="00CB4915" w:rsidP="005F5550">
      <w:pPr>
        <w:numPr>
          <w:ilvl w:val="0"/>
          <w:numId w:val="31"/>
        </w:numPr>
        <w:spacing w:line="276" w:lineRule="auto"/>
        <w:rPr>
          <w:rFonts w:cs="Arial"/>
        </w:rPr>
      </w:pPr>
      <w:r w:rsidRPr="00CB4915">
        <w:rPr>
          <w:rFonts w:cs="Arial"/>
        </w:rPr>
        <w:t>Environments</w:t>
      </w:r>
    </w:p>
    <w:p w14:paraId="3C2F93CC" w14:textId="77777777" w:rsidR="00CB4915" w:rsidRPr="00CB4915" w:rsidRDefault="00CB4915" w:rsidP="005F5550">
      <w:pPr>
        <w:numPr>
          <w:ilvl w:val="0"/>
          <w:numId w:val="31"/>
        </w:numPr>
        <w:spacing w:line="276" w:lineRule="auto"/>
        <w:rPr>
          <w:rFonts w:cs="Arial"/>
        </w:rPr>
      </w:pPr>
      <w:r w:rsidRPr="00CB4915">
        <w:rPr>
          <w:rFonts w:cs="Arial"/>
        </w:rPr>
        <w:t>Laboratories</w:t>
      </w:r>
    </w:p>
    <w:p w14:paraId="0845BB46" w14:textId="77777777" w:rsidR="00CB4915" w:rsidRPr="00C07FB0" w:rsidRDefault="00CB4915" w:rsidP="005F5550">
      <w:pPr>
        <w:numPr>
          <w:ilvl w:val="0"/>
          <w:numId w:val="31"/>
        </w:numPr>
        <w:spacing w:before="0" w:after="0" w:line="276" w:lineRule="auto"/>
        <w:rPr>
          <w:rFonts w:cs="Arial"/>
        </w:rPr>
      </w:pPr>
      <w:r w:rsidRPr="00231D45">
        <w:rPr>
          <w:rFonts w:cs="Arial"/>
        </w:rPr>
        <w:t>Field Sites</w:t>
      </w:r>
      <w:r w:rsidR="00554CB1" w:rsidRPr="000624B8">
        <w:rPr>
          <w:rFonts w:cs="Arial"/>
        </w:rPr>
        <w:br w:type="page"/>
      </w:r>
    </w:p>
    <w:p w14:paraId="762E2ED0" w14:textId="77777777" w:rsidR="00CB4915" w:rsidRPr="00CB4915" w:rsidRDefault="00CB4915" w:rsidP="00CB4915">
      <w:pPr>
        <w:keepNext/>
        <w:numPr>
          <w:ilvl w:val="1"/>
          <w:numId w:val="18"/>
        </w:numPr>
        <w:tabs>
          <w:tab w:val="left" w:pos="720"/>
        </w:tabs>
        <w:spacing w:before="240" w:after="60"/>
        <w:outlineLvl w:val="1"/>
        <w:rPr>
          <w:b/>
          <w:bCs/>
          <w:iCs/>
          <w:szCs w:val="28"/>
        </w:rPr>
      </w:pPr>
      <w:bookmarkStart w:id="466" w:name="_Toc343940250"/>
      <w:bookmarkStart w:id="467" w:name="_Toc478770843"/>
      <w:bookmarkStart w:id="468" w:name="_Toc78274375"/>
      <w:r w:rsidRPr="00CB4915">
        <w:rPr>
          <w:b/>
          <w:bCs/>
          <w:iCs/>
          <w:szCs w:val="28"/>
        </w:rPr>
        <w:t>Critical Operational Issues</w:t>
      </w:r>
      <w:bookmarkEnd w:id="466"/>
      <w:bookmarkEnd w:id="467"/>
      <w:bookmarkEnd w:id="468"/>
    </w:p>
    <w:p w14:paraId="64C6DF37" w14:textId="77777777" w:rsidR="00D97194" w:rsidRPr="00DF3136" w:rsidRDefault="00D97194" w:rsidP="00D97194">
      <w:r w:rsidRPr="00DF3136">
        <w:t xml:space="preserve">Identify </w:t>
      </w:r>
      <w:r w:rsidR="0079091A">
        <w:t>and number</w:t>
      </w:r>
      <w:r w:rsidRPr="00DF3136">
        <w:t xml:space="preserve"> </w:t>
      </w:r>
      <w:r w:rsidR="00206171">
        <w:t xml:space="preserve">all </w:t>
      </w:r>
      <w:r w:rsidRPr="00DF3136">
        <w:t xml:space="preserve">Critical Operational Issues (COIs) that must be </w:t>
      </w:r>
      <w:r w:rsidR="00BB7D63">
        <w:t xml:space="preserve">addressed during </w:t>
      </w:r>
      <w:r w:rsidR="00D70F63">
        <w:t xml:space="preserve">Operational </w:t>
      </w:r>
      <w:r w:rsidR="000E58E2">
        <w:t>Test and</w:t>
      </w:r>
      <w:r w:rsidR="00BB7D63">
        <w:t xml:space="preserve"> Independent Operational Assessment (IOA)</w:t>
      </w:r>
      <w:r w:rsidR="00855DB1">
        <w:t>, if designated,</w:t>
      </w:r>
      <w:r w:rsidR="00BB7D63">
        <w:t xml:space="preserve"> and </w:t>
      </w:r>
      <w:r w:rsidRPr="00DF3136">
        <w:t xml:space="preserve">resolved prior to the In-Service Decision. A COI is a critical element or operational objective examined during testing to determine the </w:t>
      </w:r>
      <w:r w:rsidR="0079091A">
        <w:t xml:space="preserve">ability of the </w:t>
      </w:r>
      <w:r w:rsidRPr="00DF3136">
        <w:t>system</w:t>
      </w:r>
      <w:r w:rsidR="0079091A">
        <w:t>, service, or capability</w:t>
      </w:r>
      <w:r w:rsidRPr="00DF3136">
        <w:t xml:space="preserve"> to </w:t>
      </w:r>
      <w:r w:rsidR="0079091A">
        <w:t>provide the intended benefit, address shortfall</w:t>
      </w:r>
      <w:r w:rsidR="001A57F4">
        <w:t>s</w:t>
      </w:r>
      <w:r w:rsidR="00952A04">
        <w:t>,</w:t>
      </w:r>
      <w:r w:rsidR="0079091A">
        <w:t xml:space="preserve"> and </w:t>
      </w:r>
      <w:r w:rsidRPr="00DF3136">
        <w:t xml:space="preserve">support </w:t>
      </w:r>
      <w:r w:rsidR="0079091A">
        <w:t xml:space="preserve">the </w:t>
      </w:r>
      <w:r w:rsidR="00952A04">
        <w:t xml:space="preserve">operational </w:t>
      </w:r>
      <w:r w:rsidRPr="00DF3136">
        <w:t>mission</w:t>
      </w:r>
      <w:r w:rsidR="0079091A">
        <w:t xml:space="preserve">. </w:t>
      </w:r>
      <w:r w:rsidRPr="00DF3136">
        <w:t>COIs are stated in the form of a question at a high level and usually cannot be answered directly from a single test or measurement.</w:t>
      </w:r>
      <w:r w:rsidR="001A57F4">
        <w:t xml:space="preserve"> </w:t>
      </w:r>
      <w:r w:rsidR="0079091A">
        <w:t xml:space="preserve">COIs support the evaluation of </w:t>
      </w:r>
      <w:r w:rsidR="00952A04">
        <w:t xml:space="preserve">the </w:t>
      </w:r>
      <w:r w:rsidR="0079091A" w:rsidRPr="0079091A">
        <w:t xml:space="preserve">operational effectiveness and suitability </w:t>
      </w:r>
      <w:r w:rsidR="00952A04">
        <w:t>of the system, service, or capability</w:t>
      </w:r>
      <w:r w:rsidR="00174253">
        <w:t xml:space="preserve">. </w:t>
      </w:r>
      <w:r w:rsidR="001A57F4" w:rsidRPr="00952A04">
        <w:t>The list of COIs will normally consist of five to ten issues and should reflect only those that are truly “critical” in nature</w:t>
      </w:r>
      <w:r w:rsidR="001A57F4">
        <w:t>.</w:t>
      </w:r>
    </w:p>
    <w:p w14:paraId="3C6E3259" w14:textId="77777777" w:rsidR="00C562A5" w:rsidRPr="005F5550" w:rsidRDefault="0079091A" w:rsidP="00D97194">
      <w:r>
        <w:t>The follow</w:t>
      </w:r>
      <w:r w:rsidR="00174253">
        <w:t>ing</w:t>
      </w:r>
      <w:r>
        <w:t xml:space="preserve"> are </w:t>
      </w:r>
      <w:r w:rsidR="00174253">
        <w:t xml:space="preserve">some </w:t>
      </w:r>
      <w:r>
        <w:t>k</w:t>
      </w:r>
      <w:r w:rsidR="00D97194" w:rsidRPr="00DF3136">
        <w:t xml:space="preserve">ey </w:t>
      </w:r>
      <w:r w:rsidRPr="00DF3136">
        <w:t>c</w:t>
      </w:r>
      <w:r>
        <w:t xml:space="preserve">haracteristics </w:t>
      </w:r>
      <w:r w:rsidR="00D97194" w:rsidRPr="00DF3136">
        <w:t xml:space="preserve">of </w:t>
      </w:r>
      <w:r w:rsidR="00174253">
        <w:t>acceptable</w:t>
      </w:r>
      <w:r w:rsidR="00174253" w:rsidRPr="00DF3136" w:rsidDel="0079091A">
        <w:t xml:space="preserve"> </w:t>
      </w:r>
      <w:r w:rsidR="00D97194" w:rsidRPr="00DF3136">
        <w:t>COI</w:t>
      </w:r>
      <w:r>
        <w:t>s</w:t>
      </w:r>
      <w:r w:rsidR="00D97194" w:rsidRPr="00DF3136">
        <w:t>:</w:t>
      </w:r>
    </w:p>
    <w:p w14:paraId="6A8E535A" w14:textId="77777777" w:rsidR="00C562A5" w:rsidRPr="005F5550" w:rsidRDefault="0079091A" w:rsidP="005F5550">
      <w:pPr>
        <w:pStyle w:val="ListParagraph"/>
        <w:numPr>
          <w:ilvl w:val="0"/>
          <w:numId w:val="61"/>
        </w:numPr>
        <w:spacing w:line="276" w:lineRule="auto"/>
      </w:pPr>
      <w:r>
        <w:t xml:space="preserve">Contains an </w:t>
      </w:r>
      <w:r w:rsidR="00D97194" w:rsidRPr="00DF3136">
        <w:t>interrogative word demanding a “yes” or “no” answer.</w:t>
      </w:r>
      <w:r w:rsidR="00187EB8" w:rsidRPr="005F5550">
        <w:t xml:space="preserve"> </w:t>
      </w:r>
      <w:r w:rsidR="00D97194" w:rsidRPr="00DF3136">
        <w:t>Examples are “Does”, “Can” or “Is”.</w:t>
      </w:r>
    </w:p>
    <w:p w14:paraId="7120876C" w14:textId="77777777" w:rsidR="00950FEE" w:rsidRDefault="00877FAD" w:rsidP="00950FEE">
      <w:pPr>
        <w:pStyle w:val="ListParagraph"/>
        <w:numPr>
          <w:ilvl w:val="0"/>
          <w:numId w:val="61"/>
        </w:numPr>
        <w:spacing w:line="276" w:lineRule="auto"/>
      </w:pPr>
      <w:r>
        <w:t>A</w:t>
      </w:r>
      <w:r w:rsidR="00950FEE">
        <w:t>ssess r</w:t>
      </w:r>
      <w:r w:rsidR="00950FEE" w:rsidRPr="00950FEE">
        <w:t xml:space="preserve">elevant required </w:t>
      </w:r>
      <w:r w:rsidR="00950FEE">
        <w:t xml:space="preserve">operational </w:t>
      </w:r>
      <w:r w:rsidR="00950FEE" w:rsidRPr="00950FEE">
        <w:t xml:space="preserve">capabilities </w:t>
      </w:r>
      <w:r w:rsidR="00950FEE">
        <w:t>that address a shortfall or intended benefit</w:t>
      </w:r>
    </w:p>
    <w:p w14:paraId="07F83160" w14:textId="77777777" w:rsidR="00952A04" w:rsidRDefault="00877FAD" w:rsidP="00950FEE">
      <w:pPr>
        <w:pStyle w:val="ListParagraph"/>
        <w:numPr>
          <w:ilvl w:val="0"/>
          <w:numId w:val="61"/>
        </w:numPr>
        <w:spacing w:line="276" w:lineRule="auto"/>
      </w:pPr>
      <w:r>
        <w:t>F</w:t>
      </w:r>
      <w:r w:rsidR="00950FEE">
        <w:t>ocus</w:t>
      </w:r>
      <w:r w:rsidR="001A57F4">
        <w:t xml:space="preserve"> on</w:t>
      </w:r>
      <w:r w:rsidR="00950FEE">
        <w:t xml:space="preserve"> fundamental</w:t>
      </w:r>
      <w:r w:rsidR="001A57F4">
        <w:t xml:space="preserve"> </w:t>
      </w:r>
      <w:r w:rsidR="00952A04">
        <w:t xml:space="preserve">mission </w:t>
      </w:r>
      <w:r w:rsidR="00950FEE">
        <w:t xml:space="preserve">critical </w:t>
      </w:r>
      <w:r w:rsidR="001A57F4">
        <w:t xml:space="preserve">operational </w:t>
      </w:r>
      <w:r w:rsidR="00950FEE">
        <w:t xml:space="preserve">suitability and effectiveness </w:t>
      </w:r>
      <w:r w:rsidR="00952A04">
        <w:t>capabilities of the system o</w:t>
      </w:r>
      <w:r w:rsidR="00F87AF8">
        <w:t>r</w:t>
      </w:r>
      <w:r w:rsidR="00952A04">
        <w:t xml:space="preserve"> services</w:t>
      </w:r>
    </w:p>
    <w:p w14:paraId="578ADC28" w14:textId="77777777" w:rsidR="00174253" w:rsidRDefault="00174253" w:rsidP="005F5550">
      <w:pPr>
        <w:pStyle w:val="ListParagraph"/>
        <w:numPr>
          <w:ilvl w:val="0"/>
          <w:numId w:val="61"/>
        </w:numPr>
        <w:spacing w:line="276" w:lineRule="auto"/>
      </w:pPr>
      <w:r>
        <w:t>Contains a</w:t>
      </w:r>
      <w:r w:rsidRPr="00DF3136">
        <w:t>pplicable</w:t>
      </w:r>
      <w:r w:rsidR="00D97194" w:rsidRPr="00DF3136">
        <w:t xml:space="preserve"> operational conditions</w:t>
      </w:r>
    </w:p>
    <w:p w14:paraId="052CD1C9" w14:textId="77777777" w:rsidR="00855DB1" w:rsidRDefault="00174253" w:rsidP="00174253">
      <w:pPr>
        <w:pStyle w:val="ListParagraph"/>
        <w:numPr>
          <w:ilvl w:val="0"/>
          <w:numId w:val="61"/>
        </w:numPr>
        <w:spacing w:line="276" w:lineRule="auto"/>
      </w:pPr>
      <w:r w:rsidRPr="003E42BA">
        <w:rPr>
          <w:u w:val="single"/>
        </w:rPr>
        <w:t>Does not</w:t>
      </w:r>
      <w:r>
        <w:t xml:space="preserve"> contain or address system or service </w:t>
      </w:r>
      <w:r w:rsidRPr="00174253">
        <w:t xml:space="preserve">characteristics, parameters, or thresholds </w:t>
      </w:r>
    </w:p>
    <w:p w14:paraId="2378CB09" w14:textId="77777777" w:rsidR="00855DB1" w:rsidRDefault="00855DB1" w:rsidP="00855DB1">
      <w:r w:rsidRPr="00BC62D8">
        <w:t>C</w:t>
      </w:r>
      <w:r>
        <w:t>OI</w:t>
      </w:r>
      <w:r w:rsidRPr="00BC62D8">
        <w:t>s typically relate to</w:t>
      </w:r>
      <w:r>
        <w:t>:</w:t>
      </w:r>
    </w:p>
    <w:p w14:paraId="6C11E8E4" w14:textId="77777777" w:rsidR="00855DB1" w:rsidRDefault="00855DB1" w:rsidP="00855DB1">
      <w:pPr>
        <w:pStyle w:val="ListParagraph"/>
        <w:numPr>
          <w:ilvl w:val="0"/>
          <w:numId w:val="60"/>
        </w:numPr>
        <w:spacing w:line="276" w:lineRule="auto"/>
      </w:pPr>
      <w:r>
        <w:t>O</w:t>
      </w:r>
      <w:r w:rsidRPr="00BC62D8">
        <w:t xml:space="preserve">perational effectiveness, which measures the degree to which a product </w:t>
      </w:r>
      <w:r w:rsidR="008F07F3">
        <w:t>accomplishes its</w:t>
      </w:r>
      <w:r w:rsidRPr="00BC62D8">
        <w:t xml:space="preserve"> mission when used by representative personnel in the </w:t>
      </w:r>
      <w:r w:rsidR="008F07F3">
        <w:t xml:space="preserve">expected </w:t>
      </w:r>
      <w:r>
        <w:t xml:space="preserve">operational environment.   </w:t>
      </w:r>
    </w:p>
    <w:p w14:paraId="06205DC1" w14:textId="77777777" w:rsidR="00D97194" w:rsidRPr="00DF3136" w:rsidRDefault="00855DB1" w:rsidP="003E42BA">
      <w:pPr>
        <w:pStyle w:val="ListParagraph"/>
        <w:numPr>
          <w:ilvl w:val="0"/>
          <w:numId w:val="60"/>
        </w:numPr>
        <w:spacing w:line="276" w:lineRule="auto"/>
      </w:pPr>
      <w:r>
        <w:t>O</w:t>
      </w:r>
      <w:r w:rsidRPr="00BC62D8">
        <w:t xml:space="preserve">perational suitability, which measures the degree to which a product </w:t>
      </w:r>
      <w:r w:rsidR="008F07F3">
        <w:t>intended for field use satisfies</w:t>
      </w:r>
      <w:r w:rsidRPr="00BC62D8">
        <w:t xml:space="preserve"> its availability, </w:t>
      </w:r>
      <w:r w:rsidR="008F07F3">
        <w:t>inter</w:t>
      </w:r>
      <w:r w:rsidRPr="00BC62D8">
        <w:t xml:space="preserve">operability, </w:t>
      </w:r>
      <w:r w:rsidR="008F07F3">
        <w:t xml:space="preserve">reliability, </w:t>
      </w:r>
      <w:r w:rsidRPr="00BC62D8">
        <w:t xml:space="preserve">maintainability, safety, human factors, </w:t>
      </w:r>
      <w:r w:rsidR="008F07F3">
        <w:t xml:space="preserve">logistics supportability, documentation, personnel </w:t>
      </w:r>
      <w:r w:rsidRPr="00BC62D8">
        <w:t xml:space="preserve">and </w:t>
      </w:r>
      <w:r w:rsidR="008F07F3">
        <w:t>training</w:t>
      </w:r>
      <w:r w:rsidRPr="00BC62D8">
        <w:t xml:space="preserve"> requirements.</w:t>
      </w:r>
      <w:r w:rsidRPr="006F4A6B">
        <w:t xml:space="preserve"> </w:t>
      </w:r>
    </w:p>
    <w:p w14:paraId="22B97062" w14:textId="77777777" w:rsidR="00D97194" w:rsidRPr="00DF3136" w:rsidRDefault="00855DB1" w:rsidP="00D97194">
      <w:r>
        <w:t>Based on operational effectiveness and suitability, c</w:t>
      </w:r>
      <w:r w:rsidR="00C562A5" w:rsidRPr="005F5550">
        <w:t>onsider t</w:t>
      </w:r>
      <w:r w:rsidR="00D97194" w:rsidRPr="00DF3136">
        <w:t xml:space="preserve">he following list </w:t>
      </w:r>
      <w:r w:rsidR="00C562A5" w:rsidRPr="005F5550">
        <w:t xml:space="preserve">of </w:t>
      </w:r>
      <w:r w:rsidR="00D97194" w:rsidRPr="00DF3136">
        <w:t>areas when generating the COIs:</w:t>
      </w:r>
    </w:p>
    <w:p w14:paraId="3F192D14" w14:textId="77777777" w:rsidR="00C562A5" w:rsidRPr="00DF3136" w:rsidRDefault="000D33CE" w:rsidP="003E42BA">
      <w:pPr>
        <w:pStyle w:val="ListParagraph"/>
        <w:numPr>
          <w:ilvl w:val="0"/>
          <w:numId w:val="80"/>
        </w:numPr>
        <w:spacing w:line="276" w:lineRule="auto"/>
      </w:pPr>
      <w:r>
        <w:t>High level</w:t>
      </w:r>
      <w:r w:rsidR="00D97194" w:rsidRPr="00DF3136">
        <w:t xml:space="preserve"> operating capabilities provided by the system or service</w:t>
      </w:r>
    </w:p>
    <w:p w14:paraId="43E32B10" w14:textId="77777777" w:rsidR="00C562A5" w:rsidRPr="00DF3136" w:rsidRDefault="00D97194" w:rsidP="003E42BA">
      <w:pPr>
        <w:pStyle w:val="ListParagraph"/>
        <w:numPr>
          <w:ilvl w:val="0"/>
          <w:numId w:val="80"/>
        </w:numPr>
        <w:spacing w:line="276" w:lineRule="auto"/>
      </w:pPr>
      <w:r w:rsidRPr="00DF3136">
        <w:t>Site Adaptation</w:t>
      </w:r>
    </w:p>
    <w:p w14:paraId="7CF7D3A2" w14:textId="77777777" w:rsidR="00C562A5" w:rsidRPr="00DF3136" w:rsidRDefault="00D97194" w:rsidP="003E42BA">
      <w:pPr>
        <w:pStyle w:val="ListParagraph"/>
        <w:numPr>
          <w:ilvl w:val="0"/>
          <w:numId w:val="80"/>
        </w:numPr>
        <w:spacing w:line="276" w:lineRule="auto"/>
      </w:pPr>
      <w:r w:rsidRPr="00DF3136">
        <w:t xml:space="preserve">Interfaces to other </w:t>
      </w:r>
      <w:r w:rsidR="008125FA">
        <w:t>FAA</w:t>
      </w:r>
      <w:r w:rsidR="008125FA" w:rsidRPr="00DF3136">
        <w:t xml:space="preserve"> </w:t>
      </w:r>
      <w:r w:rsidRPr="00DF3136">
        <w:t>systems/services</w:t>
      </w:r>
    </w:p>
    <w:p w14:paraId="4A7EF15A" w14:textId="77777777" w:rsidR="00C562A5" w:rsidRDefault="00D97194" w:rsidP="003E42BA">
      <w:pPr>
        <w:pStyle w:val="ListParagraph"/>
        <w:numPr>
          <w:ilvl w:val="0"/>
          <w:numId w:val="80"/>
        </w:numPr>
        <w:spacing w:line="276" w:lineRule="auto"/>
      </w:pPr>
      <w:r w:rsidRPr="00DF3136">
        <w:t>Reliability/Maintainability/Availability (RMA) requirements to support sustained/safe operations</w:t>
      </w:r>
      <w:r w:rsidR="006F1A24">
        <w:t xml:space="preserve"> including resiliency requirements that support avoidance and mitigation, operational response and airspace recovery oper</w:t>
      </w:r>
      <w:r w:rsidR="00357EC7">
        <w:t>a</w:t>
      </w:r>
      <w:r w:rsidR="006F1A24">
        <w:t>tions.</w:t>
      </w:r>
    </w:p>
    <w:p w14:paraId="02FDDB25" w14:textId="77777777" w:rsidR="00C562A5" w:rsidRPr="005F5550" w:rsidRDefault="00D97194" w:rsidP="003E42BA">
      <w:pPr>
        <w:pStyle w:val="ListParagraph"/>
        <w:numPr>
          <w:ilvl w:val="0"/>
          <w:numId w:val="80"/>
        </w:numPr>
        <w:spacing w:line="276" w:lineRule="auto"/>
      </w:pPr>
      <w:r w:rsidRPr="00DF3136">
        <w:t>Transition from legacy systems to the new capability</w:t>
      </w:r>
    </w:p>
    <w:p w14:paraId="5FCCDEED" w14:textId="77777777" w:rsidR="00C562A5" w:rsidRPr="005F5550" w:rsidRDefault="00C562A5" w:rsidP="003E42BA">
      <w:pPr>
        <w:pStyle w:val="ListParagraph"/>
        <w:numPr>
          <w:ilvl w:val="0"/>
          <w:numId w:val="80"/>
        </w:numPr>
        <w:spacing w:line="276" w:lineRule="auto"/>
      </w:pPr>
      <w:r w:rsidRPr="005F5550">
        <w:t>Security</w:t>
      </w:r>
    </w:p>
    <w:p w14:paraId="519104B0" w14:textId="77777777" w:rsidR="00C562A5" w:rsidRPr="005F5550" w:rsidRDefault="00C562A5" w:rsidP="003E42BA">
      <w:pPr>
        <w:pStyle w:val="ListParagraph"/>
        <w:numPr>
          <w:ilvl w:val="0"/>
          <w:numId w:val="80"/>
        </w:numPr>
        <w:spacing w:line="276" w:lineRule="auto"/>
      </w:pPr>
      <w:r w:rsidRPr="005F5550">
        <w:t>Safety</w:t>
      </w:r>
    </w:p>
    <w:p w14:paraId="436DB592" w14:textId="77777777" w:rsidR="00C562A5" w:rsidRPr="005F5550" w:rsidRDefault="00C562A5" w:rsidP="003E42BA">
      <w:pPr>
        <w:pStyle w:val="ListParagraph"/>
        <w:numPr>
          <w:ilvl w:val="0"/>
          <w:numId w:val="80"/>
        </w:numPr>
        <w:spacing w:line="276" w:lineRule="auto"/>
      </w:pPr>
      <w:r w:rsidRPr="005F5550">
        <w:t>Stress/Load/Degraded Operations</w:t>
      </w:r>
    </w:p>
    <w:p w14:paraId="62DB6F83" w14:textId="77777777" w:rsidR="00C562A5" w:rsidRPr="005F5550" w:rsidRDefault="00C562A5" w:rsidP="003E42BA">
      <w:pPr>
        <w:pStyle w:val="ListParagraph"/>
        <w:numPr>
          <w:ilvl w:val="0"/>
          <w:numId w:val="80"/>
        </w:numPr>
        <w:spacing w:line="276" w:lineRule="auto"/>
      </w:pPr>
      <w:r w:rsidRPr="005F5550">
        <w:t>Certification</w:t>
      </w:r>
    </w:p>
    <w:p w14:paraId="1751EDC0" w14:textId="77777777" w:rsidR="00C562A5" w:rsidRPr="005F5550" w:rsidRDefault="00C562A5" w:rsidP="003E42BA">
      <w:pPr>
        <w:pStyle w:val="ListParagraph"/>
        <w:numPr>
          <w:ilvl w:val="0"/>
          <w:numId w:val="80"/>
        </w:numPr>
        <w:spacing w:line="276" w:lineRule="auto"/>
      </w:pPr>
      <w:r w:rsidRPr="005F5550">
        <w:t>Human factors and training</w:t>
      </w:r>
    </w:p>
    <w:p w14:paraId="3D1AAD93" w14:textId="77777777" w:rsidR="00112F71" w:rsidRDefault="00C562A5" w:rsidP="003E42BA">
      <w:pPr>
        <w:pStyle w:val="ListParagraph"/>
        <w:numPr>
          <w:ilvl w:val="0"/>
          <w:numId w:val="80"/>
        </w:numPr>
        <w:spacing w:before="0" w:after="0" w:line="276" w:lineRule="auto"/>
      </w:pPr>
      <w:r w:rsidRPr="005F5550">
        <w:t>System of Systems (as appropriate)</w:t>
      </w:r>
      <w:r w:rsidR="00112F71">
        <w:br w:type="page"/>
      </w:r>
    </w:p>
    <w:p w14:paraId="4381BD8A" w14:textId="77777777" w:rsidR="0091053C" w:rsidRPr="00114051" w:rsidRDefault="0091053C" w:rsidP="00065763">
      <w:pPr>
        <w:pStyle w:val="Heading1"/>
      </w:pPr>
      <w:bookmarkStart w:id="469" w:name="_Toc484767772"/>
      <w:bookmarkStart w:id="470" w:name="_Toc485041366"/>
      <w:bookmarkStart w:id="471" w:name="_Toc484767773"/>
      <w:bookmarkStart w:id="472" w:name="_Toc485041367"/>
      <w:bookmarkStart w:id="473" w:name="_Toc484767774"/>
      <w:bookmarkStart w:id="474" w:name="_Toc485041368"/>
      <w:bookmarkStart w:id="475" w:name="_Toc484767775"/>
      <w:bookmarkStart w:id="476" w:name="_Toc485041369"/>
      <w:bookmarkStart w:id="477" w:name="_Toc484767776"/>
      <w:bookmarkStart w:id="478" w:name="_Toc485041370"/>
      <w:bookmarkStart w:id="479" w:name="_Toc484767777"/>
      <w:bookmarkStart w:id="480" w:name="_Toc485041371"/>
      <w:bookmarkStart w:id="481" w:name="_Toc484767778"/>
      <w:bookmarkStart w:id="482" w:name="_Toc485041372"/>
      <w:bookmarkStart w:id="483" w:name="_Toc484767779"/>
      <w:bookmarkStart w:id="484" w:name="_Toc485041373"/>
      <w:bookmarkStart w:id="485" w:name="_Toc78274376"/>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r w:rsidRPr="00FD7133">
        <w:t>IMPLEMENTATION AND TRANSITION REQUIREMENTS</w:t>
      </w:r>
      <w:bookmarkEnd w:id="485"/>
    </w:p>
    <w:p w14:paraId="63512881" w14:textId="77777777" w:rsidR="0091053C" w:rsidRPr="00B271E1" w:rsidRDefault="0091053C" w:rsidP="0091053C">
      <w:pPr>
        <w:rPr>
          <w:rFonts w:cs="Arial"/>
        </w:rPr>
      </w:pPr>
      <w:r w:rsidRPr="003E1217">
        <w:rPr>
          <w:rFonts w:cs="Arial"/>
        </w:rPr>
        <w:t>Implementation requirements typically encompass implementation planning, pre-installation checkout, site preparation, installation a</w:t>
      </w:r>
      <w:r w:rsidRPr="00B87849">
        <w:rPr>
          <w:rFonts w:cs="Arial"/>
        </w:rPr>
        <w:t>nd checkout, site integration, system shakedown, dual operations, and the removal and disposal of replaced systems, equipment, land, facilities, and other items.</w:t>
      </w:r>
    </w:p>
    <w:p w14:paraId="3B8BC0BE" w14:textId="77777777" w:rsidR="00D262F9" w:rsidRDefault="00D262F9" w:rsidP="00D262F9">
      <w:pPr>
        <w:rPr>
          <w:rFonts w:cs="Arial"/>
        </w:rPr>
      </w:pPr>
      <w:r w:rsidRPr="00354565">
        <w:rPr>
          <w:rFonts w:cs="Arial"/>
        </w:rPr>
        <w:t>Define requirements related to transition from the current capability to the new capability to prevent service disruption.</w:t>
      </w:r>
    </w:p>
    <w:p w14:paraId="7B6E17BB" w14:textId="77777777" w:rsidR="0001067B" w:rsidRPr="00B018D1" w:rsidRDefault="0001067B" w:rsidP="00D262F9">
      <w:pPr>
        <w:rPr>
          <w:rFonts w:cs="Arial"/>
        </w:rPr>
      </w:pPr>
      <w:r>
        <w:rPr>
          <w:rFonts w:cs="Arial"/>
        </w:rPr>
        <w:t xml:space="preserve">All programs must use the </w:t>
      </w:r>
      <w:hyperlink r:id="rId101" w:history="1">
        <w:r w:rsidRPr="00B97C09">
          <w:rPr>
            <w:rStyle w:val="Hyperlink"/>
            <w:rFonts w:cs="Arial"/>
          </w:rPr>
          <w:t>Corporate Work Plan (CWP)</w:t>
        </w:r>
      </w:hyperlink>
      <w:r>
        <w:rPr>
          <w:rFonts w:cs="Arial"/>
        </w:rPr>
        <w:t xml:space="preserve"> system for all implementation and transition activities.</w:t>
      </w:r>
    </w:p>
    <w:p w14:paraId="4991518D" w14:textId="77777777" w:rsidR="0091053C" w:rsidRPr="004B1CE6" w:rsidRDefault="00D262F9" w:rsidP="0091053C">
      <w:pPr>
        <w:rPr>
          <w:rFonts w:cs="Arial"/>
        </w:rPr>
      </w:pPr>
      <w:r w:rsidRPr="004B1CE6">
        <w:rPr>
          <w:rFonts w:cs="Arial"/>
        </w:rPr>
        <w:t xml:space="preserve">For services </w:t>
      </w:r>
      <w:r w:rsidR="004C020F">
        <w:rPr>
          <w:rFonts w:cs="Arial"/>
        </w:rPr>
        <w:t>investments</w:t>
      </w:r>
      <w:r w:rsidRPr="004B1CE6">
        <w:rPr>
          <w:rFonts w:cs="Arial"/>
        </w:rPr>
        <w:t xml:space="preserve"> where there will be transitions from an existing services provider to a different services provider, implementation requirements may include training, setting up contacts, office automation, support systems, databases, and operational procedures.</w:t>
      </w:r>
    </w:p>
    <w:p w14:paraId="66F2685C" w14:textId="77777777" w:rsidR="0091053C" w:rsidRPr="009D3A57" w:rsidRDefault="0091053C" w:rsidP="0091053C">
      <w:pPr>
        <w:rPr>
          <w:rFonts w:cs="Arial"/>
        </w:rPr>
      </w:pPr>
      <w:r w:rsidRPr="00B80314">
        <w:rPr>
          <w:rFonts w:cs="Arial"/>
        </w:rPr>
        <w:t xml:space="preserve">The </w:t>
      </w:r>
      <w:hyperlink r:id="rId102" w:history="1">
        <w:r w:rsidRPr="005F5550">
          <w:rPr>
            <w:rStyle w:val="Hyperlink"/>
            <w:rFonts w:cs="Arial"/>
          </w:rPr>
          <w:t>In-Service Review (ISR) checklist</w:t>
        </w:r>
      </w:hyperlink>
      <w:r w:rsidRPr="003E1217">
        <w:rPr>
          <w:rFonts w:cs="Arial"/>
        </w:rPr>
        <w:t xml:space="preserve"> identifies implementation concerns.</w:t>
      </w:r>
      <w:r w:rsidR="00187EB8">
        <w:rPr>
          <w:rFonts w:cs="Arial"/>
        </w:rPr>
        <w:t xml:space="preserve"> </w:t>
      </w:r>
      <w:r w:rsidRPr="006C1F20">
        <w:rPr>
          <w:rFonts w:cs="Arial"/>
        </w:rPr>
        <w:t>In the fPR</w:t>
      </w:r>
      <w:r w:rsidR="00F36C51" w:rsidRPr="00B271E1">
        <w:rPr>
          <w:rFonts w:cs="Arial"/>
        </w:rPr>
        <w:t>D</w:t>
      </w:r>
      <w:r w:rsidRPr="00B271E1">
        <w:rPr>
          <w:rFonts w:cs="Arial"/>
        </w:rPr>
        <w:t xml:space="preserve">, define rulemaking requirements related to commissioning the new capability in the </w:t>
      </w:r>
      <w:r w:rsidR="005D724E" w:rsidRPr="00B271E1">
        <w:rPr>
          <w:rFonts w:cs="Arial"/>
        </w:rPr>
        <w:t>FAA</w:t>
      </w:r>
      <w:r w:rsidRPr="00354565">
        <w:rPr>
          <w:rFonts w:cs="Arial"/>
        </w:rPr>
        <w:t>.</w:t>
      </w:r>
    </w:p>
    <w:p w14:paraId="7C9A7EF7" w14:textId="77777777" w:rsidR="009F7EA0" w:rsidRDefault="0091053C" w:rsidP="005F5550">
      <w:pPr>
        <w:rPr>
          <w:rFonts w:cs="Arial"/>
        </w:rPr>
      </w:pPr>
      <w:r w:rsidRPr="009D3A57">
        <w:rPr>
          <w:rFonts w:cs="Arial"/>
        </w:rPr>
        <w:t xml:space="preserve">For </w:t>
      </w:r>
      <w:r w:rsidR="00B7236B">
        <w:rPr>
          <w:rFonts w:cs="Arial"/>
        </w:rPr>
        <w:t>f</w:t>
      </w:r>
      <w:r w:rsidRPr="003E1217">
        <w:rPr>
          <w:rFonts w:cs="Arial"/>
        </w:rPr>
        <w:t>acility investments</w:t>
      </w:r>
      <w:r w:rsidR="00B7236B">
        <w:rPr>
          <w:rFonts w:cs="Arial"/>
        </w:rPr>
        <w:t>,</w:t>
      </w:r>
      <w:r w:rsidRPr="003E1217">
        <w:rPr>
          <w:rFonts w:cs="Arial"/>
        </w:rPr>
        <w:t xml:space="preserve"> define requirements related to transition from the current facility to the new facility so </w:t>
      </w:r>
      <w:r w:rsidR="00B7236B">
        <w:rPr>
          <w:rFonts w:cs="Arial"/>
        </w:rPr>
        <w:t>there is no disruption in</w:t>
      </w:r>
      <w:r w:rsidRPr="003E1217">
        <w:rPr>
          <w:rFonts w:cs="Arial"/>
        </w:rPr>
        <w:t xml:space="preserve"> services</w:t>
      </w:r>
      <w:r w:rsidRPr="00B87849">
        <w:rPr>
          <w:rFonts w:cs="Arial"/>
        </w:rPr>
        <w:t xml:space="preserve"> </w:t>
      </w:r>
      <w:r w:rsidR="00B7236B">
        <w:rPr>
          <w:rFonts w:cs="Arial"/>
        </w:rPr>
        <w:t>(</w:t>
      </w:r>
      <w:r w:rsidRPr="003E1217">
        <w:rPr>
          <w:rFonts w:cs="Arial"/>
        </w:rPr>
        <w:t>if applicable</w:t>
      </w:r>
      <w:r w:rsidR="00B7236B">
        <w:rPr>
          <w:rFonts w:cs="Arial"/>
        </w:rPr>
        <w:t>)</w:t>
      </w:r>
      <w:r w:rsidRPr="003E1217">
        <w:rPr>
          <w:rFonts w:cs="Arial"/>
        </w:rPr>
        <w:t>.</w:t>
      </w:r>
      <w:r w:rsidR="009F7EA0">
        <w:rPr>
          <w:rFonts w:cs="Arial"/>
        </w:rPr>
        <w:br w:type="page"/>
      </w:r>
    </w:p>
    <w:p w14:paraId="4E05B900" w14:textId="77777777" w:rsidR="00887E79" w:rsidRPr="00FD7133" w:rsidRDefault="002627EB" w:rsidP="00065763">
      <w:pPr>
        <w:pStyle w:val="Heading1"/>
      </w:pPr>
      <w:bookmarkStart w:id="486" w:name="_Toc484767781"/>
      <w:bookmarkStart w:id="487" w:name="_Toc485041375"/>
      <w:bookmarkStart w:id="488" w:name="_Toc484767782"/>
      <w:bookmarkStart w:id="489" w:name="_Toc485041376"/>
      <w:bookmarkStart w:id="490" w:name="FAA_3475"/>
      <w:bookmarkStart w:id="491" w:name="_Toc78274377"/>
      <w:bookmarkEnd w:id="486"/>
      <w:bookmarkEnd w:id="487"/>
      <w:bookmarkEnd w:id="488"/>
      <w:bookmarkEnd w:id="489"/>
      <w:bookmarkEnd w:id="490"/>
      <w:r w:rsidRPr="003C3A61">
        <w:t>IN-SERVICE SUPPORT AND MANAGEMENT REQUIREMENTS</w:t>
      </w:r>
      <w:bookmarkEnd w:id="491"/>
    </w:p>
    <w:p w14:paraId="4C9704CC" w14:textId="77777777" w:rsidR="00DE06F3" w:rsidRPr="00002DB8" w:rsidRDefault="00B7236B" w:rsidP="002E6DD4">
      <w:pPr>
        <w:rPr>
          <w:rFonts w:cs="Arial"/>
        </w:rPr>
      </w:pPr>
      <w:r w:rsidRPr="00AE0ED5">
        <w:rPr>
          <w:rFonts w:cs="Arial"/>
        </w:rPr>
        <w:t xml:space="preserve">Define the activities during in-service management </w:t>
      </w:r>
      <w:r w:rsidR="00DE1C0B" w:rsidRPr="00AE0ED5">
        <w:rPr>
          <w:rFonts w:cs="Arial"/>
        </w:rPr>
        <w:t>supporting</w:t>
      </w:r>
      <w:r w:rsidR="00DE1C0B" w:rsidRPr="005F5550" w:rsidDel="00DE1C0B">
        <w:rPr>
          <w:rFonts w:cs="Arial"/>
        </w:rPr>
        <w:t xml:space="preserve"> </w:t>
      </w:r>
      <w:r w:rsidRPr="00AE0ED5">
        <w:rPr>
          <w:rFonts w:cs="Arial"/>
        </w:rPr>
        <w:t>the FAA mission of providing air traffic control and other services.</w:t>
      </w:r>
      <w:r w:rsidRPr="003E1217">
        <w:rPr>
          <w:rFonts w:cs="Arial"/>
        </w:rPr>
        <w:t xml:space="preserve"> This entails operating, maintaining, se</w:t>
      </w:r>
      <w:r w:rsidRPr="00B87849">
        <w:rPr>
          <w:rFonts w:cs="Arial"/>
        </w:rPr>
        <w:t>curing, and sustaining systems, products, services, and facilities in real time to provide the level of service required by users and customers. It also entails periodic monitoring and evaluation of fielded products and services, and feedback of performance data into service and investment analysis as the basis for revalidating the need to su</w:t>
      </w:r>
      <w:r w:rsidRPr="007262CE">
        <w:rPr>
          <w:rFonts w:cs="Arial"/>
        </w:rPr>
        <w:t>stain deployed assets or taking other action to improve service delivery.</w:t>
      </w:r>
    </w:p>
    <w:p w14:paraId="589FF11B" w14:textId="77777777" w:rsidR="00741E2A" w:rsidRDefault="00741E2A" w:rsidP="007B60FA">
      <w:pPr>
        <w:pStyle w:val="Heading2"/>
        <w:rPr>
          <w:rFonts w:cs="Arial"/>
        </w:rPr>
      </w:pPr>
      <w:bookmarkStart w:id="492" w:name="_Toc78274378"/>
      <w:r>
        <w:rPr>
          <w:rFonts w:cs="Arial"/>
        </w:rPr>
        <w:t>Integrated Logistics Support</w:t>
      </w:r>
      <w:bookmarkEnd w:id="492"/>
    </w:p>
    <w:p w14:paraId="0AF18156" w14:textId="77777777" w:rsidR="00047777" w:rsidRDefault="000D7A4E" w:rsidP="00741E2A">
      <w:r>
        <w:t>Implement</w:t>
      </w:r>
      <w:r w:rsidR="00741E2A">
        <w:t xml:space="preserve"> a comprehensive </w:t>
      </w:r>
      <w:r w:rsidR="00047777">
        <w:t>I</w:t>
      </w:r>
      <w:r w:rsidR="00741E2A">
        <w:t xml:space="preserve">ntegrated </w:t>
      </w:r>
      <w:r w:rsidR="00047777">
        <w:t>L</w:t>
      </w:r>
      <w:r w:rsidR="00741E2A">
        <w:t xml:space="preserve">ogistics </w:t>
      </w:r>
      <w:r w:rsidR="00047777">
        <w:t>S</w:t>
      </w:r>
      <w:r w:rsidR="00741E2A">
        <w:t xml:space="preserve">upport </w:t>
      </w:r>
      <w:r w:rsidR="00047777">
        <w:t>P</w:t>
      </w:r>
      <w:r w:rsidR="00741E2A">
        <w:t>rogram</w:t>
      </w:r>
      <w:r w:rsidR="00047777">
        <w:t xml:space="preserve"> </w:t>
      </w:r>
      <w:r w:rsidR="00741E2A">
        <w:t xml:space="preserve">in accordance with </w:t>
      </w:r>
      <w:hyperlink r:id="rId103" w:history="1">
        <w:r w:rsidR="00741E2A" w:rsidRPr="005F5550">
          <w:rPr>
            <w:rStyle w:val="Hyperlink"/>
          </w:rPr>
          <w:t>FAA AMS, Section 4.3</w:t>
        </w:r>
        <w:r w:rsidR="00CA6CC3" w:rsidRPr="005F5550">
          <w:rPr>
            <w:rStyle w:val="Hyperlink"/>
          </w:rPr>
          <w:t>:</w:t>
        </w:r>
        <w:r w:rsidR="00741E2A" w:rsidRPr="005F5550">
          <w:rPr>
            <w:rStyle w:val="Hyperlink"/>
          </w:rPr>
          <w:t xml:space="preserve"> Integrated Logistics Support</w:t>
        </w:r>
        <w:r w:rsidR="0007295A" w:rsidRPr="005F5550">
          <w:rPr>
            <w:rStyle w:val="Hyperlink"/>
          </w:rPr>
          <w:t xml:space="preserve"> (ILS)</w:t>
        </w:r>
      </w:hyperlink>
      <w:r>
        <w:t xml:space="preserve"> to meet In-Service Support requirements</w:t>
      </w:r>
      <w:r w:rsidR="00741E2A">
        <w:t>.</w:t>
      </w:r>
    </w:p>
    <w:p w14:paraId="6DFB82A0" w14:textId="77777777" w:rsidR="00741E2A" w:rsidRDefault="00047777" w:rsidP="00741E2A">
      <w:r>
        <w:t>Include in an investment’s requirements the appointment of a</w:t>
      </w:r>
      <w:r w:rsidR="00741E2A">
        <w:t xml:space="preserve"> </w:t>
      </w:r>
      <w:r w:rsidR="00AE7ED7">
        <w:t>S</w:t>
      </w:r>
      <w:r w:rsidR="00741E2A">
        <w:t>ervice</w:t>
      </w:r>
      <w:r>
        <w:t>-</w:t>
      </w:r>
      <w:r w:rsidR="00741E2A">
        <w:t xml:space="preserve">team logistics manager </w:t>
      </w:r>
      <w:r w:rsidR="003901CC">
        <w:t xml:space="preserve">(STLM) </w:t>
      </w:r>
      <w:r w:rsidR="00741E2A">
        <w:t xml:space="preserve">responsible for defining, documenting, obtaining, and managing integrated logistics support requirements in accordance with </w:t>
      </w:r>
      <w:r w:rsidR="00741E2A" w:rsidRPr="002C4C80">
        <w:t>AMS 4.3.1: ILS Principles</w:t>
      </w:r>
      <w:r w:rsidR="00741E2A">
        <w:t>.</w:t>
      </w:r>
    </w:p>
    <w:p w14:paraId="64CF31C7" w14:textId="77777777" w:rsidR="00047777" w:rsidRDefault="00047777" w:rsidP="00741E2A">
      <w:r>
        <w:t>As investments develop requirements, consider</w:t>
      </w:r>
      <w:r w:rsidR="00741E2A">
        <w:t xml:space="preserve"> each of the nine FAA Integrated Logistics Support Elements</w:t>
      </w:r>
      <w:r>
        <w:t xml:space="preserve"> as defined in </w:t>
      </w:r>
      <w:r w:rsidRPr="002C4C80">
        <w:t>AMS 4.3.2 Standard Elements of Logistics Support</w:t>
      </w:r>
      <w:r w:rsidR="00741E2A">
        <w:t>:</w:t>
      </w:r>
    </w:p>
    <w:p w14:paraId="7BB590A8" w14:textId="77777777" w:rsidR="003901CC" w:rsidRDefault="00741E2A" w:rsidP="005F5550">
      <w:pPr>
        <w:pStyle w:val="ListParagraph"/>
        <w:numPr>
          <w:ilvl w:val="0"/>
          <w:numId w:val="66"/>
        </w:numPr>
      </w:pPr>
      <w:r>
        <w:t>Maintenance Planning</w:t>
      </w:r>
    </w:p>
    <w:p w14:paraId="7F7B7669" w14:textId="77777777" w:rsidR="00047777" w:rsidRDefault="00741E2A" w:rsidP="005F5550">
      <w:pPr>
        <w:pStyle w:val="ListParagraph"/>
        <w:numPr>
          <w:ilvl w:val="0"/>
          <w:numId w:val="66"/>
        </w:numPr>
      </w:pPr>
      <w:r>
        <w:t>Supply Support</w:t>
      </w:r>
    </w:p>
    <w:p w14:paraId="3E7AA43D" w14:textId="77777777" w:rsidR="00047777" w:rsidRDefault="00741E2A" w:rsidP="005F5550">
      <w:pPr>
        <w:pStyle w:val="ListParagraph"/>
        <w:numPr>
          <w:ilvl w:val="0"/>
          <w:numId w:val="66"/>
        </w:numPr>
      </w:pPr>
      <w:r>
        <w:t>Support Equipment</w:t>
      </w:r>
    </w:p>
    <w:p w14:paraId="01FB8903" w14:textId="77777777" w:rsidR="00047777" w:rsidRDefault="00741E2A" w:rsidP="005F5550">
      <w:pPr>
        <w:pStyle w:val="ListParagraph"/>
        <w:numPr>
          <w:ilvl w:val="0"/>
          <w:numId w:val="66"/>
        </w:numPr>
      </w:pPr>
      <w:r>
        <w:t>Technical Data</w:t>
      </w:r>
    </w:p>
    <w:p w14:paraId="29C3EB31" w14:textId="77777777" w:rsidR="00047777" w:rsidRDefault="00741E2A" w:rsidP="005F5550">
      <w:pPr>
        <w:pStyle w:val="ListParagraph"/>
        <w:numPr>
          <w:ilvl w:val="0"/>
          <w:numId w:val="66"/>
        </w:numPr>
      </w:pPr>
      <w:r>
        <w:t>Direct Work Maintenance Staffing</w:t>
      </w:r>
    </w:p>
    <w:p w14:paraId="5C228BFF" w14:textId="77777777" w:rsidR="00047777" w:rsidRDefault="00741E2A" w:rsidP="005F5550">
      <w:pPr>
        <w:pStyle w:val="ListParagraph"/>
        <w:numPr>
          <w:ilvl w:val="0"/>
          <w:numId w:val="66"/>
        </w:numPr>
      </w:pPr>
      <w:r>
        <w:t>Maintenance Support Facilities</w:t>
      </w:r>
    </w:p>
    <w:p w14:paraId="34619446" w14:textId="77777777" w:rsidR="00047777" w:rsidRDefault="00741E2A" w:rsidP="005F5550">
      <w:pPr>
        <w:pStyle w:val="ListParagraph"/>
        <w:numPr>
          <w:ilvl w:val="0"/>
          <w:numId w:val="66"/>
        </w:numPr>
      </w:pPr>
      <w:r>
        <w:t>Computer Resources Support</w:t>
      </w:r>
    </w:p>
    <w:p w14:paraId="1E8204B8" w14:textId="77777777" w:rsidR="00047777" w:rsidRDefault="00741E2A" w:rsidP="005F5550">
      <w:pPr>
        <w:pStyle w:val="ListParagraph"/>
        <w:numPr>
          <w:ilvl w:val="0"/>
          <w:numId w:val="66"/>
        </w:numPr>
      </w:pPr>
      <w:r>
        <w:t>Training</w:t>
      </w:r>
    </w:p>
    <w:p w14:paraId="7CFBBEA9" w14:textId="77777777" w:rsidR="00741E2A" w:rsidRDefault="00741E2A" w:rsidP="005F5550">
      <w:pPr>
        <w:pStyle w:val="ListParagraph"/>
        <w:numPr>
          <w:ilvl w:val="0"/>
          <w:numId w:val="66"/>
        </w:numPr>
      </w:pPr>
      <w:r>
        <w:t>Pack</w:t>
      </w:r>
      <w:r w:rsidR="00807ECE">
        <w:t>ag</w:t>
      </w:r>
      <w:r>
        <w:t>ing Handling Storage and Transportation (PHS&amp;T</w:t>
      </w:r>
      <w:r w:rsidR="00554CB1">
        <w:t>)</w:t>
      </w:r>
    </w:p>
    <w:p w14:paraId="60CE65F5" w14:textId="77777777" w:rsidR="0044330D" w:rsidRDefault="0044330D" w:rsidP="00741E2A">
      <w:r>
        <w:t>Capture these elements into an Integrated Logistics Support Plan (ILSP) detailing the implementation of the maintenance concept.</w:t>
      </w:r>
    </w:p>
    <w:p w14:paraId="692A5EEA" w14:textId="77777777" w:rsidR="002E3B9F" w:rsidRDefault="00047777" w:rsidP="0038761A">
      <w:r>
        <w:t xml:space="preserve">It is encouraged for investments to work </w:t>
      </w:r>
      <w:r w:rsidR="00741E2A">
        <w:t xml:space="preserve">with the </w:t>
      </w:r>
      <w:r w:rsidR="00741E2A" w:rsidRPr="002C4C80">
        <w:t>Integrated Logistics Management Team (ILMT)</w:t>
      </w:r>
      <w:r w:rsidR="0044330D">
        <w:t>,</w:t>
      </w:r>
      <w:r w:rsidR="00741E2A">
        <w:t xml:space="preserve"> in accordance with AMS section 4.3</w:t>
      </w:r>
      <w:r w:rsidR="0044330D">
        <w:t>, throughout the lifecycle</w:t>
      </w:r>
      <w:r w:rsidR="00741E2A">
        <w:t>.</w:t>
      </w:r>
      <w:r w:rsidR="0044330D">
        <w:t xml:space="preserve"> D</w:t>
      </w:r>
      <w:r w:rsidR="00741E2A">
        <w:t>ocument integrated logistics support planning with the Implementation Strategy and Planning Document (ISPD).</w:t>
      </w:r>
      <w:r w:rsidR="0044330D">
        <w:t xml:space="preserve"> A</w:t>
      </w:r>
      <w:r w:rsidR="00741E2A">
        <w:t xml:space="preserve">ddress and close all ILS-related items </w:t>
      </w:r>
      <w:r w:rsidR="0044330D">
        <w:t xml:space="preserve">in the </w:t>
      </w:r>
      <w:r w:rsidR="00741E2A">
        <w:t xml:space="preserve">ISR </w:t>
      </w:r>
      <w:r w:rsidR="0044330D">
        <w:t>c</w:t>
      </w:r>
      <w:r w:rsidR="00741E2A">
        <w:t>hecklist.</w:t>
      </w:r>
      <w:r w:rsidR="002E3B9F">
        <w:br w:type="page"/>
      </w:r>
    </w:p>
    <w:p w14:paraId="19881AF7" w14:textId="77777777" w:rsidR="00887E79" w:rsidRPr="003E1217" w:rsidRDefault="00741E2A" w:rsidP="007B60FA">
      <w:pPr>
        <w:pStyle w:val="Heading2"/>
        <w:rPr>
          <w:rFonts w:cs="Arial"/>
        </w:rPr>
      </w:pPr>
      <w:bookmarkStart w:id="493" w:name="_Toc78274379"/>
      <w:r>
        <w:rPr>
          <w:rFonts w:cs="Arial"/>
        </w:rPr>
        <w:t>Maintenance Planning</w:t>
      </w:r>
      <w:bookmarkEnd w:id="493"/>
    </w:p>
    <w:p w14:paraId="157F350C" w14:textId="77777777" w:rsidR="008D0BAE" w:rsidRDefault="00047777" w:rsidP="009F7EA0">
      <w:pPr>
        <w:rPr>
          <w:rFonts w:cs="Arial"/>
        </w:rPr>
      </w:pPr>
      <w:r>
        <w:rPr>
          <w:rFonts w:cs="Arial"/>
        </w:rPr>
        <w:t>Derive requirements by identifying a</w:t>
      </w:r>
      <w:r w:rsidR="00B7236B" w:rsidRPr="00B7236B">
        <w:rPr>
          <w:rFonts w:cs="Arial"/>
        </w:rPr>
        <w:t xml:space="preserve">ll </w:t>
      </w:r>
      <w:r>
        <w:rPr>
          <w:rFonts w:cs="Arial"/>
        </w:rPr>
        <w:t>activities</w:t>
      </w:r>
      <w:r w:rsidR="00B7236B" w:rsidRPr="00B7236B">
        <w:rPr>
          <w:rFonts w:cs="Arial"/>
        </w:rPr>
        <w:t xml:space="preserve"> associated with monitoring, evaluating, and adjusting the tasks for achieving, maintaining, or restoring the operational capability of a system, equipment, or facility in accordance with </w:t>
      </w:r>
      <w:hyperlink r:id="rId104" w:history="1">
        <w:r w:rsidR="00BC1EE9">
          <w:rPr>
            <w:rStyle w:val="Hyperlink"/>
            <w:rFonts w:cs="Arial"/>
          </w:rPr>
          <w:t>FAA Order 6000.30F National Airspace System Maintenance Policy</w:t>
        </w:r>
      </w:hyperlink>
      <w:r w:rsidR="00B7236B" w:rsidRPr="00B7236B">
        <w:rPr>
          <w:rFonts w:cs="Arial"/>
        </w:rPr>
        <w:t>.</w:t>
      </w:r>
    </w:p>
    <w:p w14:paraId="4C22D37E" w14:textId="77777777" w:rsidR="008D0BAE" w:rsidRPr="008D0BAE" w:rsidRDefault="00047777">
      <w:pPr>
        <w:rPr>
          <w:rFonts w:cs="Arial"/>
        </w:rPr>
      </w:pPr>
      <w:r>
        <w:rPr>
          <w:rFonts w:cs="Arial"/>
        </w:rPr>
        <w:t>Establish</w:t>
      </w:r>
      <w:r w:rsidR="008D0BAE" w:rsidRPr="008D0BAE">
        <w:rPr>
          <w:rFonts w:cs="Arial"/>
        </w:rPr>
        <w:t xml:space="preserve"> a maintenance concept in accordance with FAA Order 6000.</w:t>
      </w:r>
      <w:r w:rsidR="00197612" w:rsidRPr="008D0BAE">
        <w:rPr>
          <w:rFonts w:cs="Arial"/>
        </w:rPr>
        <w:t>30</w:t>
      </w:r>
      <w:r w:rsidR="00197612">
        <w:rPr>
          <w:rFonts w:cs="Arial"/>
        </w:rPr>
        <w:t xml:space="preserve">F </w:t>
      </w:r>
      <w:r w:rsidR="008D0BAE" w:rsidRPr="008D0BAE">
        <w:rPr>
          <w:rFonts w:cs="Arial"/>
        </w:rPr>
        <w:t>identifying maintenance roles and responsibilities for field maintenance, engineering support, second level maintenance,</w:t>
      </w:r>
      <w:r w:rsidR="008D0BAE">
        <w:rPr>
          <w:rFonts w:cs="Arial"/>
        </w:rPr>
        <w:t xml:space="preserve"> and depot level maintenance.</w:t>
      </w:r>
    </w:p>
    <w:p w14:paraId="6F186336" w14:textId="77777777" w:rsidR="00E33B0C" w:rsidRDefault="0044330D" w:rsidP="009F7EA0">
      <w:pPr>
        <w:rPr>
          <w:rFonts w:cs="Arial"/>
        </w:rPr>
      </w:pPr>
      <w:r>
        <w:rPr>
          <w:rFonts w:cs="Arial"/>
        </w:rPr>
        <w:t>E</w:t>
      </w:r>
      <w:r w:rsidR="008D0BAE" w:rsidRPr="008D0BAE">
        <w:rPr>
          <w:rFonts w:cs="Arial"/>
        </w:rPr>
        <w:t xml:space="preserve">nsure Remote Maintenance Monitoring requirements are coordinated and identified with the Maintenance Automation Program (AJW-131) in accordance with </w:t>
      </w:r>
      <w:hyperlink r:id="rId105" w:history="1">
        <w:r w:rsidR="00BC1EE9">
          <w:rPr>
            <w:rStyle w:val="Hyperlink"/>
            <w:rFonts w:cs="Arial"/>
          </w:rPr>
          <w:t>JO 6000.53D, Remote Maintenance Monitoring Interface Development and Implementation</w:t>
        </w:r>
      </w:hyperlink>
      <w:r w:rsidR="008D0BAE" w:rsidRPr="008D0BAE">
        <w:rPr>
          <w:rFonts w:cs="Arial"/>
        </w:rPr>
        <w:t>.</w:t>
      </w:r>
      <w:r>
        <w:rPr>
          <w:rFonts w:cs="Arial"/>
        </w:rPr>
        <w:t xml:space="preserve"> A</w:t>
      </w:r>
      <w:r w:rsidR="008D0BAE" w:rsidRPr="008D0BAE">
        <w:rPr>
          <w:rFonts w:cs="Arial"/>
        </w:rPr>
        <w:t xml:space="preserve">pply the </w:t>
      </w:r>
      <w:r w:rsidR="008D0BAE" w:rsidRPr="002C4C80">
        <w:rPr>
          <w:rFonts w:cs="Arial"/>
        </w:rPr>
        <w:t>Reliability</w:t>
      </w:r>
      <w:r w:rsidR="00DD18A1" w:rsidRPr="005F5550">
        <w:rPr>
          <w:rFonts w:cs="Arial"/>
        </w:rPr>
        <w:t xml:space="preserve"> </w:t>
      </w:r>
      <w:r w:rsidR="008D0BAE" w:rsidRPr="002C4C80">
        <w:rPr>
          <w:rFonts w:cs="Arial"/>
        </w:rPr>
        <w:t xml:space="preserve">Centered Maintenance </w:t>
      </w:r>
      <w:r w:rsidR="00DD18A1" w:rsidRPr="005F5550">
        <w:rPr>
          <w:rFonts w:cs="Arial"/>
        </w:rPr>
        <w:t xml:space="preserve">(RCM) </w:t>
      </w:r>
      <w:r w:rsidR="008D0BAE" w:rsidRPr="002C4C80">
        <w:rPr>
          <w:rFonts w:cs="Arial"/>
        </w:rPr>
        <w:t>Process</w:t>
      </w:r>
      <w:r w:rsidR="008D0BAE" w:rsidRPr="008D0BAE">
        <w:rPr>
          <w:rFonts w:cs="Arial"/>
        </w:rPr>
        <w:t xml:space="preserve"> to capture appropriate maintenance strategy techniques.</w:t>
      </w:r>
    </w:p>
    <w:p w14:paraId="15A2F1AD" w14:textId="77777777" w:rsidR="00E33B0C" w:rsidRPr="00E33B0C" w:rsidRDefault="00E33B0C" w:rsidP="005F5550">
      <w:pPr>
        <w:pStyle w:val="Heading3"/>
      </w:pPr>
      <w:bookmarkStart w:id="494" w:name="_Toc78274380"/>
      <w:r>
        <w:t>Field Maintenance Support</w:t>
      </w:r>
      <w:bookmarkEnd w:id="494"/>
    </w:p>
    <w:p w14:paraId="271E326C" w14:textId="77777777" w:rsidR="00E33B0C" w:rsidRPr="00E33B0C" w:rsidRDefault="0044330D">
      <w:r>
        <w:t xml:space="preserve">Conduct </w:t>
      </w:r>
      <w:r w:rsidR="00E33B0C" w:rsidRPr="00E33B0C">
        <w:t xml:space="preserve">NAS field maintenance support in accordance with </w:t>
      </w:r>
      <w:hyperlink r:id="rId106" w:history="1">
        <w:r w:rsidR="00BC1EE9">
          <w:rPr>
            <w:rStyle w:val="Hyperlink"/>
          </w:rPr>
          <w:t>FAA Order 6000.15</w:t>
        </w:r>
        <w:r w:rsidR="003901CC">
          <w:rPr>
            <w:rStyle w:val="Hyperlink"/>
          </w:rPr>
          <w:t>H</w:t>
        </w:r>
        <w:r w:rsidR="00BC1EE9">
          <w:rPr>
            <w:rStyle w:val="Hyperlink"/>
          </w:rPr>
          <w:t xml:space="preserve"> – General Maintenance Handbook for National Airspace System (NAS) Facilities</w:t>
        </w:r>
      </w:hyperlink>
      <w:r w:rsidR="0055211C">
        <w:t>.</w:t>
      </w:r>
    </w:p>
    <w:p w14:paraId="4C811208" w14:textId="77777777" w:rsidR="00E33B0C" w:rsidRPr="005F5550" w:rsidRDefault="00E33B0C" w:rsidP="005F5550">
      <w:pPr>
        <w:pStyle w:val="Heading4"/>
        <w:rPr>
          <w:rFonts w:cs="Arial"/>
          <w:b w:val="0"/>
        </w:rPr>
      </w:pPr>
      <w:r w:rsidRPr="005F5550">
        <w:rPr>
          <w:rFonts w:ascii="Arial" w:hAnsi="Arial" w:cs="Arial"/>
        </w:rPr>
        <w:t>Service and System Certification Criteria</w:t>
      </w:r>
    </w:p>
    <w:p w14:paraId="0E9D8A9C" w14:textId="77777777" w:rsidR="009C448D" w:rsidRPr="00B80314" w:rsidRDefault="0044330D">
      <w:r>
        <w:t>Certify s</w:t>
      </w:r>
      <w:r w:rsidR="00E33B0C" w:rsidRPr="00E33B0C">
        <w:t xml:space="preserve">ervices and systems meet the criteria specified in </w:t>
      </w:r>
      <w:hyperlink r:id="rId107" w:history="1">
        <w:r w:rsidR="0055211C">
          <w:rPr>
            <w:rStyle w:val="Hyperlink"/>
          </w:rPr>
          <w:t>FAA Order 6000.15</w:t>
        </w:r>
        <w:r w:rsidR="003901CC">
          <w:rPr>
            <w:rStyle w:val="Hyperlink"/>
          </w:rPr>
          <w:t>H</w:t>
        </w:r>
        <w:r w:rsidR="0055211C">
          <w:rPr>
            <w:rStyle w:val="Hyperlink"/>
          </w:rPr>
          <w:t xml:space="preserve"> – General Maintenance Handbook for National Airspace System (NAS) Facilities</w:t>
        </w:r>
      </w:hyperlink>
      <w:r w:rsidR="00392CC9">
        <w:t>.</w:t>
      </w:r>
    </w:p>
    <w:p w14:paraId="4CDB4402" w14:textId="77777777" w:rsidR="00887E79" w:rsidRPr="00002DB8" w:rsidRDefault="00B7236B" w:rsidP="005F5550">
      <w:pPr>
        <w:pStyle w:val="Heading4"/>
      </w:pPr>
      <w:r w:rsidRPr="005F5550">
        <w:rPr>
          <w:rFonts w:ascii="Arial" w:hAnsi="Arial" w:cs="Arial"/>
        </w:rPr>
        <w:t>Remote Maintenance Monitoring</w:t>
      </w:r>
    </w:p>
    <w:p w14:paraId="12CCE98E" w14:textId="77777777" w:rsidR="00835791" w:rsidRPr="00B87849" w:rsidRDefault="00887E79" w:rsidP="000D389D">
      <w:pPr>
        <w:tabs>
          <w:tab w:val="left" w:pos="0"/>
        </w:tabs>
        <w:rPr>
          <w:rFonts w:cs="Arial"/>
        </w:rPr>
      </w:pPr>
      <w:r w:rsidRPr="00002DB8">
        <w:rPr>
          <w:rFonts w:cs="Arial"/>
        </w:rPr>
        <w:t>Specify software maintenance requirements for on-site and engineering support provided by FAA or contractor personnel.</w:t>
      </w:r>
      <w:r w:rsidR="009D3A57">
        <w:rPr>
          <w:rFonts w:cs="Arial"/>
        </w:rPr>
        <w:t xml:space="preserve"> </w:t>
      </w:r>
      <w:r w:rsidR="00D34B68" w:rsidRPr="00B018D1">
        <w:rPr>
          <w:rFonts w:cs="Arial"/>
        </w:rPr>
        <w:t>Define requirements for off-site or centralized software maintenance.</w:t>
      </w:r>
      <w:r w:rsidR="009D3A57">
        <w:rPr>
          <w:rFonts w:cs="Arial"/>
        </w:rPr>
        <w:t xml:space="preserve"> </w:t>
      </w:r>
      <w:r w:rsidR="00D34B68" w:rsidRPr="00B018D1">
        <w:rPr>
          <w:rFonts w:cs="Arial"/>
        </w:rPr>
        <w:t xml:space="preserve">Identify </w:t>
      </w:r>
      <w:r w:rsidR="00F73A52" w:rsidRPr="004B1CE6">
        <w:rPr>
          <w:rFonts w:cs="Arial"/>
        </w:rPr>
        <w:t xml:space="preserve">requirements for </w:t>
      </w:r>
      <w:r w:rsidR="00D34B68" w:rsidRPr="004B1CE6">
        <w:rPr>
          <w:rFonts w:cs="Arial"/>
        </w:rPr>
        <w:t>software</w:t>
      </w:r>
      <w:r w:rsidR="00F73A52" w:rsidRPr="00B80314">
        <w:rPr>
          <w:rFonts w:cs="Arial"/>
        </w:rPr>
        <w:t xml:space="preserve"> maintenance </w:t>
      </w:r>
      <w:r w:rsidR="00D34B68" w:rsidRPr="00B80314">
        <w:rPr>
          <w:rFonts w:cs="Arial"/>
        </w:rPr>
        <w:t>development, diagn</w:t>
      </w:r>
      <w:r w:rsidR="00D34B68" w:rsidRPr="003F0EF2">
        <w:rPr>
          <w:rFonts w:cs="Arial"/>
        </w:rPr>
        <w:t xml:space="preserve">ostics and </w:t>
      </w:r>
      <w:r w:rsidR="00F73A52" w:rsidRPr="003C726C">
        <w:rPr>
          <w:rFonts w:cs="Arial"/>
        </w:rPr>
        <w:t>data reduction</w:t>
      </w:r>
      <w:r w:rsidR="00D82A0F">
        <w:rPr>
          <w:rFonts w:cs="Arial"/>
        </w:rPr>
        <w:t>,</w:t>
      </w:r>
      <w:r w:rsidR="00F73A52" w:rsidRPr="003E1217">
        <w:rPr>
          <w:rFonts w:cs="Arial"/>
        </w:rPr>
        <w:t xml:space="preserve"> and analysis tools.</w:t>
      </w:r>
      <w:r w:rsidR="00A96552">
        <w:rPr>
          <w:rFonts w:cs="Arial"/>
        </w:rPr>
        <w:t xml:space="preserve"> </w:t>
      </w:r>
      <w:r w:rsidR="00A96552">
        <w:rPr>
          <w:rFonts w:cs="Calibri"/>
        </w:rPr>
        <w:t>Project system</w:t>
      </w:r>
      <w:r w:rsidR="00A96552" w:rsidRPr="00E21380">
        <w:rPr>
          <w:rFonts w:cs="Calibri"/>
        </w:rPr>
        <w:t xml:space="preserve"> shall ensure that remote maintenance procedures are included in the training for technical operations personnel.</w:t>
      </w:r>
    </w:p>
    <w:p w14:paraId="5A28A47B" w14:textId="77777777" w:rsidR="00887E79" w:rsidRDefault="00887E79" w:rsidP="00D34B68">
      <w:pPr>
        <w:tabs>
          <w:tab w:val="left" w:pos="0"/>
        </w:tabs>
        <w:rPr>
          <w:rFonts w:cs="Arial"/>
        </w:rPr>
      </w:pPr>
      <w:r w:rsidRPr="006C1F20">
        <w:rPr>
          <w:rFonts w:cs="Arial"/>
        </w:rPr>
        <w:t>The pPR</w:t>
      </w:r>
      <w:r w:rsidR="00F36C51" w:rsidRPr="00B271E1">
        <w:rPr>
          <w:rFonts w:cs="Arial"/>
        </w:rPr>
        <w:t>D</w:t>
      </w:r>
      <w:r w:rsidRPr="00B271E1">
        <w:rPr>
          <w:rFonts w:cs="Arial"/>
        </w:rPr>
        <w:t xml:space="preserve">, </w:t>
      </w:r>
      <w:r w:rsidR="009759D4" w:rsidRPr="00354565">
        <w:rPr>
          <w:rFonts w:cs="Arial"/>
        </w:rPr>
        <w:t>i</w:t>
      </w:r>
      <w:r w:rsidRPr="00354565">
        <w:rPr>
          <w:rFonts w:cs="Arial"/>
        </w:rPr>
        <w:t>PR</w:t>
      </w:r>
      <w:r w:rsidR="00F36C51" w:rsidRPr="009D3A57">
        <w:rPr>
          <w:rFonts w:cs="Arial"/>
        </w:rPr>
        <w:t>D</w:t>
      </w:r>
      <w:r w:rsidRPr="009D3A57">
        <w:rPr>
          <w:rFonts w:cs="Arial"/>
        </w:rPr>
        <w:t>, and fPR</w:t>
      </w:r>
      <w:r w:rsidR="00F36C51" w:rsidRPr="00B018D1">
        <w:rPr>
          <w:rFonts w:cs="Arial"/>
        </w:rPr>
        <w:t>D</w:t>
      </w:r>
      <w:r w:rsidRPr="004B1CE6">
        <w:rPr>
          <w:rFonts w:cs="Arial"/>
        </w:rPr>
        <w:t xml:space="preserve"> </w:t>
      </w:r>
      <w:r w:rsidR="00D50A71">
        <w:rPr>
          <w:rFonts w:cs="Arial"/>
        </w:rPr>
        <w:t>must</w:t>
      </w:r>
      <w:r w:rsidR="00D50A71" w:rsidRPr="004B1CE6">
        <w:rPr>
          <w:rFonts w:cs="Arial"/>
        </w:rPr>
        <w:t xml:space="preserve"> </w:t>
      </w:r>
      <w:r w:rsidRPr="004B1CE6">
        <w:rPr>
          <w:rFonts w:cs="Arial"/>
        </w:rPr>
        <w:t xml:space="preserve">contain the same maintenance philosophy unless it changes prior to </w:t>
      </w:r>
      <w:r w:rsidR="002E4CA0" w:rsidRPr="004B1CE6">
        <w:rPr>
          <w:rFonts w:cs="Arial"/>
        </w:rPr>
        <w:t>fPR</w:t>
      </w:r>
      <w:r w:rsidR="00F36C51" w:rsidRPr="00B80314">
        <w:rPr>
          <w:rFonts w:cs="Arial"/>
        </w:rPr>
        <w:t>D</w:t>
      </w:r>
      <w:r w:rsidRPr="00B80314">
        <w:rPr>
          <w:rFonts w:cs="Arial"/>
        </w:rPr>
        <w:t>.</w:t>
      </w:r>
      <w:r w:rsidR="00187EB8">
        <w:rPr>
          <w:rFonts w:cs="Arial"/>
        </w:rPr>
        <w:t xml:space="preserve"> </w:t>
      </w:r>
      <w:r w:rsidRPr="00B018D1">
        <w:rPr>
          <w:rFonts w:cs="Arial"/>
        </w:rPr>
        <w:t xml:space="preserve">Include warranty </w:t>
      </w:r>
      <w:r w:rsidR="00096D8B" w:rsidRPr="004B1CE6">
        <w:rPr>
          <w:rFonts w:cs="Arial"/>
        </w:rPr>
        <w:t>requirements</w:t>
      </w:r>
      <w:r w:rsidRPr="004B1CE6">
        <w:rPr>
          <w:rFonts w:cs="Arial"/>
        </w:rPr>
        <w:t xml:space="preserve"> if applicable.</w:t>
      </w:r>
    </w:p>
    <w:p w14:paraId="643AEFDA" w14:textId="77777777" w:rsidR="007A0630" w:rsidRPr="007A0630" w:rsidRDefault="007A0630" w:rsidP="005F5550">
      <w:pPr>
        <w:pStyle w:val="Heading3"/>
      </w:pPr>
      <w:bookmarkStart w:id="495" w:name="_Toc78274381"/>
      <w:r w:rsidRPr="007A0630">
        <w:t xml:space="preserve">Second Level </w:t>
      </w:r>
      <w:r w:rsidR="00B06E76">
        <w:t xml:space="preserve">Engineering, </w:t>
      </w:r>
      <w:r w:rsidRPr="007A0630">
        <w:t>Maintenance</w:t>
      </w:r>
      <w:r w:rsidR="00B06E76">
        <w:t>,</w:t>
      </w:r>
      <w:r w:rsidRPr="007A0630">
        <w:t xml:space="preserve"> and Technical Support</w:t>
      </w:r>
      <w:bookmarkEnd w:id="495"/>
    </w:p>
    <w:p w14:paraId="441070FC" w14:textId="77777777" w:rsidR="007A0630" w:rsidRPr="007A0630" w:rsidRDefault="0044330D" w:rsidP="007A0630">
      <w:pPr>
        <w:tabs>
          <w:tab w:val="left" w:pos="0"/>
        </w:tabs>
        <w:rPr>
          <w:rFonts w:cs="Arial"/>
        </w:rPr>
      </w:pPr>
      <w:r>
        <w:rPr>
          <w:rFonts w:cs="Arial"/>
        </w:rPr>
        <w:t>Identify provided e</w:t>
      </w:r>
      <w:r w:rsidR="007A0630" w:rsidRPr="007A0630">
        <w:rPr>
          <w:rFonts w:cs="Arial"/>
        </w:rPr>
        <w:t xml:space="preserve">ngineering </w:t>
      </w:r>
      <w:r>
        <w:rPr>
          <w:rFonts w:cs="Arial"/>
        </w:rPr>
        <w:t>s</w:t>
      </w:r>
      <w:r w:rsidR="007A0630" w:rsidRPr="007A0630">
        <w:rPr>
          <w:rFonts w:cs="Arial"/>
        </w:rPr>
        <w:t xml:space="preserve">upport for NAS hardware and software in accordance with </w:t>
      </w:r>
      <w:hyperlink r:id="rId108" w:history="1">
        <w:r w:rsidR="00392CC9" w:rsidRPr="00392CC9">
          <w:rPr>
            <w:rStyle w:val="Hyperlink"/>
            <w:rFonts w:cs="Arial"/>
          </w:rPr>
          <w:t>FAA Order 1100.157A -- National Systems Engineering Divisions Maintenance Program Procedures, Operational Support (AOS)</w:t>
        </w:r>
      </w:hyperlink>
      <w:r w:rsidR="00392CC9">
        <w:rPr>
          <w:rFonts w:cs="Arial"/>
        </w:rPr>
        <w:t xml:space="preserve"> </w:t>
      </w:r>
      <w:r w:rsidR="007A0630" w:rsidRPr="007A0630">
        <w:rPr>
          <w:rFonts w:cs="Arial"/>
        </w:rPr>
        <w:t xml:space="preserve">and </w:t>
      </w:r>
      <w:hyperlink r:id="rId109" w:history="1">
        <w:r w:rsidR="007A0630" w:rsidRPr="007A0630">
          <w:rPr>
            <w:rStyle w:val="Hyperlink"/>
            <w:rFonts w:cs="Arial"/>
          </w:rPr>
          <w:t>FAA Order 6000.30F – National Airspace System Maintenance Policy</w:t>
        </w:r>
      </w:hyperlink>
    </w:p>
    <w:p w14:paraId="45CB57E0" w14:textId="77777777" w:rsidR="00617E7C" w:rsidRDefault="00617E7C" w:rsidP="007A0630">
      <w:pPr>
        <w:tabs>
          <w:tab w:val="left" w:pos="0"/>
        </w:tabs>
        <w:rPr>
          <w:rFonts w:cs="Arial"/>
        </w:rPr>
      </w:pPr>
      <w:r>
        <w:rPr>
          <w:rFonts w:cs="Arial"/>
        </w:rPr>
        <w:t xml:space="preserve">Identify </w:t>
      </w:r>
      <w:r w:rsidR="007A0630" w:rsidRPr="007A0630">
        <w:rPr>
          <w:rFonts w:cs="Arial"/>
        </w:rPr>
        <w:t xml:space="preserve">Second Level Engineering (SLE) </w:t>
      </w:r>
      <w:r>
        <w:rPr>
          <w:rFonts w:cs="Arial"/>
        </w:rPr>
        <w:t xml:space="preserve">that </w:t>
      </w:r>
      <w:r w:rsidR="007A0630" w:rsidRPr="007A0630">
        <w:rPr>
          <w:rFonts w:cs="Arial"/>
        </w:rPr>
        <w:t>provide</w:t>
      </w:r>
      <w:r>
        <w:rPr>
          <w:rFonts w:cs="Arial"/>
        </w:rPr>
        <w:t>s</w:t>
      </w:r>
      <w:r w:rsidR="007A0630" w:rsidRPr="007A0630">
        <w:rPr>
          <w:rFonts w:cs="Arial"/>
        </w:rPr>
        <w:t xml:space="preserve"> </w:t>
      </w:r>
      <w:r>
        <w:rPr>
          <w:rFonts w:cs="Arial"/>
        </w:rPr>
        <w:t xml:space="preserve">support to </w:t>
      </w:r>
      <w:r w:rsidR="00C853A2">
        <w:rPr>
          <w:rFonts w:cs="Arial"/>
        </w:rPr>
        <w:t>Airway Transportation System</w:t>
      </w:r>
      <w:r w:rsidR="003901CC">
        <w:rPr>
          <w:rFonts w:cs="Arial"/>
        </w:rPr>
        <w:t xml:space="preserve"> Specialist</w:t>
      </w:r>
      <w:r w:rsidR="00C853A2">
        <w:rPr>
          <w:rFonts w:cs="Arial"/>
        </w:rPr>
        <w:t xml:space="preserve"> (</w:t>
      </w:r>
      <w:r w:rsidR="007A0630" w:rsidRPr="00034EDC">
        <w:rPr>
          <w:rFonts w:cs="Arial"/>
        </w:rPr>
        <w:t>ATSS</w:t>
      </w:r>
      <w:r w:rsidR="00C853A2">
        <w:rPr>
          <w:rFonts w:cs="Arial"/>
        </w:rPr>
        <w:t>)</w:t>
      </w:r>
      <w:r w:rsidR="007A0630" w:rsidRPr="007A0630">
        <w:rPr>
          <w:rFonts w:cs="Arial"/>
        </w:rPr>
        <w:t xml:space="preserve"> </w:t>
      </w:r>
      <w:r>
        <w:rPr>
          <w:rFonts w:cs="Arial"/>
        </w:rPr>
        <w:t>with any of the following:</w:t>
      </w:r>
    </w:p>
    <w:p w14:paraId="24F70E88" w14:textId="77777777" w:rsidR="00617E7C" w:rsidRDefault="007A0630" w:rsidP="005F5550">
      <w:pPr>
        <w:pStyle w:val="ListParagraph"/>
        <w:numPr>
          <w:ilvl w:val="0"/>
          <w:numId w:val="67"/>
        </w:numPr>
        <w:tabs>
          <w:tab w:val="left" w:pos="0"/>
        </w:tabs>
        <w:rPr>
          <w:rFonts w:cs="Arial"/>
        </w:rPr>
      </w:pPr>
      <w:r w:rsidRPr="00822BA4">
        <w:rPr>
          <w:rFonts w:cs="Arial"/>
        </w:rPr>
        <w:t>trouble</w:t>
      </w:r>
      <w:r w:rsidRPr="003C6D23">
        <w:rPr>
          <w:rFonts w:cs="Arial"/>
        </w:rPr>
        <w:t>shooting calls</w:t>
      </w:r>
    </w:p>
    <w:p w14:paraId="34F54F4C" w14:textId="77777777" w:rsidR="00617E7C" w:rsidRDefault="007A0630" w:rsidP="005F5550">
      <w:pPr>
        <w:pStyle w:val="ListParagraph"/>
        <w:numPr>
          <w:ilvl w:val="0"/>
          <w:numId w:val="67"/>
        </w:numPr>
        <w:tabs>
          <w:tab w:val="left" w:pos="0"/>
        </w:tabs>
        <w:rPr>
          <w:rFonts w:cs="Arial"/>
        </w:rPr>
      </w:pPr>
      <w:r w:rsidRPr="00112F71">
        <w:rPr>
          <w:rFonts w:cs="Arial"/>
        </w:rPr>
        <w:t>future modifications</w:t>
      </w:r>
      <w:r w:rsidR="00617E7C">
        <w:rPr>
          <w:rFonts w:cs="Arial"/>
        </w:rPr>
        <w:t xml:space="preserve"> or </w:t>
      </w:r>
      <w:r w:rsidRPr="00112F71">
        <w:rPr>
          <w:rFonts w:cs="Arial"/>
        </w:rPr>
        <w:t>enhancements</w:t>
      </w:r>
    </w:p>
    <w:p w14:paraId="41EFF2EC" w14:textId="77777777" w:rsidR="00617E7C" w:rsidRDefault="007A0630" w:rsidP="005F5550">
      <w:pPr>
        <w:pStyle w:val="ListParagraph"/>
        <w:numPr>
          <w:ilvl w:val="0"/>
          <w:numId w:val="67"/>
        </w:numPr>
        <w:tabs>
          <w:tab w:val="left" w:pos="0"/>
        </w:tabs>
        <w:rPr>
          <w:rFonts w:cs="Arial"/>
        </w:rPr>
      </w:pPr>
      <w:r w:rsidRPr="00822BA4">
        <w:rPr>
          <w:rFonts w:cs="Arial"/>
        </w:rPr>
        <w:t>computer resource management</w:t>
      </w:r>
    </w:p>
    <w:p w14:paraId="2D47192F" w14:textId="77777777" w:rsidR="007A0630" w:rsidRPr="003C6D23" w:rsidRDefault="007A0630" w:rsidP="005F5550">
      <w:pPr>
        <w:pStyle w:val="ListParagraph"/>
        <w:numPr>
          <w:ilvl w:val="0"/>
          <w:numId w:val="67"/>
        </w:numPr>
        <w:tabs>
          <w:tab w:val="left" w:pos="0"/>
        </w:tabs>
        <w:rPr>
          <w:rFonts w:cs="Arial"/>
        </w:rPr>
      </w:pPr>
      <w:r w:rsidRPr="00112F71">
        <w:rPr>
          <w:rFonts w:cs="Arial"/>
        </w:rPr>
        <w:t>software maintenance and development</w:t>
      </w:r>
    </w:p>
    <w:p w14:paraId="1B9DE490" w14:textId="77777777" w:rsidR="007A0630" w:rsidRPr="007A0630" w:rsidRDefault="00617E7C" w:rsidP="007A0630">
      <w:pPr>
        <w:tabs>
          <w:tab w:val="left" w:pos="0"/>
        </w:tabs>
        <w:rPr>
          <w:rFonts w:cs="Arial"/>
        </w:rPr>
      </w:pPr>
      <w:r>
        <w:rPr>
          <w:rFonts w:cs="Arial"/>
        </w:rPr>
        <w:t>Ensure that investments</w:t>
      </w:r>
      <w:r w:rsidR="007A0630" w:rsidRPr="007A0630">
        <w:rPr>
          <w:rFonts w:cs="Arial"/>
        </w:rPr>
        <w:t xml:space="preserve"> have contract provisions to cover the transition of engineering support from the contractor.</w:t>
      </w:r>
    </w:p>
    <w:p w14:paraId="13561C8A" w14:textId="77777777" w:rsidR="007A0630" w:rsidRPr="007A0630" w:rsidRDefault="007A0630" w:rsidP="005F5550">
      <w:pPr>
        <w:pStyle w:val="Heading3"/>
      </w:pPr>
      <w:bookmarkStart w:id="496" w:name="_Toc484767788"/>
      <w:bookmarkStart w:id="497" w:name="_Toc485041382"/>
      <w:bookmarkStart w:id="498" w:name="_Toc78274382"/>
      <w:bookmarkEnd w:id="496"/>
      <w:bookmarkEnd w:id="497"/>
      <w:r w:rsidRPr="007A0630">
        <w:t>Depot-Level Support</w:t>
      </w:r>
      <w:bookmarkEnd w:id="498"/>
    </w:p>
    <w:p w14:paraId="6991A4C2" w14:textId="77777777" w:rsidR="0007295A" w:rsidRDefault="00C853A2" w:rsidP="007A0630">
      <w:pPr>
        <w:tabs>
          <w:tab w:val="left" w:pos="0"/>
        </w:tabs>
        <w:rPr>
          <w:rFonts w:cs="Arial"/>
        </w:rPr>
      </w:pPr>
      <w:r>
        <w:rPr>
          <w:rFonts w:cs="Arial"/>
        </w:rPr>
        <w:t>C</w:t>
      </w:r>
      <w:r w:rsidR="007A0630" w:rsidRPr="007A0630">
        <w:rPr>
          <w:rFonts w:cs="Arial"/>
        </w:rPr>
        <w:t>onsider the most cost</w:t>
      </w:r>
      <w:r w:rsidR="00D50A71">
        <w:rPr>
          <w:rFonts w:cs="Arial"/>
        </w:rPr>
        <w:t>-</w:t>
      </w:r>
      <w:r w:rsidR="007A0630" w:rsidRPr="007A0630">
        <w:rPr>
          <w:rFonts w:cs="Arial"/>
        </w:rPr>
        <w:t>effective depot-level support concepts by evaluating</w:t>
      </w:r>
      <w:r w:rsidR="0007295A">
        <w:rPr>
          <w:rFonts w:cs="Arial"/>
        </w:rPr>
        <w:t xml:space="preserve"> the following:</w:t>
      </w:r>
    </w:p>
    <w:p w14:paraId="136AA363" w14:textId="77777777" w:rsidR="0007295A" w:rsidRDefault="007A0630" w:rsidP="005F5550">
      <w:pPr>
        <w:pStyle w:val="ListParagraph"/>
        <w:numPr>
          <w:ilvl w:val="0"/>
          <w:numId w:val="64"/>
        </w:numPr>
        <w:tabs>
          <w:tab w:val="left" w:pos="0"/>
        </w:tabs>
        <w:spacing w:line="276" w:lineRule="auto"/>
        <w:rPr>
          <w:rFonts w:cs="Arial"/>
        </w:rPr>
      </w:pPr>
      <w:r w:rsidRPr="00DE1C0B">
        <w:rPr>
          <w:rFonts w:cs="Arial"/>
        </w:rPr>
        <w:t>FAA Logistics Center (FAALC) Repair</w:t>
      </w:r>
    </w:p>
    <w:p w14:paraId="7D0AB892" w14:textId="77777777" w:rsidR="0007295A" w:rsidRDefault="007A0630" w:rsidP="005F5550">
      <w:pPr>
        <w:pStyle w:val="ListParagraph"/>
        <w:numPr>
          <w:ilvl w:val="0"/>
          <w:numId w:val="64"/>
        </w:numPr>
        <w:tabs>
          <w:tab w:val="left" w:pos="0"/>
        </w:tabs>
        <w:spacing w:line="276" w:lineRule="auto"/>
        <w:rPr>
          <w:rFonts w:cs="Arial"/>
        </w:rPr>
      </w:pPr>
      <w:r w:rsidRPr="00DE1C0B">
        <w:rPr>
          <w:rFonts w:cs="Arial"/>
        </w:rPr>
        <w:t>Contractor Depot Logistics Support (CDLS)</w:t>
      </w:r>
    </w:p>
    <w:p w14:paraId="1F57AE4E" w14:textId="77777777" w:rsidR="0007295A" w:rsidRDefault="007A0630" w:rsidP="005F5550">
      <w:pPr>
        <w:pStyle w:val="ListParagraph"/>
        <w:numPr>
          <w:ilvl w:val="0"/>
          <w:numId w:val="64"/>
        </w:numPr>
        <w:tabs>
          <w:tab w:val="left" w:pos="0"/>
        </w:tabs>
        <w:spacing w:line="276" w:lineRule="auto"/>
        <w:rPr>
          <w:rFonts w:cs="Arial"/>
        </w:rPr>
      </w:pPr>
      <w:r w:rsidRPr="00DE1C0B">
        <w:rPr>
          <w:rFonts w:cs="Arial"/>
        </w:rPr>
        <w:t>Interim Contract Depot Logistics Support (ICDLS)</w:t>
      </w:r>
    </w:p>
    <w:p w14:paraId="01C6A428" w14:textId="77777777" w:rsidR="007A0630" w:rsidRPr="00AE0ED5" w:rsidRDefault="007A0630" w:rsidP="005F5550">
      <w:pPr>
        <w:pStyle w:val="ListParagraph"/>
        <w:numPr>
          <w:ilvl w:val="0"/>
          <w:numId w:val="64"/>
        </w:numPr>
        <w:tabs>
          <w:tab w:val="left" w:pos="0"/>
        </w:tabs>
        <w:spacing w:line="276" w:lineRule="auto"/>
        <w:rPr>
          <w:rFonts w:cs="Arial"/>
        </w:rPr>
      </w:pPr>
      <w:r w:rsidRPr="00DE1C0B">
        <w:rPr>
          <w:rFonts w:cs="Arial"/>
        </w:rPr>
        <w:t>Contractor Repair Service (CRS)</w:t>
      </w:r>
    </w:p>
    <w:p w14:paraId="3C944063" w14:textId="77777777" w:rsidR="007A0630" w:rsidRPr="007A0630" w:rsidRDefault="00C853A2" w:rsidP="007A0630">
      <w:pPr>
        <w:tabs>
          <w:tab w:val="left" w:pos="0"/>
        </w:tabs>
        <w:rPr>
          <w:rFonts w:cs="Arial"/>
        </w:rPr>
      </w:pPr>
      <w:r>
        <w:rPr>
          <w:rFonts w:cs="Arial"/>
        </w:rPr>
        <w:t>C</w:t>
      </w:r>
      <w:r w:rsidR="007A0630" w:rsidRPr="007A0630">
        <w:rPr>
          <w:rFonts w:cs="Arial"/>
        </w:rPr>
        <w:t>onduct a business case analysis to determine the most cost effective depot</w:t>
      </w:r>
      <w:r>
        <w:rPr>
          <w:rFonts w:cs="Arial"/>
        </w:rPr>
        <w:t>-</w:t>
      </w:r>
      <w:r w:rsidR="007A0630" w:rsidRPr="007A0630">
        <w:rPr>
          <w:rFonts w:cs="Arial"/>
        </w:rPr>
        <w:t>level support alter</w:t>
      </w:r>
      <w:r>
        <w:rPr>
          <w:rFonts w:cs="Arial"/>
        </w:rPr>
        <w:t>n</w:t>
      </w:r>
      <w:r w:rsidR="007A0630" w:rsidRPr="007A0630">
        <w:rPr>
          <w:rFonts w:cs="Arial"/>
        </w:rPr>
        <w:t>ative.</w:t>
      </w:r>
      <w:r w:rsidR="00187EB8">
        <w:rPr>
          <w:rFonts w:cs="Arial"/>
        </w:rPr>
        <w:t xml:space="preserve"> </w:t>
      </w:r>
      <w:r>
        <w:rPr>
          <w:rFonts w:cs="Arial"/>
        </w:rPr>
        <w:t>R</w:t>
      </w:r>
      <w:r w:rsidR="007A0630" w:rsidRPr="007A0630">
        <w:rPr>
          <w:rFonts w:cs="Arial"/>
        </w:rPr>
        <w:t>eference</w:t>
      </w:r>
      <w:r w:rsidR="00187EB8">
        <w:rPr>
          <w:rFonts w:cs="Arial"/>
        </w:rPr>
        <w:t xml:space="preserve"> </w:t>
      </w:r>
      <w:r w:rsidR="007A0630" w:rsidRPr="007A0630">
        <w:rPr>
          <w:rFonts w:cs="Arial"/>
        </w:rPr>
        <w:t xml:space="preserve">the </w:t>
      </w:r>
      <w:r>
        <w:rPr>
          <w:rFonts w:cs="Arial"/>
        </w:rPr>
        <w:t xml:space="preserve">appropriate </w:t>
      </w:r>
      <w:hyperlink r:id="rId110" w:history="1">
        <w:r w:rsidRPr="00C853A2">
          <w:rPr>
            <w:rStyle w:val="Hyperlink"/>
            <w:rFonts w:cs="Arial"/>
          </w:rPr>
          <w:t>Business Case Analysis (</w:t>
        </w:r>
        <w:r w:rsidR="007A0630" w:rsidRPr="00C853A2">
          <w:rPr>
            <w:rStyle w:val="Hyperlink"/>
            <w:rFonts w:cs="Arial"/>
          </w:rPr>
          <w:t>BCA</w:t>
        </w:r>
        <w:r w:rsidRPr="00C853A2">
          <w:rPr>
            <w:rStyle w:val="Hyperlink"/>
            <w:rFonts w:cs="Arial"/>
          </w:rPr>
          <w:t>)</w:t>
        </w:r>
        <w:r w:rsidR="007A0630" w:rsidRPr="00C853A2">
          <w:rPr>
            <w:rStyle w:val="Hyperlink"/>
            <w:rFonts w:cs="Arial"/>
          </w:rPr>
          <w:t xml:space="preserve"> Template</w:t>
        </w:r>
      </w:hyperlink>
      <w:r>
        <w:rPr>
          <w:rFonts w:cs="Arial"/>
        </w:rPr>
        <w:t xml:space="preserve"> for more details.</w:t>
      </w:r>
    </w:p>
    <w:p w14:paraId="1E76F61A" w14:textId="77777777" w:rsidR="007A0630" w:rsidRPr="007A0630" w:rsidRDefault="00C853A2" w:rsidP="007A0630">
      <w:pPr>
        <w:tabs>
          <w:tab w:val="left" w:pos="0"/>
        </w:tabs>
        <w:rPr>
          <w:rFonts w:cs="Arial"/>
        </w:rPr>
      </w:pPr>
      <w:r>
        <w:rPr>
          <w:rFonts w:cs="Arial"/>
        </w:rPr>
        <w:t>E</w:t>
      </w:r>
      <w:r w:rsidR="007A0630" w:rsidRPr="007A0630">
        <w:rPr>
          <w:rFonts w:cs="Arial"/>
        </w:rPr>
        <w:t>nsure contract options and funds are available to support depot maintenance requirements in the event the approved maintenance concept dictates Contractor Depot Logistics Support</w:t>
      </w:r>
      <w:r w:rsidR="00E57134">
        <w:rPr>
          <w:rFonts w:cs="Arial"/>
        </w:rPr>
        <w:t xml:space="preserve"> </w:t>
      </w:r>
      <w:r w:rsidR="00DD18A1">
        <w:rPr>
          <w:rFonts w:cs="Arial"/>
        </w:rPr>
        <w:t>I</w:t>
      </w:r>
      <w:r w:rsidR="00E57134">
        <w:rPr>
          <w:rFonts w:cs="Arial"/>
        </w:rPr>
        <w:t xml:space="preserve">nvestments </w:t>
      </w:r>
      <w:r w:rsidR="00E57134" w:rsidRPr="007A0630">
        <w:rPr>
          <w:rFonts w:cs="Arial"/>
        </w:rPr>
        <w:t xml:space="preserve">adequately fund contract depot maintenance in accordance </w:t>
      </w:r>
      <w:r w:rsidR="00E57134" w:rsidRPr="002C4C80">
        <w:rPr>
          <w:rFonts w:cs="Arial"/>
        </w:rPr>
        <w:t xml:space="preserve">with </w:t>
      </w:r>
      <w:hyperlink r:id="rId111" w:history="1">
        <w:r w:rsidR="00E57134" w:rsidRPr="005F5550">
          <w:rPr>
            <w:rStyle w:val="Hyperlink"/>
            <w:rFonts w:cs="Arial"/>
          </w:rPr>
          <w:t>FAA Order 2500.8B</w:t>
        </w:r>
      </w:hyperlink>
      <w:r w:rsidR="00E57134" w:rsidRPr="007A0630">
        <w:rPr>
          <w:rFonts w:cs="Arial"/>
        </w:rPr>
        <w:t>.</w:t>
      </w:r>
    </w:p>
    <w:p w14:paraId="54CC0FA5" w14:textId="77777777" w:rsidR="007A0630" w:rsidRPr="007A0630" w:rsidRDefault="00617E7C" w:rsidP="007A0630">
      <w:pPr>
        <w:tabs>
          <w:tab w:val="left" w:pos="0"/>
        </w:tabs>
        <w:rPr>
          <w:rFonts w:cs="Arial"/>
        </w:rPr>
      </w:pPr>
      <w:r>
        <w:rPr>
          <w:rFonts w:cs="Arial"/>
        </w:rPr>
        <w:t>Account for the</w:t>
      </w:r>
      <w:r w:rsidR="007A0630" w:rsidRPr="007A0630">
        <w:rPr>
          <w:rFonts w:cs="Arial"/>
        </w:rPr>
        <w:t xml:space="preserve"> request </w:t>
      </w:r>
      <w:r>
        <w:rPr>
          <w:rFonts w:cs="Arial"/>
        </w:rPr>
        <w:t xml:space="preserve">of </w:t>
      </w:r>
      <w:r w:rsidR="007A0630" w:rsidRPr="007A0630">
        <w:rPr>
          <w:rFonts w:cs="Arial"/>
        </w:rPr>
        <w:t xml:space="preserve">Transition to Operations and Maintenance (TOM) funding for depot-level contractor repair services after the first year program office funding expires in accordance with </w:t>
      </w:r>
      <w:hyperlink r:id="rId112" w:history="1">
        <w:r w:rsidR="00392CC9">
          <w:rPr>
            <w:rStyle w:val="Hyperlink"/>
            <w:rFonts w:cs="Arial"/>
          </w:rPr>
          <w:t>FAA Order 2500.8B, Funding Criteria for OPS, F&amp;E, and RE&amp;D accounts</w:t>
        </w:r>
      </w:hyperlink>
      <w:r w:rsidR="007A0630" w:rsidRPr="007A0630">
        <w:rPr>
          <w:rFonts w:cs="Arial"/>
        </w:rPr>
        <w:t>.</w:t>
      </w:r>
      <w:r w:rsidR="00E57134">
        <w:rPr>
          <w:rFonts w:cs="Arial"/>
        </w:rPr>
        <w:t xml:space="preserve"> Establish</w:t>
      </w:r>
      <w:r w:rsidR="007A0630" w:rsidRPr="007A0630">
        <w:rPr>
          <w:rFonts w:cs="Arial"/>
        </w:rPr>
        <w:t xml:space="preserve"> contract provisions to cover the transition of depot support from the contractor.</w:t>
      </w:r>
    </w:p>
    <w:p w14:paraId="338122BB" w14:textId="77777777" w:rsidR="007A0630" w:rsidRPr="007A0630" w:rsidRDefault="007A0630" w:rsidP="005F5550">
      <w:pPr>
        <w:pStyle w:val="Heading2"/>
      </w:pPr>
      <w:bookmarkStart w:id="499" w:name="_Toc78274383"/>
      <w:r w:rsidRPr="007A0630">
        <w:t>Supply Support</w:t>
      </w:r>
      <w:bookmarkEnd w:id="499"/>
    </w:p>
    <w:p w14:paraId="7C1E2816" w14:textId="77777777" w:rsidR="007A0630" w:rsidRPr="007A0630" w:rsidRDefault="007A0630" w:rsidP="007A0630">
      <w:pPr>
        <w:tabs>
          <w:tab w:val="left" w:pos="0"/>
        </w:tabs>
        <w:rPr>
          <w:rFonts w:cs="Arial"/>
        </w:rPr>
      </w:pPr>
      <w:r w:rsidRPr="007A0630">
        <w:rPr>
          <w:rFonts w:cs="Arial"/>
        </w:rPr>
        <w:t xml:space="preserve">Identify all activities associated with ordering, receiving, tracking, cataloging, and managing all items and supplies needed to sustain operational systems, facilities, and equipment in accordance with </w:t>
      </w:r>
      <w:hyperlink r:id="rId113" w:history="1">
        <w:r w:rsidRPr="007A0630">
          <w:rPr>
            <w:rStyle w:val="Hyperlink"/>
            <w:rFonts w:cs="Arial"/>
          </w:rPr>
          <w:t>FAA Order 4250.9B, Field Materiel Management and Control</w:t>
        </w:r>
      </w:hyperlink>
      <w:r w:rsidRPr="007A0630">
        <w:rPr>
          <w:rFonts w:cs="Arial"/>
        </w:rPr>
        <w:t xml:space="preserve"> and </w:t>
      </w:r>
      <w:r w:rsidRPr="002C4C80">
        <w:rPr>
          <w:rFonts w:cs="Arial"/>
        </w:rPr>
        <w:t>GE</w:t>
      </w:r>
      <w:r w:rsidR="003901CC">
        <w:rPr>
          <w:rFonts w:cs="Arial"/>
        </w:rPr>
        <w:t>I</w:t>
      </w:r>
      <w:r w:rsidRPr="002C4C80">
        <w:rPr>
          <w:rFonts w:cs="Arial"/>
        </w:rPr>
        <w:t>A-STD-007 Logistics Product Data (LPD)</w:t>
      </w:r>
      <w:r w:rsidRPr="007A0630">
        <w:rPr>
          <w:rFonts w:cs="Arial"/>
        </w:rPr>
        <w:t>.</w:t>
      </w:r>
    </w:p>
    <w:p w14:paraId="2BF4D120" w14:textId="77777777" w:rsidR="007A0630" w:rsidRPr="007A0630" w:rsidRDefault="007A0630" w:rsidP="005F5550">
      <w:pPr>
        <w:pStyle w:val="Heading3"/>
      </w:pPr>
      <w:bookmarkStart w:id="500" w:name="_Toc78274384"/>
      <w:r w:rsidRPr="007A0630">
        <w:t>Site Sparing</w:t>
      </w:r>
      <w:bookmarkEnd w:id="500"/>
    </w:p>
    <w:p w14:paraId="6A077949" w14:textId="77777777" w:rsidR="007A0630" w:rsidRPr="007A0630" w:rsidRDefault="00DC6F47" w:rsidP="007A0630">
      <w:pPr>
        <w:tabs>
          <w:tab w:val="left" w:pos="0"/>
        </w:tabs>
        <w:rPr>
          <w:rFonts w:cs="Arial"/>
        </w:rPr>
      </w:pPr>
      <w:r>
        <w:rPr>
          <w:rFonts w:cs="Arial"/>
        </w:rPr>
        <w:t>Identify p</w:t>
      </w:r>
      <w:r w:rsidR="00E57134">
        <w:rPr>
          <w:rFonts w:cs="Arial"/>
        </w:rPr>
        <w:t>redetermine</w:t>
      </w:r>
      <w:r>
        <w:rPr>
          <w:rFonts w:cs="Arial"/>
        </w:rPr>
        <w:t>d</w:t>
      </w:r>
      <w:r w:rsidR="00E57134">
        <w:rPr>
          <w:rFonts w:cs="Arial"/>
        </w:rPr>
        <w:t xml:space="preserve"> positions for i</w:t>
      </w:r>
      <w:r w:rsidR="007A0630" w:rsidRPr="007A0630">
        <w:rPr>
          <w:rFonts w:cs="Arial"/>
        </w:rPr>
        <w:t xml:space="preserve">nitial site spares at designated servicing System Support Centers (SSC) and/or field locations in support of the operations and maintenance activities. </w:t>
      </w:r>
      <w:r w:rsidR="00E57134">
        <w:rPr>
          <w:rFonts w:cs="Arial"/>
        </w:rPr>
        <w:t xml:space="preserve">An analysis of </w:t>
      </w:r>
      <w:r w:rsidR="00E57134" w:rsidRPr="007A0630">
        <w:rPr>
          <w:rFonts w:cs="Arial"/>
        </w:rPr>
        <w:t xml:space="preserve">the number of systems, subsystems, or equipment </w:t>
      </w:r>
      <w:r w:rsidR="00E57134">
        <w:rPr>
          <w:rFonts w:cs="Arial"/>
        </w:rPr>
        <w:t>implemented</w:t>
      </w:r>
      <w:r w:rsidR="00E57134" w:rsidRPr="007A0630">
        <w:rPr>
          <w:rFonts w:cs="Arial"/>
        </w:rPr>
        <w:t xml:space="preserve"> in support of </w:t>
      </w:r>
      <w:r w:rsidR="00E57134" w:rsidRPr="002C4C80">
        <w:rPr>
          <w:rFonts w:cs="Arial"/>
        </w:rPr>
        <w:t>Readiness</w:t>
      </w:r>
      <w:r w:rsidR="004928BE">
        <w:rPr>
          <w:rFonts w:cs="Arial"/>
        </w:rPr>
        <w:t>-</w:t>
      </w:r>
      <w:r w:rsidR="00E57134" w:rsidRPr="002C4C80">
        <w:rPr>
          <w:rFonts w:cs="Arial"/>
        </w:rPr>
        <w:t>Based Sparing</w:t>
      </w:r>
      <w:r w:rsidR="00E57134" w:rsidRPr="007A0630">
        <w:rPr>
          <w:rFonts w:cs="Arial"/>
        </w:rPr>
        <w:t xml:space="preserve"> </w:t>
      </w:r>
      <w:r w:rsidR="004928BE">
        <w:rPr>
          <w:rFonts w:cs="Arial"/>
        </w:rPr>
        <w:t xml:space="preserve">(RBS) </w:t>
      </w:r>
      <w:r w:rsidR="00E57134" w:rsidRPr="007A0630">
        <w:rPr>
          <w:rFonts w:cs="Arial"/>
        </w:rPr>
        <w:t>concepts</w:t>
      </w:r>
      <w:r w:rsidR="00E57134">
        <w:rPr>
          <w:rFonts w:cs="Arial"/>
        </w:rPr>
        <w:t xml:space="preserve"> determines i</w:t>
      </w:r>
      <w:r w:rsidR="007A0630" w:rsidRPr="007A0630">
        <w:rPr>
          <w:rFonts w:cs="Arial"/>
        </w:rPr>
        <w:t>nitial site spares servicing SSC / field locations.</w:t>
      </w:r>
    </w:p>
    <w:p w14:paraId="3BC4DC5B" w14:textId="77777777" w:rsidR="007A0630" w:rsidRPr="007A0630" w:rsidRDefault="007A0630" w:rsidP="005F5550">
      <w:pPr>
        <w:pStyle w:val="Heading3"/>
      </w:pPr>
      <w:bookmarkStart w:id="501" w:name="_Toc78274385"/>
      <w:r w:rsidRPr="007A0630">
        <w:t>Life Cycle Provisioning/Depot Spares</w:t>
      </w:r>
      <w:bookmarkEnd w:id="501"/>
    </w:p>
    <w:p w14:paraId="0A466C0C" w14:textId="77777777" w:rsidR="007A0630" w:rsidRPr="007A0630" w:rsidRDefault="00DC6F47" w:rsidP="007A0630">
      <w:pPr>
        <w:tabs>
          <w:tab w:val="left" w:pos="0"/>
        </w:tabs>
        <w:rPr>
          <w:rFonts w:cs="Arial"/>
        </w:rPr>
      </w:pPr>
      <w:r>
        <w:rPr>
          <w:rFonts w:cs="Arial"/>
        </w:rPr>
        <w:t xml:space="preserve">Identify </w:t>
      </w:r>
      <w:r w:rsidR="003901CC">
        <w:rPr>
          <w:rFonts w:cs="Arial"/>
        </w:rPr>
        <w:t xml:space="preserve">and </w:t>
      </w:r>
      <w:r>
        <w:rPr>
          <w:rFonts w:cs="Arial"/>
        </w:rPr>
        <w:t>c</w:t>
      </w:r>
      <w:r w:rsidR="007A0630" w:rsidRPr="007A0630">
        <w:rPr>
          <w:rFonts w:cs="Arial"/>
        </w:rPr>
        <w:t xml:space="preserve">onduct provisioning in accordance with </w:t>
      </w:r>
      <w:hyperlink r:id="rId114" w:history="1">
        <w:r w:rsidR="007A0630" w:rsidRPr="007A0630">
          <w:rPr>
            <w:rStyle w:val="Hyperlink"/>
            <w:rFonts w:cs="Arial"/>
          </w:rPr>
          <w:t>FAA Order 4250.9B, Field Materiel Management and Control</w:t>
        </w:r>
      </w:hyperlink>
      <w:r w:rsidR="007A0630" w:rsidRPr="007A0630">
        <w:rPr>
          <w:rFonts w:cs="Arial"/>
        </w:rPr>
        <w:t xml:space="preserve"> and </w:t>
      </w:r>
      <w:r w:rsidR="007A0630" w:rsidRPr="002C4C80">
        <w:rPr>
          <w:rFonts w:cs="Arial"/>
        </w:rPr>
        <w:t>GE</w:t>
      </w:r>
      <w:r w:rsidR="003901CC">
        <w:rPr>
          <w:rFonts w:cs="Arial"/>
        </w:rPr>
        <w:t>I</w:t>
      </w:r>
      <w:r w:rsidR="007A0630" w:rsidRPr="002C4C80">
        <w:rPr>
          <w:rFonts w:cs="Arial"/>
        </w:rPr>
        <w:t>A-STD-007 Logistics Product Data (LPD).</w:t>
      </w:r>
    </w:p>
    <w:p w14:paraId="4AABCBCB" w14:textId="77777777" w:rsidR="007A0630" w:rsidRPr="007A0630" w:rsidRDefault="007A0630" w:rsidP="005F5550">
      <w:pPr>
        <w:pStyle w:val="Heading3"/>
      </w:pPr>
      <w:bookmarkStart w:id="502" w:name="_Toc78274386"/>
      <w:r w:rsidRPr="007A0630">
        <w:t>Screening</w:t>
      </w:r>
      <w:bookmarkEnd w:id="502"/>
    </w:p>
    <w:p w14:paraId="3BB616DE" w14:textId="77777777" w:rsidR="007A0630" w:rsidRPr="007A0630" w:rsidRDefault="00DC6F47" w:rsidP="007A0630">
      <w:pPr>
        <w:tabs>
          <w:tab w:val="left" w:pos="0"/>
        </w:tabs>
        <w:rPr>
          <w:rFonts w:cs="Arial"/>
        </w:rPr>
      </w:pPr>
      <w:r>
        <w:rPr>
          <w:rFonts w:cs="Arial"/>
        </w:rPr>
        <w:t>Identify a</w:t>
      </w:r>
      <w:r w:rsidR="007A0630" w:rsidRPr="007A0630">
        <w:rPr>
          <w:rFonts w:cs="Arial"/>
        </w:rPr>
        <w:t>ssign</w:t>
      </w:r>
      <w:r>
        <w:rPr>
          <w:rFonts w:cs="Arial"/>
        </w:rPr>
        <w:t>ed</w:t>
      </w:r>
      <w:r w:rsidR="007A0630" w:rsidRPr="007A0630">
        <w:rPr>
          <w:rFonts w:cs="Arial"/>
        </w:rPr>
        <w:t xml:space="preserve"> National Stock Numbers</w:t>
      </w:r>
      <w:r w:rsidR="003901CC">
        <w:rPr>
          <w:rFonts w:cs="Arial"/>
        </w:rPr>
        <w:t xml:space="preserve"> (NSNs)</w:t>
      </w:r>
      <w:r w:rsidR="007A0630" w:rsidRPr="007A0630">
        <w:rPr>
          <w:rFonts w:cs="Arial"/>
        </w:rPr>
        <w:t xml:space="preserve"> to material in accordance with </w:t>
      </w:r>
      <w:hyperlink r:id="rId115" w:history="1">
        <w:r w:rsidR="007A0630" w:rsidRPr="007A0630">
          <w:rPr>
            <w:rStyle w:val="Hyperlink"/>
            <w:rFonts w:cs="Arial"/>
          </w:rPr>
          <w:t>FAA Order 4500.3D - Federal Catalog and Standardization Programs (FCSP)</w:t>
        </w:r>
      </w:hyperlink>
      <w:r w:rsidR="007A0630" w:rsidRPr="007A0630">
        <w:rPr>
          <w:rFonts w:cs="Arial"/>
        </w:rPr>
        <w:t>.</w:t>
      </w:r>
    </w:p>
    <w:p w14:paraId="5398209C" w14:textId="77777777" w:rsidR="007A0630" w:rsidRPr="007A0630" w:rsidRDefault="007A0630" w:rsidP="005F5550">
      <w:pPr>
        <w:pStyle w:val="Heading3"/>
      </w:pPr>
      <w:bookmarkStart w:id="503" w:name="_Toc78274387"/>
      <w:r w:rsidRPr="007A0630">
        <w:t>Warranty</w:t>
      </w:r>
      <w:bookmarkEnd w:id="503"/>
    </w:p>
    <w:p w14:paraId="0E27D1F9" w14:textId="77777777" w:rsidR="007A0630" w:rsidRPr="007A0630" w:rsidRDefault="00DC6F47" w:rsidP="007A0630">
      <w:pPr>
        <w:tabs>
          <w:tab w:val="left" w:pos="0"/>
        </w:tabs>
        <w:rPr>
          <w:rFonts w:cs="Arial"/>
        </w:rPr>
      </w:pPr>
      <w:r>
        <w:rPr>
          <w:rFonts w:cs="Arial"/>
        </w:rPr>
        <w:t>Identify reporting and management of w</w:t>
      </w:r>
      <w:r w:rsidR="007A0630" w:rsidRPr="007A0630">
        <w:rPr>
          <w:rFonts w:cs="Arial"/>
        </w:rPr>
        <w:t xml:space="preserve">arranty items in accordance with </w:t>
      </w:r>
      <w:hyperlink r:id="rId116" w:history="1">
        <w:r w:rsidR="007A0630" w:rsidRPr="007A0630">
          <w:rPr>
            <w:rStyle w:val="Hyperlink"/>
            <w:rFonts w:cs="Arial"/>
          </w:rPr>
          <w:t xml:space="preserve">FAA Order 4650.20A - Reporting and Replacement of Items Falling </w:t>
        </w:r>
        <w:r w:rsidRPr="007A0630">
          <w:rPr>
            <w:rStyle w:val="Hyperlink"/>
            <w:rFonts w:cs="Arial"/>
          </w:rPr>
          <w:t>under</w:t>
        </w:r>
        <w:r w:rsidR="007A0630" w:rsidRPr="007A0630">
          <w:rPr>
            <w:rStyle w:val="Hyperlink"/>
            <w:rFonts w:cs="Arial"/>
          </w:rPr>
          <w:t xml:space="preserve"> Warranty</w:t>
        </w:r>
      </w:hyperlink>
      <w:r w:rsidR="007A0630" w:rsidRPr="007A0630">
        <w:rPr>
          <w:rFonts w:cs="Arial"/>
        </w:rPr>
        <w:t>.</w:t>
      </w:r>
    </w:p>
    <w:p w14:paraId="28AEF402" w14:textId="77777777" w:rsidR="007A0630" w:rsidRPr="007A0630" w:rsidRDefault="007A0630" w:rsidP="005F5550">
      <w:pPr>
        <w:pStyle w:val="Heading3"/>
      </w:pPr>
      <w:bookmarkStart w:id="504" w:name="_Toc78274388"/>
      <w:r w:rsidRPr="007A0630">
        <w:t>Asset Management</w:t>
      </w:r>
      <w:bookmarkEnd w:id="504"/>
    </w:p>
    <w:p w14:paraId="5AD3AD31" w14:textId="77777777" w:rsidR="007A0630" w:rsidRPr="007A0630" w:rsidRDefault="00DC6F47" w:rsidP="007A0630">
      <w:pPr>
        <w:tabs>
          <w:tab w:val="left" w:pos="0"/>
        </w:tabs>
        <w:rPr>
          <w:rFonts w:cs="Arial"/>
        </w:rPr>
      </w:pPr>
      <w:r>
        <w:rPr>
          <w:rFonts w:cs="Arial"/>
        </w:rPr>
        <w:t>Identify m</w:t>
      </w:r>
      <w:r w:rsidR="007A0630" w:rsidRPr="007A0630">
        <w:rPr>
          <w:rFonts w:cs="Arial"/>
        </w:rPr>
        <w:t xml:space="preserve">anagement of assets in accordance with </w:t>
      </w:r>
      <w:hyperlink r:id="rId117" w:history="1">
        <w:r w:rsidR="00005DBF" w:rsidRPr="00005DBF">
          <w:rPr>
            <w:rStyle w:val="Hyperlink"/>
            <w:rFonts w:cs="Arial"/>
          </w:rPr>
          <w:t>FAA Order 4140.1, Integrated Material Management Program</w:t>
        </w:r>
      </w:hyperlink>
      <w:r w:rsidR="00005DBF">
        <w:rPr>
          <w:rFonts w:cs="Arial"/>
        </w:rPr>
        <w:t xml:space="preserve">, </w:t>
      </w:r>
      <w:r w:rsidR="00CD503D">
        <w:rPr>
          <w:rFonts w:cs="Arial"/>
        </w:rPr>
        <w:t xml:space="preserve">and </w:t>
      </w:r>
      <w:hyperlink r:id="rId118" w:history="1">
        <w:r w:rsidR="00CD503D" w:rsidRPr="005F5550">
          <w:rPr>
            <w:rStyle w:val="Hyperlink"/>
            <w:rFonts w:cs="Arial"/>
          </w:rPr>
          <w:t>FAA Order 4600.27C Personal Property Management</w:t>
        </w:r>
      </w:hyperlink>
      <w:r w:rsidR="00CD503D">
        <w:rPr>
          <w:rStyle w:val="Hyperlink"/>
          <w:rFonts w:cs="Arial"/>
        </w:rPr>
        <w:t>.</w:t>
      </w:r>
    </w:p>
    <w:p w14:paraId="05A8210C" w14:textId="77777777" w:rsidR="007A0630" w:rsidRPr="007A0630" w:rsidRDefault="007A0630" w:rsidP="005F5550">
      <w:pPr>
        <w:pStyle w:val="Heading2"/>
      </w:pPr>
      <w:bookmarkStart w:id="505" w:name="_Toc78274389"/>
      <w:r w:rsidRPr="007A0630">
        <w:t>Packaging, Handling, Storage, and Transportation</w:t>
      </w:r>
      <w:bookmarkEnd w:id="505"/>
    </w:p>
    <w:p w14:paraId="1E088095" w14:textId="77777777" w:rsidR="007A0630" w:rsidRPr="007A0630" w:rsidRDefault="007A0630" w:rsidP="007A0630">
      <w:pPr>
        <w:tabs>
          <w:tab w:val="left" w:pos="0"/>
        </w:tabs>
        <w:rPr>
          <w:rFonts w:cs="Arial"/>
        </w:rPr>
      </w:pPr>
      <w:r w:rsidRPr="007A0630">
        <w:rPr>
          <w:rFonts w:cs="Arial"/>
        </w:rPr>
        <w:t xml:space="preserve">Identify all activities associated with packaging, handling, storage, and transportation in support of operational systems, equipment, and facilities in accordance with </w:t>
      </w:r>
      <w:hyperlink r:id="rId119" w:history="1">
        <w:r w:rsidRPr="005F5550">
          <w:rPr>
            <w:rStyle w:val="Hyperlink"/>
            <w:rFonts w:cs="Arial"/>
          </w:rPr>
          <w:t>ASTM-D-3951</w:t>
        </w:r>
        <w:r w:rsidR="00D358F1">
          <w:rPr>
            <w:rStyle w:val="Hyperlink"/>
            <w:rFonts w:cs="Arial"/>
          </w:rPr>
          <w:t>-</w:t>
        </w:r>
        <w:r w:rsidR="003901CC">
          <w:rPr>
            <w:rStyle w:val="Hyperlink"/>
            <w:rFonts w:cs="Arial"/>
          </w:rPr>
          <w:t>18</w:t>
        </w:r>
        <w:r w:rsidRPr="005F5550">
          <w:rPr>
            <w:rStyle w:val="Hyperlink"/>
            <w:rFonts w:cs="Arial"/>
          </w:rPr>
          <w:t xml:space="preserve"> Standard Practice for Commercial Packaging</w:t>
        </w:r>
      </w:hyperlink>
      <w:r w:rsidR="00062692">
        <w:rPr>
          <w:rFonts w:cs="Arial"/>
        </w:rPr>
        <w:t xml:space="preserve">, </w:t>
      </w:r>
      <w:r w:rsidR="00062692" w:rsidRPr="00062692">
        <w:rPr>
          <w:rFonts w:cs="Arial"/>
        </w:rPr>
        <w:t>MIL-STD-2073-1, DOD Material Procedures for Development and Application of Packaging Requirements</w:t>
      </w:r>
      <w:r w:rsidR="00062692">
        <w:rPr>
          <w:rFonts w:cs="Arial"/>
        </w:rPr>
        <w:t xml:space="preserve"> </w:t>
      </w:r>
      <w:r w:rsidR="00DC6F47">
        <w:rPr>
          <w:rFonts w:cs="Arial"/>
        </w:rPr>
        <w:t>and</w:t>
      </w:r>
      <w:r w:rsidRPr="007A0630">
        <w:rPr>
          <w:rFonts w:cs="Arial"/>
        </w:rPr>
        <w:t xml:space="preserve"> </w:t>
      </w:r>
      <w:hyperlink r:id="rId120" w:history="1">
        <w:r w:rsidRPr="005F5550">
          <w:rPr>
            <w:rStyle w:val="Hyperlink"/>
            <w:rFonts w:cs="Arial"/>
          </w:rPr>
          <w:t>MIL-STD-129</w:t>
        </w:r>
        <w:r w:rsidR="00DC6F47" w:rsidRPr="005F5550">
          <w:rPr>
            <w:rStyle w:val="Hyperlink"/>
            <w:rFonts w:cs="Arial"/>
          </w:rPr>
          <w:t>R</w:t>
        </w:r>
        <w:r w:rsidRPr="005F5550">
          <w:rPr>
            <w:rStyle w:val="Hyperlink"/>
            <w:rFonts w:cs="Arial"/>
          </w:rPr>
          <w:t xml:space="preserve"> </w:t>
        </w:r>
        <w:r w:rsidR="00DC6F47" w:rsidRPr="005F5550">
          <w:rPr>
            <w:rStyle w:val="Hyperlink"/>
            <w:rFonts w:cs="Arial"/>
          </w:rPr>
          <w:t xml:space="preserve">Military </w:t>
        </w:r>
        <w:r w:rsidRPr="005F5550">
          <w:rPr>
            <w:rStyle w:val="Hyperlink"/>
            <w:rFonts w:cs="Arial"/>
          </w:rPr>
          <w:t xml:space="preserve">Marking for </w:t>
        </w:r>
        <w:r w:rsidR="00DC6F47" w:rsidRPr="005F5550">
          <w:rPr>
            <w:rStyle w:val="Hyperlink"/>
            <w:rFonts w:cs="Arial"/>
          </w:rPr>
          <w:t>Shipment and Storage</w:t>
        </w:r>
      </w:hyperlink>
      <w:r w:rsidRPr="00034EDC">
        <w:rPr>
          <w:rFonts w:cs="Arial"/>
        </w:rPr>
        <w:t>.</w:t>
      </w:r>
    </w:p>
    <w:p w14:paraId="4739A8F3" w14:textId="77777777" w:rsidR="007A0630" w:rsidRPr="007A0630" w:rsidRDefault="007A0630" w:rsidP="005F5550">
      <w:pPr>
        <w:pStyle w:val="Heading3"/>
      </w:pPr>
      <w:bookmarkStart w:id="506" w:name="_Toc78274390"/>
      <w:r w:rsidRPr="007A0630">
        <w:t>Depot Spares</w:t>
      </w:r>
      <w:bookmarkEnd w:id="506"/>
    </w:p>
    <w:p w14:paraId="0A133D6F" w14:textId="77777777" w:rsidR="007A0630" w:rsidRPr="007A0630" w:rsidRDefault="00E0001E" w:rsidP="007A0630">
      <w:pPr>
        <w:tabs>
          <w:tab w:val="left" w:pos="0"/>
        </w:tabs>
        <w:rPr>
          <w:rFonts w:cs="Arial"/>
        </w:rPr>
      </w:pPr>
      <w:r>
        <w:rPr>
          <w:rFonts w:cs="Arial"/>
        </w:rPr>
        <w:t>Depot sparing should be planned for and provisioned to support the maintenance plan and intended solution lifecycle</w:t>
      </w:r>
      <w:r w:rsidR="007A0630" w:rsidRPr="007A0630">
        <w:rPr>
          <w:rFonts w:cs="Arial"/>
        </w:rPr>
        <w:t>.</w:t>
      </w:r>
    </w:p>
    <w:p w14:paraId="1F2885EC" w14:textId="77777777" w:rsidR="007A0630" w:rsidRPr="007A0630" w:rsidRDefault="007A0630" w:rsidP="005F5550">
      <w:pPr>
        <w:pStyle w:val="Heading3"/>
      </w:pPr>
      <w:bookmarkStart w:id="507" w:name="_Toc78274391"/>
      <w:r w:rsidRPr="007A0630">
        <w:t>Barcoding</w:t>
      </w:r>
      <w:bookmarkEnd w:id="507"/>
    </w:p>
    <w:p w14:paraId="70A663DB" w14:textId="77777777" w:rsidR="007A0630" w:rsidRPr="007A0630" w:rsidRDefault="00DC6F47" w:rsidP="007A0630">
      <w:pPr>
        <w:tabs>
          <w:tab w:val="left" w:pos="0"/>
        </w:tabs>
        <w:rPr>
          <w:rFonts w:cs="Arial"/>
        </w:rPr>
      </w:pPr>
      <w:r>
        <w:rPr>
          <w:rFonts w:cs="Arial"/>
        </w:rPr>
        <w:t xml:space="preserve">Ensure that </w:t>
      </w:r>
      <w:r w:rsidR="00034EDC">
        <w:rPr>
          <w:rFonts w:cs="Arial"/>
        </w:rPr>
        <w:t xml:space="preserve">all </w:t>
      </w:r>
      <w:r>
        <w:rPr>
          <w:rFonts w:cs="Arial"/>
        </w:rPr>
        <w:t>e</w:t>
      </w:r>
      <w:r w:rsidR="007A0630" w:rsidRPr="007A0630">
        <w:rPr>
          <w:rFonts w:cs="Arial"/>
        </w:rPr>
        <w:t xml:space="preserve">quipment </w:t>
      </w:r>
      <w:r w:rsidR="00034EDC">
        <w:rPr>
          <w:rFonts w:cs="Arial"/>
        </w:rPr>
        <w:t>has a barcode</w:t>
      </w:r>
      <w:r w:rsidR="007A0630" w:rsidRPr="007A0630">
        <w:rPr>
          <w:rFonts w:cs="Arial"/>
        </w:rPr>
        <w:t xml:space="preserve"> in accordance </w:t>
      </w:r>
      <w:r w:rsidR="007A0630" w:rsidRPr="002C4C80">
        <w:rPr>
          <w:rFonts w:cs="Arial"/>
        </w:rPr>
        <w:t xml:space="preserve">with </w:t>
      </w:r>
      <w:hyperlink r:id="rId121" w:history="1">
        <w:r w:rsidR="007A0630" w:rsidRPr="005F5550">
          <w:rPr>
            <w:rStyle w:val="Hyperlink"/>
            <w:rFonts w:cs="Arial"/>
          </w:rPr>
          <w:t>FAA Asset Identification Specification dated January 29, 2013</w:t>
        </w:r>
      </w:hyperlink>
      <w:r w:rsidR="007A0630" w:rsidRPr="007A0630">
        <w:rPr>
          <w:rFonts w:cs="Arial"/>
        </w:rPr>
        <w:t>.</w:t>
      </w:r>
    </w:p>
    <w:p w14:paraId="3A51C072" w14:textId="77777777" w:rsidR="007A0630" w:rsidRPr="007A0630" w:rsidRDefault="007A0630" w:rsidP="005F5550">
      <w:pPr>
        <w:pStyle w:val="Heading2"/>
      </w:pPr>
      <w:bookmarkStart w:id="508" w:name="_Toc78274392"/>
      <w:r w:rsidRPr="007A0630">
        <w:t>Support Equipment Maintenance</w:t>
      </w:r>
      <w:bookmarkEnd w:id="508"/>
    </w:p>
    <w:p w14:paraId="6D50A0DD" w14:textId="77777777" w:rsidR="007A0630" w:rsidRPr="007A0630" w:rsidRDefault="007A0630" w:rsidP="007A0630">
      <w:pPr>
        <w:tabs>
          <w:tab w:val="left" w:pos="0"/>
        </w:tabs>
        <w:rPr>
          <w:rFonts w:cs="Arial"/>
        </w:rPr>
      </w:pPr>
      <w:r w:rsidRPr="007A0630">
        <w:rPr>
          <w:rFonts w:cs="Arial"/>
        </w:rPr>
        <w:t>Identify all activities associated with replenishing, repairing, maintaining, and calibrating test, measurement, and support equipment.</w:t>
      </w:r>
    </w:p>
    <w:p w14:paraId="49383B1E" w14:textId="77777777" w:rsidR="007A0630" w:rsidRPr="007A0630" w:rsidRDefault="007A0630" w:rsidP="005F5550">
      <w:pPr>
        <w:pStyle w:val="Heading3"/>
      </w:pPr>
      <w:bookmarkStart w:id="509" w:name="_Toc78274393"/>
      <w:r w:rsidRPr="007A0630">
        <w:t>Tools and Test Equipment</w:t>
      </w:r>
      <w:bookmarkEnd w:id="509"/>
    </w:p>
    <w:p w14:paraId="0D40B90E" w14:textId="77777777" w:rsidR="007A0630" w:rsidRPr="007A0630" w:rsidRDefault="00034EDC" w:rsidP="007A0630">
      <w:pPr>
        <w:tabs>
          <w:tab w:val="left" w:pos="0"/>
        </w:tabs>
        <w:rPr>
          <w:rFonts w:cs="Arial"/>
        </w:rPr>
      </w:pPr>
      <w:r>
        <w:rPr>
          <w:rFonts w:cs="Arial"/>
        </w:rPr>
        <w:t>Identify</w:t>
      </w:r>
      <w:r w:rsidR="007A0630" w:rsidRPr="007A0630">
        <w:rPr>
          <w:rFonts w:cs="Arial"/>
        </w:rPr>
        <w:t xml:space="preserve"> tools and test equipment </w:t>
      </w:r>
      <w:r>
        <w:rPr>
          <w:rFonts w:cs="Arial"/>
        </w:rPr>
        <w:t xml:space="preserve">provided </w:t>
      </w:r>
      <w:r w:rsidR="007A0630" w:rsidRPr="007A0630">
        <w:rPr>
          <w:rFonts w:cs="Arial"/>
        </w:rPr>
        <w:t xml:space="preserve">to each NAS facility in accordance with </w:t>
      </w:r>
      <w:hyperlink r:id="rId122" w:history="1">
        <w:r w:rsidR="007A0630" w:rsidRPr="007A0630">
          <w:rPr>
            <w:rStyle w:val="Hyperlink"/>
            <w:rFonts w:cs="Arial"/>
          </w:rPr>
          <w:t>FAA Order 6200.4</w:t>
        </w:r>
        <w:r w:rsidR="00E0001E">
          <w:rPr>
            <w:rStyle w:val="Hyperlink"/>
            <w:rFonts w:cs="Arial"/>
          </w:rPr>
          <w:t>H</w:t>
        </w:r>
        <w:r w:rsidR="007A0630" w:rsidRPr="007A0630">
          <w:rPr>
            <w:rStyle w:val="Hyperlink"/>
            <w:rFonts w:cs="Arial"/>
          </w:rPr>
          <w:t xml:space="preserve"> – National Test Equipment Program Management</w:t>
        </w:r>
      </w:hyperlink>
      <w:r w:rsidR="007A0630" w:rsidRPr="007A0630">
        <w:rPr>
          <w:rFonts w:cs="Arial"/>
        </w:rPr>
        <w:t xml:space="preserve"> and </w:t>
      </w:r>
      <w:r w:rsidR="007A0630" w:rsidRPr="00CD503D">
        <w:rPr>
          <w:rFonts w:cs="Arial"/>
        </w:rPr>
        <w:t>GE</w:t>
      </w:r>
      <w:r w:rsidR="00E0001E">
        <w:rPr>
          <w:rFonts w:cs="Arial"/>
        </w:rPr>
        <w:t>I</w:t>
      </w:r>
      <w:r w:rsidR="007A0630" w:rsidRPr="00CD503D">
        <w:rPr>
          <w:rFonts w:cs="Arial"/>
        </w:rPr>
        <w:t>A-STD-007, Logistics Product Data (LDP).</w:t>
      </w:r>
    </w:p>
    <w:p w14:paraId="070808AF" w14:textId="77777777" w:rsidR="007A0630" w:rsidRPr="007A0630" w:rsidRDefault="007A0630" w:rsidP="005F5550">
      <w:pPr>
        <w:pStyle w:val="Heading2"/>
      </w:pPr>
      <w:bookmarkStart w:id="510" w:name="_Toc475029202"/>
      <w:bookmarkStart w:id="511" w:name="_Toc475033224"/>
      <w:bookmarkStart w:id="512" w:name="_Toc475033360"/>
      <w:bookmarkStart w:id="513" w:name="_Toc475033496"/>
      <w:bookmarkStart w:id="514" w:name="_Toc475033632"/>
      <w:bookmarkStart w:id="515" w:name="_Toc475033764"/>
      <w:bookmarkStart w:id="516" w:name="_Toc475033900"/>
      <w:bookmarkStart w:id="517" w:name="_Toc475034036"/>
      <w:bookmarkStart w:id="518" w:name="_Toc475036701"/>
      <w:bookmarkStart w:id="519" w:name="_Toc475036897"/>
      <w:bookmarkStart w:id="520" w:name="_Toc475037040"/>
      <w:bookmarkStart w:id="521" w:name="_Toc475040217"/>
      <w:bookmarkStart w:id="522" w:name="_Toc475090361"/>
      <w:bookmarkStart w:id="523" w:name="_Toc475091862"/>
      <w:bookmarkStart w:id="524" w:name="_Toc475882456"/>
      <w:bookmarkStart w:id="525" w:name="_Toc78274394"/>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r w:rsidRPr="007A0630">
        <w:t>Direct-Work Maintenance Staffing</w:t>
      </w:r>
      <w:bookmarkEnd w:id="525"/>
    </w:p>
    <w:p w14:paraId="5A41D6B2" w14:textId="77777777" w:rsidR="007A0630" w:rsidRPr="007A0630" w:rsidRDefault="007A0630" w:rsidP="007A0630">
      <w:pPr>
        <w:tabs>
          <w:tab w:val="left" w:pos="0"/>
        </w:tabs>
        <w:rPr>
          <w:rFonts w:cs="Arial"/>
        </w:rPr>
      </w:pPr>
      <w:r w:rsidRPr="007A0630">
        <w:rPr>
          <w:rFonts w:cs="Arial"/>
        </w:rPr>
        <w:t>Identify all activities associated with providing FAA staffing for first-level touch labor, supervision, and support functions necessary to maintain NAS systems and equipment. (Note: Currently there is no FAA Order defining this activity).</w:t>
      </w:r>
    </w:p>
    <w:p w14:paraId="2AD6628D" w14:textId="77777777" w:rsidR="007A0630" w:rsidRPr="007A0630" w:rsidRDefault="007A0630" w:rsidP="005F5550">
      <w:pPr>
        <w:pStyle w:val="Heading2"/>
      </w:pPr>
      <w:bookmarkStart w:id="526" w:name="_Toc78274395"/>
      <w:r w:rsidRPr="007A0630">
        <w:t>Maintenance Support Facilities</w:t>
      </w:r>
      <w:bookmarkEnd w:id="526"/>
    </w:p>
    <w:p w14:paraId="7D8F86AC" w14:textId="77777777" w:rsidR="007A0630" w:rsidRPr="007A0630" w:rsidRDefault="007A0630" w:rsidP="007A0630">
      <w:pPr>
        <w:tabs>
          <w:tab w:val="left" w:pos="0"/>
        </w:tabs>
        <w:rPr>
          <w:rFonts w:cs="Arial"/>
          <w:bCs/>
        </w:rPr>
      </w:pPr>
      <w:r w:rsidRPr="007A0630">
        <w:rPr>
          <w:rFonts w:cs="Arial"/>
        </w:rPr>
        <w:t>Identify</w:t>
      </w:r>
      <w:r w:rsidRPr="007A0630">
        <w:rPr>
          <w:rFonts w:cs="Arial"/>
          <w:bCs/>
        </w:rPr>
        <w:t xml:space="preserve"> all activities associated with any facility or portion thereof used in the operation, maintenance and support of operational systems and equipment. This includes all activities associated with leasing facilities for developmental laboratories and support services, and replacement of government facilities that support second-level engineering. This </w:t>
      </w:r>
      <w:r w:rsidR="00034EDC">
        <w:rPr>
          <w:rFonts w:cs="Arial"/>
          <w:bCs/>
        </w:rPr>
        <w:t xml:space="preserve">further </w:t>
      </w:r>
      <w:r w:rsidRPr="007A0630">
        <w:rPr>
          <w:rFonts w:cs="Arial"/>
          <w:bCs/>
        </w:rPr>
        <w:t>includes leasing systems and equipment to meet specific government operational requirements.</w:t>
      </w:r>
    </w:p>
    <w:p w14:paraId="062E7152" w14:textId="77777777" w:rsidR="007A0630" w:rsidRPr="007A0630" w:rsidRDefault="007A0630" w:rsidP="005F5550">
      <w:pPr>
        <w:pStyle w:val="Heading2"/>
      </w:pPr>
      <w:bookmarkStart w:id="527" w:name="_Toc78274396"/>
      <w:r w:rsidRPr="007A0630">
        <w:t xml:space="preserve">Training, Training </w:t>
      </w:r>
      <w:r w:rsidR="00765EC6">
        <w:t>S</w:t>
      </w:r>
      <w:r w:rsidRPr="007A0630">
        <w:t>upport, and Personnel Skills</w:t>
      </w:r>
      <w:bookmarkEnd w:id="527"/>
    </w:p>
    <w:p w14:paraId="3EBDFB94" w14:textId="77777777" w:rsidR="007A0630" w:rsidRPr="007A0630" w:rsidRDefault="007A0630" w:rsidP="007A0630">
      <w:pPr>
        <w:tabs>
          <w:tab w:val="left" w:pos="0"/>
        </w:tabs>
        <w:rPr>
          <w:rFonts w:cs="Arial"/>
        </w:rPr>
      </w:pPr>
      <w:r w:rsidRPr="007A0630">
        <w:rPr>
          <w:rFonts w:cs="Arial"/>
        </w:rPr>
        <w:t xml:space="preserve">Identify all activities associated with on-the-job training, attrition training, and refresher training of personnel who directly operate, maintain, or support operational systems or equipment in accordance with </w:t>
      </w:r>
      <w:hyperlink r:id="rId123" w:history="1">
        <w:r w:rsidRPr="007A0630">
          <w:rPr>
            <w:rStyle w:val="Hyperlink"/>
            <w:rFonts w:cs="Arial"/>
          </w:rPr>
          <w:t>JO 3120.4 - Air Traffic Technical Training</w:t>
        </w:r>
      </w:hyperlink>
      <w:r w:rsidR="008B76F6">
        <w:rPr>
          <w:rFonts w:cs="Arial"/>
        </w:rPr>
        <w:t xml:space="preserve"> and </w:t>
      </w:r>
      <w:hyperlink r:id="rId124" w:history="1">
        <w:r w:rsidR="008B76F6" w:rsidRPr="008B76F6">
          <w:rPr>
            <w:rStyle w:val="Hyperlink"/>
            <w:rFonts w:cs="Arial"/>
          </w:rPr>
          <w:t>FAA Order 3000.57, ATO Technical Operations Training and Personnel Certification</w:t>
        </w:r>
      </w:hyperlink>
      <w:r w:rsidRPr="007A0630">
        <w:rPr>
          <w:rFonts w:cs="Arial"/>
        </w:rPr>
        <w:t>.</w:t>
      </w:r>
    </w:p>
    <w:p w14:paraId="19693DBA" w14:textId="77777777" w:rsidR="007A0630" w:rsidRPr="007A0630" w:rsidRDefault="007A0630" w:rsidP="007A0630">
      <w:pPr>
        <w:tabs>
          <w:tab w:val="left" w:pos="0"/>
        </w:tabs>
        <w:rPr>
          <w:rFonts w:cs="Arial"/>
        </w:rPr>
      </w:pPr>
      <w:r w:rsidRPr="007A0630">
        <w:rPr>
          <w:rFonts w:cs="Arial"/>
        </w:rPr>
        <w:t>Specific activities include:</w:t>
      </w:r>
    </w:p>
    <w:p w14:paraId="7571BDB1" w14:textId="77777777" w:rsidR="007A0630" w:rsidRPr="007A0630" w:rsidRDefault="007A0630" w:rsidP="007A0630">
      <w:pPr>
        <w:numPr>
          <w:ilvl w:val="0"/>
          <w:numId w:val="34"/>
        </w:numPr>
        <w:tabs>
          <w:tab w:val="left" w:pos="0"/>
        </w:tabs>
        <w:rPr>
          <w:rFonts w:cs="Arial"/>
        </w:rPr>
      </w:pPr>
      <w:r w:rsidRPr="007A0630">
        <w:rPr>
          <w:rFonts w:cs="Arial"/>
        </w:rPr>
        <w:t>Training for airway transportations system specialists</w:t>
      </w:r>
    </w:p>
    <w:p w14:paraId="27872730" w14:textId="77777777" w:rsidR="007A0630" w:rsidRPr="007A0630" w:rsidRDefault="007A0630" w:rsidP="007A0630">
      <w:pPr>
        <w:numPr>
          <w:ilvl w:val="0"/>
          <w:numId w:val="34"/>
        </w:numPr>
        <w:tabs>
          <w:tab w:val="left" w:pos="0"/>
        </w:tabs>
        <w:rPr>
          <w:rFonts w:cs="Arial"/>
        </w:rPr>
      </w:pPr>
      <w:r w:rsidRPr="007A0630">
        <w:rPr>
          <w:rFonts w:cs="Arial"/>
        </w:rPr>
        <w:t>Training for air traffic control specialists</w:t>
      </w:r>
    </w:p>
    <w:p w14:paraId="06F727E5" w14:textId="77777777" w:rsidR="007A0630" w:rsidRPr="007A0630" w:rsidRDefault="007A0630" w:rsidP="007A0630">
      <w:pPr>
        <w:numPr>
          <w:ilvl w:val="0"/>
          <w:numId w:val="34"/>
        </w:numPr>
        <w:tabs>
          <w:tab w:val="left" w:pos="0"/>
        </w:tabs>
        <w:rPr>
          <w:rFonts w:cs="Arial"/>
        </w:rPr>
      </w:pPr>
      <w:r w:rsidRPr="007A0630">
        <w:rPr>
          <w:rFonts w:cs="Arial"/>
        </w:rPr>
        <w:t>Training for support personnel (such as depot repair technicians and second-level engineering staff)</w:t>
      </w:r>
    </w:p>
    <w:p w14:paraId="52C22C4B" w14:textId="77777777" w:rsidR="007A0630" w:rsidRPr="007A0630" w:rsidRDefault="007A0630" w:rsidP="007A0630">
      <w:pPr>
        <w:numPr>
          <w:ilvl w:val="0"/>
          <w:numId w:val="34"/>
        </w:numPr>
        <w:tabs>
          <w:tab w:val="left" w:pos="0"/>
        </w:tabs>
        <w:rPr>
          <w:rFonts w:cs="Arial"/>
        </w:rPr>
      </w:pPr>
      <w:r w:rsidRPr="007A0630">
        <w:rPr>
          <w:rFonts w:cs="Arial"/>
        </w:rPr>
        <w:t>Course maintenance and specific training by contractors</w:t>
      </w:r>
    </w:p>
    <w:p w14:paraId="7E2A2A9C" w14:textId="77777777" w:rsidR="007A0630" w:rsidRPr="007A0630" w:rsidRDefault="007A0630" w:rsidP="007A0630">
      <w:pPr>
        <w:numPr>
          <w:ilvl w:val="0"/>
          <w:numId w:val="34"/>
        </w:numPr>
        <w:tabs>
          <w:tab w:val="left" w:pos="0"/>
        </w:tabs>
        <w:rPr>
          <w:rFonts w:cs="Arial"/>
        </w:rPr>
      </w:pPr>
      <w:r w:rsidRPr="007A0630">
        <w:rPr>
          <w:rFonts w:cs="Arial"/>
        </w:rPr>
        <w:t>Course conduct including the instructor, facilities, travel, and per diem for students</w:t>
      </w:r>
    </w:p>
    <w:p w14:paraId="32B19C0F" w14:textId="77777777" w:rsidR="007A0630" w:rsidRPr="007A0630" w:rsidRDefault="007A0630" w:rsidP="005F5550">
      <w:pPr>
        <w:pStyle w:val="Heading3"/>
      </w:pPr>
      <w:bookmarkStart w:id="528" w:name="_Toc78274397"/>
      <w:r w:rsidRPr="007A0630">
        <w:t>FAA Academy Training System</w:t>
      </w:r>
      <w:bookmarkEnd w:id="528"/>
    </w:p>
    <w:p w14:paraId="62BCA8D0" w14:textId="77777777" w:rsidR="007A0630" w:rsidRPr="007A0630" w:rsidRDefault="007A0630" w:rsidP="007A0630">
      <w:pPr>
        <w:tabs>
          <w:tab w:val="left" w:pos="0"/>
        </w:tabs>
        <w:rPr>
          <w:rFonts w:cs="Arial"/>
        </w:rPr>
      </w:pPr>
      <w:r w:rsidRPr="007A0630">
        <w:rPr>
          <w:rFonts w:cs="Arial"/>
        </w:rPr>
        <w:t xml:space="preserve">When the maintenance philosophy dictates it, </w:t>
      </w:r>
      <w:r w:rsidR="00034EDC">
        <w:rPr>
          <w:rFonts w:cs="Arial"/>
        </w:rPr>
        <w:t xml:space="preserve">ensure </w:t>
      </w:r>
      <w:r w:rsidRPr="007A0630">
        <w:rPr>
          <w:rFonts w:cs="Arial"/>
        </w:rPr>
        <w:t>the FAA Academy and on-site ATC facilities provide</w:t>
      </w:r>
      <w:r w:rsidR="00034EDC">
        <w:rPr>
          <w:rFonts w:cs="Arial"/>
        </w:rPr>
        <w:t>s</w:t>
      </w:r>
      <w:r w:rsidRPr="007A0630">
        <w:rPr>
          <w:rFonts w:cs="Arial"/>
        </w:rPr>
        <w:t xml:space="preserve"> system/systems to support Air Traffic (AT) and ATSS training.</w:t>
      </w:r>
    </w:p>
    <w:p w14:paraId="7AA52AB2" w14:textId="77777777" w:rsidR="007A0630" w:rsidRPr="007A0630" w:rsidRDefault="007A0630" w:rsidP="005F5550">
      <w:pPr>
        <w:pStyle w:val="Heading2"/>
      </w:pPr>
      <w:bookmarkStart w:id="529" w:name="_Toc78274398"/>
      <w:r w:rsidRPr="007A0630">
        <w:t>Technical Data</w:t>
      </w:r>
      <w:bookmarkEnd w:id="529"/>
    </w:p>
    <w:p w14:paraId="2D63E786" w14:textId="77777777" w:rsidR="007A0630" w:rsidRPr="007A0630" w:rsidRDefault="007A0630" w:rsidP="007A0630">
      <w:pPr>
        <w:tabs>
          <w:tab w:val="left" w:pos="0"/>
        </w:tabs>
        <w:rPr>
          <w:rFonts w:cs="Arial"/>
        </w:rPr>
      </w:pPr>
      <w:r w:rsidRPr="007A0630">
        <w:rPr>
          <w:rFonts w:cs="Arial"/>
        </w:rPr>
        <w:t>Identify all activities associated with product-specific documentation including engineering drawings, operator manuals, maintenance manuals, repair and test procedures, provisioning data, logistics management information, software manuals and other technical data used by or directly associated with operations, maintenance, and support of operational systems, facilities, and equipment.</w:t>
      </w:r>
    </w:p>
    <w:p w14:paraId="6CB5D911" w14:textId="77777777" w:rsidR="007A0630" w:rsidRPr="007A0630" w:rsidRDefault="007A0630" w:rsidP="005F5550">
      <w:pPr>
        <w:pStyle w:val="Heading3"/>
      </w:pPr>
      <w:bookmarkStart w:id="530" w:name="_Toc78274399"/>
      <w:r w:rsidRPr="007A0630">
        <w:t>Manuals and Instructions</w:t>
      </w:r>
      <w:bookmarkEnd w:id="530"/>
    </w:p>
    <w:p w14:paraId="175555C4" w14:textId="77777777" w:rsidR="007A0630" w:rsidRPr="007A0630" w:rsidRDefault="00034EDC" w:rsidP="007A0630">
      <w:pPr>
        <w:tabs>
          <w:tab w:val="left" w:pos="0"/>
        </w:tabs>
        <w:rPr>
          <w:rFonts w:cs="Arial"/>
        </w:rPr>
      </w:pPr>
      <w:r>
        <w:rPr>
          <w:rFonts w:cs="Arial"/>
        </w:rPr>
        <w:t>Identify p</w:t>
      </w:r>
      <w:r w:rsidR="007A0630" w:rsidRPr="007A0630">
        <w:rPr>
          <w:rFonts w:cs="Arial"/>
        </w:rPr>
        <w:t>rovide</w:t>
      </w:r>
      <w:r>
        <w:rPr>
          <w:rFonts w:cs="Arial"/>
        </w:rPr>
        <w:t>d</w:t>
      </w:r>
      <w:r w:rsidR="007A0630" w:rsidRPr="007A0630">
        <w:rPr>
          <w:rFonts w:cs="Arial"/>
        </w:rPr>
        <w:t xml:space="preserve"> manuals and technical instructions in accordance with </w:t>
      </w:r>
      <w:hyperlink r:id="rId125" w:history="1">
        <w:r w:rsidR="007A0630" w:rsidRPr="005F5550">
          <w:rPr>
            <w:rStyle w:val="Hyperlink"/>
            <w:rFonts w:cs="Arial"/>
          </w:rPr>
          <w:t>FAA Order FAA-D-2494, Technical Instruction Book Manuscript: Electronic, Electrical and Mechanical Equipment, Requirements for Preparation of Manuscript and Production Books</w:t>
        </w:r>
      </w:hyperlink>
      <w:r w:rsidR="007A0630" w:rsidRPr="007A0630">
        <w:rPr>
          <w:rFonts w:cs="Arial"/>
        </w:rPr>
        <w:t>.</w:t>
      </w:r>
      <w:r>
        <w:rPr>
          <w:rFonts w:cs="Arial"/>
        </w:rPr>
        <w:t xml:space="preserve"> </w:t>
      </w:r>
      <w:r w:rsidR="007A0630" w:rsidRPr="007A0630">
        <w:rPr>
          <w:rFonts w:cs="Arial"/>
        </w:rPr>
        <w:t>Provide manuals and technical instructions in soft copy.</w:t>
      </w:r>
    </w:p>
    <w:p w14:paraId="3FC80BF5" w14:textId="77777777" w:rsidR="007A0630" w:rsidRPr="007A0630" w:rsidRDefault="007A0630" w:rsidP="005F5550">
      <w:pPr>
        <w:pStyle w:val="Heading3"/>
      </w:pPr>
      <w:bookmarkStart w:id="531" w:name="_Toc78274400"/>
      <w:r w:rsidRPr="007A0630">
        <w:t>Drawing and Specifications</w:t>
      </w:r>
      <w:bookmarkEnd w:id="531"/>
    </w:p>
    <w:p w14:paraId="787F81FA" w14:textId="77777777" w:rsidR="007A0630" w:rsidRPr="007A0630" w:rsidRDefault="007A0630" w:rsidP="007A0630">
      <w:pPr>
        <w:tabs>
          <w:tab w:val="left" w:pos="0"/>
        </w:tabs>
        <w:rPr>
          <w:rFonts w:cs="Arial"/>
        </w:rPr>
      </w:pPr>
      <w:r w:rsidRPr="007A0630">
        <w:rPr>
          <w:rFonts w:cs="Arial"/>
        </w:rPr>
        <w:t xml:space="preserve">Provide drawings and specifications in accordance with </w:t>
      </w:r>
      <w:hyperlink r:id="rId126" w:history="1">
        <w:r w:rsidRPr="005F5550">
          <w:rPr>
            <w:rStyle w:val="Hyperlink"/>
            <w:rFonts w:cs="Arial"/>
          </w:rPr>
          <w:t>Engineering Drawing Practices, ASME Y14.100-2013</w:t>
        </w:r>
      </w:hyperlink>
      <w:r w:rsidR="008B76F6">
        <w:rPr>
          <w:rFonts w:cs="Arial"/>
        </w:rPr>
        <w:t xml:space="preserve"> and </w:t>
      </w:r>
      <w:hyperlink r:id="rId127" w:history="1">
        <w:r w:rsidR="008B76F6" w:rsidRPr="008B76F6">
          <w:rPr>
            <w:rStyle w:val="Hyperlink"/>
            <w:rFonts w:cs="Arial"/>
          </w:rPr>
          <w:t>MIL-T-31000, Technical Data Package Specifications</w:t>
        </w:r>
      </w:hyperlink>
      <w:r w:rsidRPr="007A0630">
        <w:rPr>
          <w:rFonts w:cs="Arial"/>
        </w:rPr>
        <w:t>.</w:t>
      </w:r>
    </w:p>
    <w:p w14:paraId="4EAA5B11" w14:textId="77777777" w:rsidR="007A0630" w:rsidRPr="007A0630" w:rsidRDefault="007A0630" w:rsidP="005F5550">
      <w:pPr>
        <w:pStyle w:val="Heading3"/>
      </w:pPr>
      <w:bookmarkStart w:id="532" w:name="_Toc78274401"/>
      <w:r w:rsidRPr="007A0630">
        <w:t>Escrow Package</w:t>
      </w:r>
      <w:bookmarkEnd w:id="532"/>
    </w:p>
    <w:p w14:paraId="78746FC4" w14:textId="77777777" w:rsidR="007A0630" w:rsidRPr="007A0630" w:rsidRDefault="007A0630" w:rsidP="007A0630">
      <w:pPr>
        <w:tabs>
          <w:tab w:val="left" w:pos="0"/>
        </w:tabs>
        <w:rPr>
          <w:rFonts w:cs="Arial"/>
        </w:rPr>
      </w:pPr>
      <w:r w:rsidRPr="007A0630">
        <w:rPr>
          <w:rFonts w:cs="Arial"/>
        </w:rPr>
        <w:t>Provide a baselined technical data escrow package consisting of technical manuals, drawings, specifications, source code and related software documentation.</w:t>
      </w:r>
    </w:p>
    <w:p w14:paraId="25F0B52E" w14:textId="77777777" w:rsidR="007A0630" w:rsidRPr="007A0630" w:rsidRDefault="007A0630" w:rsidP="005F5550">
      <w:pPr>
        <w:pStyle w:val="Heading3"/>
      </w:pPr>
      <w:bookmarkStart w:id="533" w:name="_Toc78274402"/>
      <w:r w:rsidRPr="007A0630">
        <w:t>Computer Resources Support</w:t>
      </w:r>
      <w:bookmarkEnd w:id="533"/>
    </w:p>
    <w:p w14:paraId="1E636CAC" w14:textId="77777777" w:rsidR="007A0630" w:rsidRPr="007A0630" w:rsidRDefault="007A0630" w:rsidP="007A0630">
      <w:pPr>
        <w:tabs>
          <w:tab w:val="left" w:pos="0"/>
        </w:tabs>
        <w:rPr>
          <w:rFonts w:cs="Arial"/>
        </w:rPr>
      </w:pPr>
      <w:r w:rsidRPr="007A0630">
        <w:rPr>
          <w:rFonts w:cs="Arial"/>
        </w:rPr>
        <w:t>Identify all activities associated with sustaining the logistics support of computer resources in operational use including:</w:t>
      </w:r>
    </w:p>
    <w:p w14:paraId="674CB67C" w14:textId="77777777" w:rsidR="007A0630" w:rsidRPr="007A0630" w:rsidRDefault="007A0630" w:rsidP="007A0630">
      <w:pPr>
        <w:numPr>
          <w:ilvl w:val="0"/>
          <w:numId w:val="33"/>
        </w:numPr>
        <w:tabs>
          <w:tab w:val="left" w:pos="0"/>
        </w:tabs>
        <w:rPr>
          <w:rFonts w:cs="Arial"/>
        </w:rPr>
      </w:pPr>
      <w:r w:rsidRPr="007A0630">
        <w:rPr>
          <w:rFonts w:cs="Arial"/>
        </w:rPr>
        <w:t>technical documentation to reflect operational computer resources</w:t>
      </w:r>
    </w:p>
    <w:p w14:paraId="05018F23" w14:textId="77777777" w:rsidR="007A0630" w:rsidRPr="007A0630" w:rsidRDefault="007A0630" w:rsidP="007A0630">
      <w:pPr>
        <w:numPr>
          <w:ilvl w:val="0"/>
          <w:numId w:val="33"/>
        </w:numPr>
        <w:tabs>
          <w:tab w:val="left" w:pos="0"/>
        </w:tabs>
        <w:rPr>
          <w:rFonts w:cs="Arial"/>
        </w:rPr>
      </w:pPr>
      <w:r w:rsidRPr="007A0630">
        <w:rPr>
          <w:rFonts w:cs="Arial"/>
        </w:rPr>
        <w:t>the infrastructure of operational computer resources support facilities</w:t>
      </w:r>
    </w:p>
    <w:p w14:paraId="27DCEE42" w14:textId="77777777" w:rsidR="007A0630" w:rsidRPr="007A0630" w:rsidRDefault="007A0630" w:rsidP="007A0630">
      <w:pPr>
        <w:numPr>
          <w:ilvl w:val="0"/>
          <w:numId w:val="33"/>
        </w:numPr>
        <w:tabs>
          <w:tab w:val="left" w:pos="0"/>
        </w:tabs>
        <w:rPr>
          <w:rFonts w:cs="Arial"/>
        </w:rPr>
      </w:pPr>
      <w:r w:rsidRPr="007A0630">
        <w:rPr>
          <w:rFonts w:cs="Arial"/>
        </w:rPr>
        <w:t>technical instruction books and other documentation supporting operational computer resources</w:t>
      </w:r>
    </w:p>
    <w:p w14:paraId="61AD2AD3" w14:textId="77777777" w:rsidR="00D1450C" w:rsidRDefault="007A0630" w:rsidP="005F5550">
      <w:pPr>
        <w:tabs>
          <w:tab w:val="left" w:pos="0"/>
        </w:tabs>
      </w:pPr>
      <w:r w:rsidRPr="007A0630">
        <w:rPr>
          <w:rFonts w:cs="Arial"/>
        </w:rPr>
        <w:t>Maintenance of the currency of software licenses for assemblers, compilers, code libraries, and commercial-off-the-shelf (COTS) and commercially available software.</w:t>
      </w:r>
      <w:bookmarkStart w:id="534" w:name="_Toc475882468"/>
      <w:bookmarkEnd w:id="534"/>
      <w:r w:rsidR="00D1450C">
        <w:br w:type="page"/>
      </w:r>
    </w:p>
    <w:p w14:paraId="4B50BA1E" w14:textId="77777777" w:rsidR="00887E79" w:rsidRPr="00605935" w:rsidRDefault="00887E79" w:rsidP="00065763">
      <w:pPr>
        <w:pStyle w:val="Heading1"/>
      </w:pPr>
      <w:bookmarkStart w:id="535" w:name="FAA_3440"/>
      <w:bookmarkStart w:id="536" w:name="_APPENDIX_1._CRITICAL"/>
      <w:bookmarkStart w:id="537" w:name="_Toc312171629"/>
      <w:bookmarkStart w:id="538" w:name="_Toc312171862"/>
      <w:bookmarkStart w:id="539" w:name="_Toc312172318"/>
      <w:bookmarkStart w:id="540" w:name="_Toc312225901"/>
      <w:bookmarkStart w:id="541" w:name="_Toc312230084"/>
      <w:bookmarkStart w:id="542" w:name="_Toc312252818"/>
      <w:bookmarkStart w:id="543" w:name="_Toc312253573"/>
      <w:bookmarkStart w:id="544" w:name="_Toc312254188"/>
      <w:bookmarkStart w:id="545" w:name="_Toc312254312"/>
      <w:bookmarkStart w:id="546" w:name="_Toc78274403"/>
      <w:bookmarkEnd w:id="535"/>
      <w:bookmarkEnd w:id="536"/>
      <w:r w:rsidRPr="00605935">
        <w:t>A</w:t>
      </w:r>
      <w:r w:rsidR="00387486" w:rsidRPr="00605935">
        <w:t>PPENDIX</w:t>
      </w:r>
      <w:r w:rsidR="005D5B77" w:rsidRPr="00605935">
        <w:t xml:space="preserve"> </w:t>
      </w:r>
      <w:r w:rsidR="001061C9" w:rsidRPr="00605935">
        <w:t>1</w:t>
      </w:r>
      <w:r w:rsidRPr="00605935">
        <w:t>.</w:t>
      </w:r>
      <w:bookmarkEnd w:id="537"/>
      <w:bookmarkEnd w:id="538"/>
      <w:bookmarkEnd w:id="539"/>
      <w:r w:rsidR="00187EB8" w:rsidRPr="00605935">
        <w:t xml:space="preserve"> </w:t>
      </w:r>
      <w:r w:rsidR="00387486" w:rsidRPr="00605935">
        <w:t>CRITICAL PERFORMANCE REQUIREMENTS</w:t>
      </w:r>
      <w:bookmarkEnd w:id="540"/>
      <w:bookmarkEnd w:id="541"/>
      <w:bookmarkEnd w:id="542"/>
      <w:bookmarkEnd w:id="543"/>
      <w:bookmarkEnd w:id="544"/>
      <w:bookmarkEnd w:id="545"/>
      <w:bookmarkEnd w:id="546"/>
    </w:p>
    <w:p w14:paraId="7300E617" w14:textId="77777777" w:rsidR="006545FE" w:rsidRPr="006545FE" w:rsidRDefault="00CE042A" w:rsidP="00A616EA">
      <w:r>
        <w:t>CPRs</w:t>
      </w:r>
      <w:r w:rsidR="006545FE" w:rsidRPr="006545FE">
        <w:t xml:space="preserve"> </w:t>
      </w:r>
      <w:r w:rsidR="00D50A71">
        <w:t xml:space="preserve">are a subset of the overall PRD requirements and </w:t>
      </w:r>
      <w:r w:rsidR="006545FE" w:rsidRPr="006545FE">
        <w:t xml:space="preserve">represent attributes or characteristics considered essential to meeting the needs that the program is seeking to satisfy. CPRs </w:t>
      </w:r>
      <w:r w:rsidR="00D50A71">
        <w:t>also form the basis for</w:t>
      </w:r>
      <w:r w:rsidR="006545FE" w:rsidRPr="006545FE">
        <w:t xml:space="preserve"> the operational framework and performance baseline for the investment.</w:t>
      </w:r>
    </w:p>
    <w:p w14:paraId="0487EE5B" w14:textId="77777777" w:rsidR="004A5AF8" w:rsidRDefault="00D50A71" w:rsidP="00A616EA">
      <w:pPr>
        <w:rPr>
          <w:rFonts w:cs="Arial"/>
        </w:rPr>
      </w:pPr>
      <w:r>
        <w:rPr>
          <w:rFonts w:cs="Arial"/>
        </w:rPr>
        <w:t xml:space="preserve">Like other PRD requirements, CPRs are expressed as either quantitative or qualitative requirement values.  </w:t>
      </w:r>
      <w:r w:rsidR="00E57B09">
        <w:rPr>
          <w:rFonts w:cs="Arial"/>
        </w:rPr>
        <w:t>Identify</w:t>
      </w:r>
      <w:r w:rsidR="006545FE" w:rsidRPr="006545FE">
        <w:rPr>
          <w:rFonts w:cs="Arial"/>
        </w:rPr>
        <w:t xml:space="preserve"> initial CPRs in the iPRD prior to IID, finalize</w:t>
      </w:r>
      <w:r w:rsidR="00E57B09">
        <w:rPr>
          <w:rFonts w:cs="Arial"/>
        </w:rPr>
        <w:t xml:space="preserve"> them</w:t>
      </w:r>
      <w:r w:rsidR="006545FE" w:rsidRPr="006545FE">
        <w:rPr>
          <w:rFonts w:cs="Arial"/>
        </w:rPr>
        <w:t xml:space="preserve"> in the fPRD, and include</w:t>
      </w:r>
      <w:r w:rsidR="00E57B09">
        <w:rPr>
          <w:rFonts w:cs="Arial"/>
        </w:rPr>
        <w:t xml:space="preserve"> them</w:t>
      </w:r>
      <w:r w:rsidR="006545FE" w:rsidRPr="006545FE">
        <w:rPr>
          <w:rFonts w:cs="Arial"/>
        </w:rPr>
        <w:t xml:space="preserve"> in the Acquisition Program Baseline (APB). The formulation and composition of CPRs are consistent with Primitive Requirements Statements as defined in the FAA </w:t>
      </w:r>
      <w:r w:rsidR="00D14144">
        <w:rPr>
          <w:rFonts w:cs="Arial"/>
        </w:rPr>
        <w:t>SEM</w:t>
      </w:r>
      <w:r w:rsidR="006545FE" w:rsidRPr="006545FE">
        <w:rPr>
          <w:rFonts w:cs="Arial"/>
        </w:rPr>
        <w:t xml:space="preserve">. </w:t>
      </w:r>
      <w:r w:rsidR="00E57B09">
        <w:rPr>
          <w:rFonts w:cs="Arial"/>
        </w:rPr>
        <w:t xml:space="preserve">Write </w:t>
      </w:r>
      <w:r w:rsidR="006545FE" w:rsidRPr="006545FE">
        <w:rPr>
          <w:rFonts w:cs="Arial"/>
        </w:rPr>
        <w:t>CPRs as mature requirement statements and include</w:t>
      </w:r>
      <w:r w:rsidR="00E57B09">
        <w:rPr>
          <w:rFonts w:cs="Arial"/>
        </w:rPr>
        <w:t xml:space="preserve"> CPRs</w:t>
      </w:r>
      <w:r w:rsidR="006545FE" w:rsidRPr="006545FE">
        <w:rPr>
          <w:rFonts w:cs="Arial"/>
        </w:rPr>
        <w:t xml:space="preserve"> in the iPRD and fPRD. </w:t>
      </w:r>
      <w:r w:rsidR="00E57B09">
        <w:rPr>
          <w:rFonts w:cs="Arial"/>
        </w:rPr>
        <w:t xml:space="preserve">It is required that </w:t>
      </w:r>
      <w:r w:rsidR="006545FE" w:rsidRPr="006545FE">
        <w:rPr>
          <w:rFonts w:cs="Arial"/>
        </w:rPr>
        <w:t xml:space="preserve">CPRs </w:t>
      </w:r>
      <w:r w:rsidR="00E57B09">
        <w:rPr>
          <w:rFonts w:cs="Arial"/>
        </w:rPr>
        <w:t>are</w:t>
      </w:r>
      <w:r w:rsidR="006545FE" w:rsidRPr="006545FE">
        <w:rPr>
          <w:rFonts w:cs="Arial"/>
        </w:rPr>
        <w:t xml:space="preserve"> testable for effective verification and validation (V&amp;V) and decision-making processes. Summarize the CPRs as shown in Table 1 below.</w:t>
      </w:r>
    </w:p>
    <w:p w14:paraId="6DCFBF0B" w14:textId="77777777" w:rsidR="00A616EA" w:rsidRDefault="00A616EA" w:rsidP="00A616EA">
      <w:pPr>
        <w:rPr>
          <w:rFonts w:cs="Arial"/>
          <w:b/>
          <w:bCs/>
          <w:sz w:val="20"/>
          <w:szCs w:val="20"/>
        </w:rPr>
      </w:pPr>
    </w:p>
    <w:p w14:paraId="55E10CB8" w14:textId="77777777" w:rsidR="003D488C" w:rsidRPr="005F5550" w:rsidRDefault="004A5AF8" w:rsidP="005F5550">
      <w:pPr>
        <w:pStyle w:val="Caption"/>
        <w:jc w:val="center"/>
      </w:pPr>
      <w:r w:rsidRPr="003C6D23">
        <w:t>Table 1. Critical Performance Requirements</w:t>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8"/>
        <w:gridCol w:w="1311"/>
        <w:gridCol w:w="4908"/>
        <w:gridCol w:w="2698"/>
      </w:tblGrid>
      <w:tr w:rsidR="00D50A71" w14:paraId="024F9D86" w14:textId="77777777" w:rsidTr="00C7666F">
        <w:trPr>
          <w:jc w:val="center"/>
        </w:trPr>
        <w:tc>
          <w:tcPr>
            <w:tcW w:w="10075" w:type="dxa"/>
            <w:gridSpan w:val="4"/>
            <w:shd w:val="clear" w:color="auto" w:fill="auto"/>
            <w:vAlign w:val="center"/>
          </w:tcPr>
          <w:p w14:paraId="35B1D546" w14:textId="77777777" w:rsidR="00D50A71" w:rsidRPr="00C7666F" w:rsidRDefault="00D50A71" w:rsidP="00C7666F">
            <w:pPr>
              <w:widowControl w:val="0"/>
              <w:overflowPunct w:val="0"/>
              <w:autoSpaceDE w:val="0"/>
              <w:autoSpaceDN w:val="0"/>
              <w:adjustRightInd w:val="0"/>
              <w:jc w:val="center"/>
              <w:textAlignment w:val="baseline"/>
              <w:rPr>
                <w:b/>
              </w:rPr>
            </w:pPr>
            <w:r w:rsidRPr="00C7666F">
              <w:rPr>
                <w:b/>
              </w:rPr>
              <w:t>Critical Performance Requirements</w:t>
            </w:r>
          </w:p>
        </w:tc>
      </w:tr>
      <w:tr w:rsidR="00D50A71" w:rsidRPr="00244167" w14:paraId="1837E7B8" w14:textId="77777777" w:rsidTr="00C7666F">
        <w:trPr>
          <w:jc w:val="center"/>
        </w:trPr>
        <w:tc>
          <w:tcPr>
            <w:tcW w:w="1170" w:type="dxa"/>
            <w:shd w:val="clear" w:color="auto" w:fill="auto"/>
          </w:tcPr>
          <w:p w14:paraId="435ACEE8" w14:textId="77777777" w:rsidR="00D50A71" w:rsidRDefault="00D50A71" w:rsidP="00C7666F">
            <w:pPr>
              <w:widowControl w:val="0"/>
              <w:overflowPunct w:val="0"/>
              <w:autoSpaceDE w:val="0"/>
              <w:autoSpaceDN w:val="0"/>
              <w:adjustRightInd w:val="0"/>
              <w:textAlignment w:val="baseline"/>
            </w:pPr>
            <w:r>
              <w:t>CPR #</w:t>
            </w:r>
          </w:p>
        </w:tc>
        <w:tc>
          <w:tcPr>
            <w:tcW w:w="1327" w:type="dxa"/>
            <w:shd w:val="clear" w:color="auto" w:fill="auto"/>
          </w:tcPr>
          <w:p w14:paraId="0DC08117" w14:textId="77777777" w:rsidR="00D50A71" w:rsidRDefault="00D50A71" w:rsidP="00C7666F">
            <w:pPr>
              <w:widowControl w:val="0"/>
              <w:overflowPunct w:val="0"/>
              <w:autoSpaceDE w:val="0"/>
              <w:autoSpaceDN w:val="0"/>
              <w:adjustRightInd w:val="0"/>
              <w:textAlignment w:val="baseline"/>
            </w:pPr>
            <w:r>
              <w:t>PRD #</w:t>
            </w:r>
          </w:p>
        </w:tc>
        <w:tc>
          <w:tcPr>
            <w:tcW w:w="4998" w:type="dxa"/>
            <w:shd w:val="clear" w:color="auto" w:fill="auto"/>
          </w:tcPr>
          <w:p w14:paraId="2D24FB91" w14:textId="77777777" w:rsidR="00D50A71" w:rsidRDefault="00D50A71" w:rsidP="00C7666F">
            <w:pPr>
              <w:widowControl w:val="0"/>
              <w:overflowPunct w:val="0"/>
              <w:autoSpaceDE w:val="0"/>
              <w:autoSpaceDN w:val="0"/>
              <w:adjustRightInd w:val="0"/>
              <w:textAlignment w:val="baseline"/>
            </w:pPr>
            <w:r>
              <w:t>PRD Requirement Text</w:t>
            </w:r>
          </w:p>
        </w:tc>
        <w:tc>
          <w:tcPr>
            <w:tcW w:w="2580" w:type="dxa"/>
            <w:shd w:val="clear" w:color="auto" w:fill="auto"/>
          </w:tcPr>
          <w:p w14:paraId="7ED3A398" w14:textId="77777777" w:rsidR="00D50A71" w:rsidRPr="00C7666F" w:rsidRDefault="00D50A71" w:rsidP="00C7666F">
            <w:pPr>
              <w:widowControl w:val="0"/>
              <w:overflowPunct w:val="0"/>
              <w:autoSpaceDE w:val="0"/>
              <w:autoSpaceDN w:val="0"/>
              <w:adjustRightInd w:val="0"/>
              <w:jc w:val="center"/>
              <w:textAlignment w:val="baseline"/>
              <w:rPr>
                <w:sz w:val="18"/>
                <w:szCs w:val="18"/>
              </w:rPr>
            </w:pPr>
            <w:r w:rsidRPr="007B580C">
              <w:t>Quantitative/Qualitative</w:t>
            </w:r>
            <w:r>
              <w:t xml:space="preserve"> Value Type</w:t>
            </w:r>
          </w:p>
        </w:tc>
      </w:tr>
      <w:tr w:rsidR="00D50A71" w14:paraId="10689E57" w14:textId="77777777" w:rsidTr="00C7666F">
        <w:trPr>
          <w:jc w:val="center"/>
        </w:trPr>
        <w:tc>
          <w:tcPr>
            <w:tcW w:w="1170" w:type="dxa"/>
            <w:shd w:val="clear" w:color="auto" w:fill="auto"/>
          </w:tcPr>
          <w:p w14:paraId="33C14E18" w14:textId="77777777" w:rsidR="00D50A71" w:rsidRDefault="00D50A71" w:rsidP="00C7666F">
            <w:pPr>
              <w:widowControl w:val="0"/>
              <w:overflowPunct w:val="0"/>
              <w:autoSpaceDE w:val="0"/>
              <w:autoSpaceDN w:val="0"/>
              <w:adjustRightInd w:val="0"/>
              <w:textAlignment w:val="baseline"/>
            </w:pPr>
          </w:p>
        </w:tc>
        <w:tc>
          <w:tcPr>
            <w:tcW w:w="1327" w:type="dxa"/>
            <w:shd w:val="clear" w:color="auto" w:fill="auto"/>
          </w:tcPr>
          <w:p w14:paraId="19DDB6CD" w14:textId="77777777" w:rsidR="00D50A71" w:rsidRDefault="00D50A71" w:rsidP="00C7666F">
            <w:pPr>
              <w:widowControl w:val="0"/>
              <w:overflowPunct w:val="0"/>
              <w:autoSpaceDE w:val="0"/>
              <w:autoSpaceDN w:val="0"/>
              <w:adjustRightInd w:val="0"/>
              <w:textAlignment w:val="baseline"/>
            </w:pPr>
          </w:p>
        </w:tc>
        <w:tc>
          <w:tcPr>
            <w:tcW w:w="4998" w:type="dxa"/>
            <w:shd w:val="clear" w:color="auto" w:fill="auto"/>
          </w:tcPr>
          <w:p w14:paraId="69BAA645" w14:textId="77777777" w:rsidR="00D50A71" w:rsidRDefault="00D50A71" w:rsidP="00C7666F">
            <w:pPr>
              <w:widowControl w:val="0"/>
              <w:overflowPunct w:val="0"/>
              <w:autoSpaceDE w:val="0"/>
              <w:autoSpaceDN w:val="0"/>
              <w:adjustRightInd w:val="0"/>
              <w:textAlignment w:val="baseline"/>
            </w:pPr>
          </w:p>
        </w:tc>
        <w:tc>
          <w:tcPr>
            <w:tcW w:w="2580" w:type="dxa"/>
            <w:shd w:val="clear" w:color="auto" w:fill="auto"/>
          </w:tcPr>
          <w:p w14:paraId="38899011" w14:textId="77777777" w:rsidR="00D50A71" w:rsidRDefault="00D50A71" w:rsidP="00C7666F">
            <w:pPr>
              <w:widowControl w:val="0"/>
              <w:overflowPunct w:val="0"/>
              <w:autoSpaceDE w:val="0"/>
              <w:autoSpaceDN w:val="0"/>
              <w:adjustRightInd w:val="0"/>
              <w:textAlignment w:val="baseline"/>
            </w:pPr>
          </w:p>
        </w:tc>
      </w:tr>
      <w:tr w:rsidR="00D50A71" w14:paraId="5074D046" w14:textId="77777777" w:rsidTr="00C7666F">
        <w:trPr>
          <w:jc w:val="center"/>
        </w:trPr>
        <w:tc>
          <w:tcPr>
            <w:tcW w:w="1170" w:type="dxa"/>
            <w:shd w:val="clear" w:color="auto" w:fill="auto"/>
          </w:tcPr>
          <w:p w14:paraId="188F31FF" w14:textId="77777777" w:rsidR="00D50A71" w:rsidRDefault="00D50A71" w:rsidP="00C7666F">
            <w:pPr>
              <w:widowControl w:val="0"/>
              <w:overflowPunct w:val="0"/>
              <w:autoSpaceDE w:val="0"/>
              <w:autoSpaceDN w:val="0"/>
              <w:adjustRightInd w:val="0"/>
              <w:textAlignment w:val="baseline"/>
            </w:pPr>
          </w:p>
        </w:tc>
        <w:tc>
          <w:tcPr>
            <w:tcW w:w="1327" w:type="dxa"/>
            <w:shd w:val="clear" w:color="auto" w:fill="auto"/>
          </w:tcPr>
          <w:p w14:paraId="487DB491" w14:textId="77777777" w:rsidR="00D50A71" w:rsidRDefault="00D50A71" w:rsidP="00C7666F">
            <w:pPr>
              <w:widowControl w:val="0"/>
              <w:overflowPunct w:val="0"/>
              <w:autoSpaceDE w:val="0"/>
              <w:autoSpaceDN w:val="0"/>
              <w:adjustRightInd w:val="0"/>
              <w:textAlignment w:val="baseline"/>
            </w:pPr>
          </w:p>
        </w:tc>
        <w:tc>
          <w:tcPr>
            <w:tcW w:w="4998" w:type="dxa"/>
            <w:shd w:val="clear" w:color="auto" w:fill="auto"/>
          </w:tcPr>
          <w:p w14:paraId="1984E99B" w14:textId="77777777" w:rsidR="00D50A71" w:rsidRDefault="00D50A71" w:rsidP="00C7666F">
            <w:pPr>
              <w:widowControl w:val="0"/>
              <w:overflowPunct w:val="0"/>
              <w:autoSpaceDE w:val="0"/>
              <w:autoSpaceDN w:val="0"/>
              <w:adjustRightInd w:val="0"/>
              <w:textAlignment w:val="baseline"/>
            </w:pPr>
          </w:p>
        </w:tc>
        <w:tc>
          <w:tcPr>
            <w:tcW w:w="2580" w:type="dxa"/>
            <w:shd w:val="clear" w:color="auto" w:fill="auto"/>
          </w:tcPr>
          <w:p w14:paraId="1B02AB5D" w14:textId="77777777" w:rsidR="00D50A71" w:rsidRDefault="00D50A71" w:rsidP="00C7666F">
            <w:pPr>
              <w:widowControl w:val="0"/>
              <w:overflowPunct w:val="0"/>
              <w:autoSpaceDE w:val="0"/>
              <w:autoSpaceDN w:val="0"/>
              <w:adjustRightInd w:val="0"/>
              <w:textAlignment w:val="baseline"/>
            </w:pPr>
          </w:p>
        </w:tc>
      </w:tr>
      <w:tr w:rsidR="00D50A71" w14:paraId="0759EC01" w14:textId="77777777" w:rsidTr="00C7666F">
        <w:trPr>
          <w:jc w:val="center"/>
        </w:trPr>
        <w:tc>
          <w:tcPr>
            <w:tcW w:w="1170" w:type="dxa"/>
            <w:shd w:val="clear" w:color="auto" w:fill="auto"/>
          </w:tcPr>
          <w:p w14:paraId="2C66DDD4" w14:textId="77777777" w:rsidR="00D50A71" w:rsidRDefault="00D50A71" w:rsidP="00C7666F">
            <w:pPr>
              <w:widowControl w:val="0"/>
              <w:overflowPunct w:val="0"/>
              <w:autoSpaceDE w:val="0"/>
              <w:autoSpaceDN w:val="0"/>
              <w:adjustRightInd w:val="0"/>
              <w:textAlignment w:val="baseline"/>
            </w:pPr>
          </w:p>
        </w:tc>
        <w:tc>
          <w:tcPr>
            <w:tcW w:w="1327" w:type="dxa"/>
            <w:shd w:val="clear" w:color="auto" w:fill="auto"/>
          </w:tcPr>
          <w:p w14:paraId="0158E40A" w14:textId="77777777" w:rsidR="00D50A71" w:rsidRDefault="00D50A71" w:rsidP="00C7666F">
            <w:pPr>
              <w:widowControl w:val="0"/>
              <w:overflowPunct w:val="0"/>
              <w:autoSpaceDE w:val="0"/>
              <w:autoSpaceDN w:val="0"/>
              <w:adjustRightInd w:val="0"/>
              <w:textAlignment w:val="baseline"/>
            </w:pPr>
          </w:p>
        </w:tc>
        <w:tc>
          <w:tcPr>
            <w:tcW w:w="4998" w:type="dxa"/>
            <w:shd w:val="clear" w:color="auto" w:fill="auto"/>
          </w:tcPr>
          <w:p w14:paraId="4A30F4D3" w14:textId="77777777" w:rsidR="00D50A71" w:rsidRDefault="00D50A71" w:rsidP="00C7666F">
            <w:pPr>
              <w:widowControl w:val="0"/>
              <w:overflowPunct w:val="0"/>
              <w:autoSpaceDE w:val="0"/>
              <w:autoSpaceDN w:val="0"/>
              <w:adjustRightInd w:val="0"/>
              <w:textAlignment w:val="baseline"/>
            </w:pPr>
          </w:p>
        </w:tc>
        <w:tc>
          <w:tcPr>
            <w:tcW w:w="2580" w:type="dxa"/>
            <w:shd w:val="clear" w:color="auto" w:fill="auto"/>
          </w:tcPr>
          <w:p w14:paraId="532D2E66" w14:textId="77777777" w:rsidR="00D50A71" w:rsidRDefault="00D50A71" w:rsidP="00C7666F">
            <w:pPr>
              <w:widowControl w:val="0"/>
              <w:overflowPunct w:val="0"/>
              <w:autoSpaceDE w:val="0"/>
              <w:autoSpaceDN w:val="0"/>
              <w:adjustRightInd w:val="0"/>
              <w:textAlignment w:val="baseline"/>
            </w:pPr>
          </w:p>
        </w:tc>
      </w:tr>
      <w:tr w:rsidR="00D50A71" w14:paraId="5554924D" w14:textId="77777777" w:rsidTr="00C7666F">
        <w:trPr>
          <w:jc w:val="center"/>
        </w:trPr>
        <w:tc>
          <w:tcPr>
            <w:tcW w:w="1170" w:type="dxa"/>
            <w:shd w:val="clear" w:color="auto" w:fill="auto"/>
          </w:tcPr>
          <w:p w14:paraId="1FBF99E3" w14:textId="77777777" w:rsidR="00D50A71" w:rsidRDefault="00D50A71" w:rsidP="00C7666F">
            <w:pPr>
              <w:widowControl w:val="0"/>
              <w:overflowPunct w:val="0"/>
              <w:autoSpaceDE w:val="0"/>
              <w:autoSpaceDN w:val="0"/>
              <w:adjustRightInd w:val="0"/>
              <w:textAlignment w:val="baseline"/>
            </w:pPr>
          </w:p>
        </w:tc>
        <w:tc>
          <w:tcPr>
            <w:tcW w:w="1327" w:type="dxa"/>
            <w:shd w:val="clear" w:color="auto" w:fill="auto"/>
          </w:tcPr>
          <w:p w14:paraId="147F63CC" w14:textId="77777777" w:rsidR="00D50A71" w:rsidRDefault="00D50A71" w:rsidP="00C7666F">
            <w:pPr>
              <w:widowControl w:val="0"/>
              <w:overflowPunct w:val="0"/>
              <w:autoSpaceDE w:val="0"/>
              <w:autoSpaceDN w:val="0"/>
              <w:adjustRightInd w:val="0"/>
              <w:textAlignment w:val="baseline"/>
            </w:pPr>
          </w:p>
        </w:tc>
        <w:tc>
          <w:tcPr>
            <w:tcW w:w="4998" w:type="dxa"/>
            <w:shd w:val="clear" w:color="auto" w:fill="auto"/>
          </w:tcPr>
          <w:p w14:paraId="762443C6" w14:textId="77777777" w:rsidR="00D50A71" w:rsidRDefault="00D50A71" w:rsidP="00C7666F">
            <w:pPr>
              <w:widowControl w:val="0"/>
              <w:overflowPunct w:val="0"/>
              <w:autoSpaceDE w:val="0"/>
              <w:autoSpaceDN w:val="0"/>
              <w:adjustRightInd w:val="0"/>
              <w:textAlignment w:val="baseline"/>
            </w:pPr>
          </w:p>
        </w:tc>
        <w:tc>
          <w:tcPr>
            <w:tcW w:w="2580" w:type="dxa"/>
            <w:shd w:val="clear" w:color="auto" w:fill="auto"/>
          </w:tcPr>
          <w:p w14:paraId="68490BBF" w14:textId="77777777" w:rsidR="00D50A71" w:rsidRDefault="00D50A71" w:rsidP="00C7666F">
            <w:pPr>
              <w:widowControl w:val="0"/>
              <w:overflowPunct w:val="0"/>
              <w:autoSpaceDE w:val="0"/>
              <w:autoSpaceDN w:val="0"/>
              <w:adjustRightInd w:val="0"/>
              <w:textAlignment w:val="baseline"/>
            </w:pPr>
          </w:p>
        </w:tc>
      </w:tr>
      <w:tr w:rsidR="00D50A71" w14:paraId="4148CE24" w14:textId="77777777" w:rsidTr="00C7666F">
        <w:trPr>
          <w:jc w:val="center"/>
        </w:trPr>
        <w:tc>
          <w:tcPr>
            <w:tcW w:w="1170" w:type="dxa"/>
            <w:shd w:val="clear" w:color="auto" w:fill="auto"/>
          </w:tcPr>
          <w:p w14:paraId="287D6DBD" w14:textId="77777777" w:rsidR="00D50A71" w:rsidRDefault="00D50A71" w:rsidP="00C7666F">
            <w:pPr>
              <w:widowControl w:val="0"/>
              <w:overflowPunct w:val="0"/>
              <w:autoSpaceDE w:val="0"/>
              <w:autoSpaceDN w:val="0"/>
              <w:adjustRightInd w:val="0"/>
              <w:textAlignment w:val="baseline"/>
            </w:pPr>
          </w:p>
        </w:tc>
        <w:tc>
          <w:tcPr>
            <w:tcW w:w="1327" w:type="dxa"/>
            <w:shd w:val="clear" w:color="auto" w:fill="auto"/>
          </w:tcPr>
          <w:p w14:paraId="6EE7B65C" w14:textId="77777777" w:rsidR="00D50A71" w:rsidRDefault="00D50A71" w:rsidP="00C7666F">
            <w:pPr>
              <w:widowControl w:val="0"/>
              <w:overflowPunct w:val="0"/>
              <w:autoSpaceDE w:val="0"/>
              <w:autoSpaceDN w:val="0"/>
              <w:adjustRightInd w:val="0"/>
              <w:textAlignment w:val="baseline"/>
            </w:pPr>
          </w:p>
        </w:tc>
        <w:tc>
          <w:tcPr>
            <w:tcW w:w="4998" w:type="dxa"/>
            <w:shd w:val="clear" w:color="auto" w:fill="auto"/>
          </w:tcPr>
          <w:p w14:paraId="4A4BEB4C" w14:textId="77777777" w:rsidR="00D50A71" w:rsidRDefault="00D50A71" w:rsidP="00C7666F">
            <w:pPr>
              <w:widowControl w:val="0"/>
              <w:overflowPunct w:val="0"/>
              <w:autoSpaceDE w:val="0"/>
              <w:autoSpaceDN w:val="0"/>
              <w:adjustRightInd w:val="0"/>
              <w:textAlignment w:val="baseline"/>
            </w:pPr>
          </w:p>
        </w:tc>
        <w:tc>
          <w:tcPr>
            <w:tcW w:w="2580" w:type="dxa"/>
            <w:shd w:val="clear" w:color="auto" w:fill="auto"/>
          </w:tcPr>
          <w:p w14:paraId="5D8E9075" w14:textId="77777777" w:rsidR="00D50A71" w:rsidRDefault="00D50A71" w:rsidP="00C7666F">
            <w:pPr>
              <w:widowControl w:val="0"/>
              <w:overflowPunct w:val="0"/>
              <w:autoSpaceDE w:val="0"/>
              <w:autoSpaceDN w:val="0"/>
              <w:adjustRightInd w:val="0"/>
              <w:textAlignment w:val="baseline"/>
            </w:pPr>
          </w:p>
        </w:tc>
      </w:tr>
      <w:tr w:rsidR="00D50A71" w14:paraId="2CA4A6C4" w14:textId="77777777" w:rsidTr="00C7666F">
        <w:trPr>
          <w:jc w:val="center"/>
        </w:trPr>
        <w:tc>
          <w:tcPr>
            <w:tcW w:w="1170" w:type="dxa"/>
            <w:shd w:val="clear" w:color="auto" w:fill="auto"/>
          </w:tcPr>
          <w:p w14:paraId="21191BAA" w14:textId="77777777" w:rsidR="00D50A71" w:rsidRDefault="00D50A71" w:rsidP="00C7666F">
            <w:pPr>
              <w:widowControl w:val="0"/>
              <w:overflowPunct w:val="0"/>
              <w:autoSpaceDE w:val="0"/>
              <w:autoSpaceDN w:val="0"/>
              <w:adjustRightInd w:val="0"/>
              <w:textAlignment w:val="baseline"/>
            </w:pPr>
          </w:p>
        </w:tc>
        <w:tc>
          <w:tcPr>
            <w:tcW w:w="1327" w:type="dxa"/>
            <w:shd w:val="clear" w:color="auto" w:fill="auto"/>
          </w:tcPr>
          <w:p w14:paraId="5B470167" w14:textId="77777777" w:rsidR="00D50A71" w:rsidRDefault="00D50A71" w:rsidP="00C7666F">
            <w:pPr>
              <w:widowControl w:val="0"/>
              <w:overflowPunct w:val="0"/>
              <w:autoSpaceDE w:val="0"/>
              <w:autoSpaceDN w:val="0"/>
              <w:adjustRightInd w:val="0"/>
              <w:textAlignment w:val="baseline"/>
            </w:pPr>
          </w:p>
        </w:tc>
        <w:tc>
          <w:tcPr>
            <w:tcW w:w="4998" w:type="dxa"/>
            <w:shd w:val="clear" w:color="auto" w:fill="auto"/>
          </w:tcPr>
          <w:p w14:paraId="4E0DB28B" w14:textId="77777777" w:rsidR="00D50A71" w:rsidRDefault="00D50A71" w:rsidP="00C7666F">
            <w:pPr>
              <w:widowControl w:val="0"/>
              <w:overflowPunct w:val="0"/>
              <w:autoSpaceDE w:val="0"/>
              <w:autoSpaceDN w:val="0"/>
              <w:adjustRightInd w:val="0"/>
              <w:textAlignment w:val="baseline"/>
            </w:pPr>
          </w:p>
        </w:tc>
        <w:tc>
          <w:tcPr>
            <w:tcW w:w="2580" w:type="dxa"/>
            <w:shd w:val="clear" w:color="auto" w:fill="auto"/>
          </w:tcPr>
          <w:p w14:paraId="7E876E6F" w14:textId="77777777" w:rsidR="00D50A71" w:rsidRDefault="00D50A71" w:rsidP="00C7666F">
            <w:pPr>
              <w:widowControl w:val="0"/>
              <w:overflowPunct w:val="0"/>
              <w:autoSpaceDE w:val="0"/>
              <w:autoSpaceDN w:val="0"/>
              <w:adjustRightInd w:val="0"/>
              <w:textAlignment w:val="baseline"/>
            </w:pPr>
          </w:p>
        </w:tc>
      </w:tr>
    </w:tbl>
    <w:p w14:paraId="439E6C38" w14:textId="77777777" w:rsidR="006545FE" w:rsidRDefault="006545FE" w:rsidP="005F5550">
      <w:r w:rsidRPr="006545FE">
        <w:t>Table 2 describes some high</w:t>
      </w:r>
      <w:r w:rsidR="00D50A71">
        <w:t>-</w:t>
      </w:r>
      <w:r w:rsidRPr="006545FE">
        <w:t xml:space="preserve">level </w:t>
      </w:r>
      <w:r w:rsidR="00D50A71">
        <w:t>selection</w:t>
      </w:r>
      <w:r w:rsidR="00D50A71" w:rsidRPr="006545FE">
        <w:t xml:space="preserve"> </w:t>
      </w:r>
      <w:r w:rsidRPr="006545FE">
        <w:t xml:space="preserve">for determining whether a requirement is a CPR. Every CPR </w:t>
      </w:r>
      <w:r w:rsidR="00D50A71">
        <w:t>must</w:t>
      </w:r>
      <w:r w:rsidR="00D50A71" w:rsidRPr="006545FE">
        <w:t xml:space="preserve"> </w:t>
      </w:r>
      <w:r w:rsidRPr="006545FE">
        <w:t xml:space="preserve">fit one or more of these </w:t>
      </w:r>
      <w:r w:rsidR="00D50A71">
        <w:t xml:space="preserve">selection </w:t>
      </w:r>
      <w:r w:rsidRPr="006545FE">
        <w:t>criteria items.</w:t>
      </w:r>
      <w:r>
        <w:br w:type="page"/>
      </w:r>
    </w:p>
    <w:p w14:paraId="2FAA70F8" w14:textId="77777777" w:rsidR="00B76497" w:rsidRPr="00B9298A" w:rsidRDefault="00B76497" w:rsidP="005F5550">
      <w:pPr>
        <w:pStyle w:val="Caption"/>
        <w:jc w:val="center"/>
        <w:rPr>
          <w:rFonts w:cs="Arial"/>
        </w:rPr>
      </w:pPr>
      <w:r w:rsidRPr="003E1217">
        <w:rPr>
          <w:rFonts w:cs="Arial"/>
        </w:rPr>
        <w:t>Table 2. First-Pass Critical Performance Requirements Determination Guidelines</w:t>
      </w:r>
    </w:p>
    <w:tbl>
      <w:tblPr>
        <w:tblW w:w="4825"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1"/>
        <w:gridCol w:w="7360"/>
      </w:tblGrid>
      <w:tr w:rsidR="006545FE" w:rsidRPr="006545FE" w14:paraId="371F4E3A" w14:textId="77777777" w:rsidTr="005F5550">
        <w:trPr>
          <w:trHeight w:val="435"/>
          <w:tblHeader/>
        </w:trPr>
        <w:tc>
          <w:tcPr>
            <w:tcW w:w="5000" w:type="pct"/>
            <w:gridSpan w:val="2"/>
            <w:shd w:val="clear" w:color="auto" w:fill="auto"/>
          </w:tcPr>
          <w:p w14:paraId="38BC9EA7" w14:textId="77777777" w:rsidR="006545FE" w:rsidRPr="005F5550" w:rsidRDefault="006545FE" w:rsidP="006545FE">
            <w:pPr>
              <w:widowControl w:val="0"/>
              <w:overflowPunct w:val="0"/>
              <w:autoSpaceDE w:val="0"/>
              <w:autoSpaceDN w:val="0"/>
              <w:adjustRightInd w:val="0"/>
              <w:spacing w:before="100" w:after="100"/>
              <w:jc w:val="center"/>
              <w:textAlignment w:val="baseline"/>
              <w:rPr>
                <w:rFonts w:cs="Arial"/>
              </w:rPr>
            </w:pPr>
            <w:r w:rsidRPr="005F5550">
              <w:rPr>
                <w:rFonts w:cs="Arial"/>
                <w:b/>
              </w:rPr>
              <w:t>Primary Critical Performance Requirements Determination Guidelines</w:t>
            </w:r>
          </w:p>
        </w:tc>
      </w:tr>
      <w:tr w:rsidR="006545FE" w:rsidRPr="006545FE" w14:paraId="61B97106" w14:textId="77777777" w:rsidTr="005F5550">
        <w:trPr>
          <w:trHeight w:val="435"/>
          <w:tblHeader/>
        </w:trPr>
        <w:tc>
          <w:tcPr>
            <w:tcW w:w="1179" w:type="pct"/>
            <w:shd w:val="clear" w:color="auto" w:fill="auto"/>
          </w:tcPr>
          <w:p w14:paraId="4708CD94" w14:textId="77777777" w:rsidR="006545FE" w:rsidRPr="005F5550" w:rsidRDefault="006545FE" w:rsidP="006545FE">
            <w:pPr>
              <w:widowControl w:val="0"/>
              <w:overflowPunct w:val="0"/>
              <w:autoSpaceDE w:val="0"/>
              <w:autoSpaceDN w:val="0"/>
              <w:adjustRightInd w:val="0"/>
              <w:spacing w:before="100" w:after="100"/>
              <w:jc w:val="center"/>
              <w:textAlignment w:val="baseline"/>
              <w:rPr>
                <w:rFonts w:cs="Arial"/>
              </w:rPr>
            </w:pPr>
            <w:r w:rsidRPr="005F5550">
              <w:rPr>
                <w:rFonts w:cs="Arial"/>
              </w:rPr>
              <w:t>CPR Criteria Item</w:t>
            </w:r>
          </w:p>
        </w:tc>
        <w:tc>
          <w:tcPr>
            <w:tcW w:w="3821" w:type="pct"/>
            <w:shd w:val="clear" w:color="auto" w:fill="auto"/>
          </w:tcPr>
          <w:p w14:paraId="37C37DAF" w14:textId="77777777" w:rsidR="006545FE" w:rsidRPr="005F5550" w:rsidRDefault="006545FE" w:rsidP="006545FE">
            <w:pPr>
              <w:widowControl w:val="0"/>
              <w:overflowPunct w:val="0"/>
              <w:autoSpaceDE w:val="0"/>
              <w:autoSpaceDN w:val="0"/>
              <w:adjustRightInd w:val="0"/>
              <w:spacing w:before="100" w:after="100"/>
              <w:jc w:val="center"/>
              <w:textAlignment w:val="baseline"/>
              <w:rPr>
                <w:rFonts w:cs="Arial"/>
              </w:rPr>
            </w:pPr>
            <w:r w:rsidRPr="005F5550">
              <w:rPr>
                <w:rFonts w:cs="Arial"/>
              </w:rPr>
              <w:t>Explanation</w:t>
            </w:r>
          </w:p>
        </w:tc>
      </w:tr>
      <w:tr w:rsidR="006545FE" w:rsidRPr="006545FE" w14:paraId="360DDADA" w14:textId="77777777" w:rsidTr="005F5550">
        <w:trPr>
          <w:trHeight w:val="435"/>
        </w:trPr>
        <w:tc>
          <w:tcPr>
            <w:tcW w:w="1179" w:type="pct"/>
            <w:shd w:val="clear" w:color="auto" w:fill="auto"/>
          </w:tcPr>
          <w:p w14:paraId="2231D3D7" w14:textId="0728D1E5" w:rsidR="006545FE" w:rsidRPr="005F5550" w:rsidRDefault="006545FE" w:rsidP="008125FA">
            <w:pPr>
              <w:widowControl w:val="0"/>
              <w:overflowPunct w:val="0"/>
              <w:autoSpaceDE w:val="0"/>
              <w:autoSpaceDN w:val="0"/>
              <w:adjustRightInd w:val="0"/>
              <w:spacing w:before="100" w:after="100"/>
              <w:contextualSpacing/>
              <w:textAlignment w:val="baseline"/>
              <w:rPr>
                <w:rFonts w:cs="Arial"/>
              </w:rPr>
            </w:pPr>
            <w:r w:rsidRPr="005F5550">
              <w:rPr>
                <w:rFonts w:cs="Arial"/>
              </w:rPr>
              <w:t xml:space="preserve">Requirement is directly tied to the </w:t>
            </w:r>
            <w:r w:rsidR="008125FA">
              <w:rPr>
                <w:rFonts w:cs="Arial"/>
              </w:rPr>
              <w:t xml:space="preserve">a </w:t>
            </w:r>
            <w:r w:rsidR="006C33B7">
              <w:rPr>
                <w:rFonts w:cs="Arial"/>
              </w:rPr>
              <w:t xml:space="preserve">FAA </w:t>
            </w:r>
            <w:r w:rsidR="006C33B7" w:rsidRPr="005F5550">
              <w:rPr>
                <w:rFonts w:cs="Arial"/>
              </w:rPr>
              <w:t>business</w:t>
            </w:r>
            <w:r w:rsidRPr="005F5550">
              <w:rPr>
                <w:rFonts w:cs="Arial"/>
              </w:rPr>
              <w:t xml:space="preserve"> case</w:t>
            </w:r>
          </w:p>
        </w:tc>
        <w:tc>
          <w:tcPr>
            <w:tcW w:w="3821" w:type="pct"/>
            <w:shd w:val="clear" w:color="auto" w:fill="auto"/>
          </w:tcPr>
          <w:p w14:paraId="6C989EB8" w14:textId="77777777" w:rsidR="006545FE" w:rsidRPr="00690A44" w:rsidRDefault="00E57B09" w:rsidP="0038761A">
            <w:pPr>
              <w:widowControl w:val="0"/>
              <w:overflowPunct w:val="0"/>
              <w:autoSpaceDE w:val="0"/>
              <w:autoSpaceDN w:val="0"/>
              <w:adjustRightInd w:val="0"/>
              <w:spacing w:before="100" w:after="100"/>
              <w:textAlignment w:val="baseline"/>
              <w:rPr>
                <w:rFonts w:cs="Arial"/>
                <w:i/>
              </w:rPr>
            </w:pPr>
            <w:r w:rsidRPr="00690A44">
              <w:rPr>
                <w:rFonts w:cs="Arial"/>
              </w:rPr>
              <w:t>Heavily consider r</w:t>
            </w:r>
            <w:r w:rsidR="006545FE" w:rsidRPr="00690A44">
              <w:rPr>
                <w:rFonts w:cs="Arial"/>
              </w:rPr>
              <w:t xml:space="preserve">equirements that directly contribute to a program’s business case as candidates for CPR status. During investment analysis, the program office usually develops a Business Case Analysis Report (BCAR) as well as a Shortfall Analysis Report (SAR) as part of their investment approval process. </w:t>
            </w:r>
            <w:r w:rsidR="00D50A71" w:rsidRPr="00690A44">
              <w:rPr>
                <w:rFonts w:cs="Arial"/>
              </w:rPr>
              <w:t xml:space="preserve">The BCAR and SAR may define metrics or measure that can form the basis for developing CPRs. </w:t>
            </w:r>
          </w:p>
        </w:tc>
      </w:tr>
      <w:tr w:rsidR="006545FE" w:rsidRPr="006545FE" w14:paraId="72C6371E" w14:textId="77777777" w:rsidTr="005F5550">
        <w:trPr>
          <w:trHeight w:val="435"/>
        </w:trPr>
        <w:tc>
          <w:tcPr>
            <w:tcW w:w="1179" w:type="pct"/>
            <w:shd w:val="clear" w:color="auto" w:fill="auto"/>
          </w:tcPr>
          <w:p w14:paraId="4C91A726" w14:textId="77777777" w:rsidR="006545FE" w:rsidRPr="005F5550" w:rsidRDefault="006545FE" w:rsidP="005F5550">
            <w:pPr>
              <w:widowControl w:val="0"/>
              <w:overflowPunct w:val="0"/>
              <w:autoSpaceDE w:val="0"/>
              <w:autoSpaceDN w:val="0"/>
              <w:adjustRightInd w:val="0"/>
              <w:spacing w:before="100" w:after="100"/>
              <w:contextualSpacing/>
              <w:textAlignment w:val="baseline"/>
              <w:rPr>
                <w:rFonts w:cs="Arial"/>
              </w:rPr>
            </w:pPr>
            <w:r w:rsidRPr="00D5500E">
              <w:rPr>
                <w:rFonts w:cs="Arial"/>
              </w:rPr>
              <w:t xml:space="preserve">Requirement is </w:t>
            </w:r>
            <w:r w:rsidRPr="005F5550">
              <w:rPr>
                <w:rFonts w:cs="Arial"/>
              </w:rPr>
              <w:t>directly tied to a</w:t>
            </w:r>
            <w:r w:rsidR="002336D2">
              <w:rPr>
                <w:rFonts w:cs="Arial"/>
              </w:rPr>
              <w:t>n</w:t>
            </w:r>
            <w:r w:rsidRPr="005F5550">
              <w:rPr>
                <w:rFonts w:cs="Arial"/>
              </w:rPr>
              <w:t xml:space="preserve"> </w:t>
            </w:r>
            <w:r w:rsidR="002336D2">
              <w:rPr>
                <w:rFonts w:cs="Arial"/>
              </w:rPr>
              <w:t>Investment</w:t>
            </w:r>
            <w:r w:rsidRPr="005F5550">
              <w:rPr>
                <w:rFonts w:cs="Arial"/>
              </w:rPr>
              <w:t xml:space="preserve"> COI</w:t>
            </w:r>
          </w:p>
        </w:tc>
        <w:tc>
          <w:tcPr>
            <w:tcW w:w="3821" w:type="pct"/>
            <w:shd w:val="clear" w:color="auto" w:fill="auto"/>
          </w:tcPr>
          <w:p w14:paraId="0AC6415D" w14:textId="77777777" w:rsidR="006545FE" w:rsidRPr="005F5550" w:rsidRDefault="006545FE" w:rsidP="006545FE">
            <w:pPr>
              <w:rPr>
                <w:rFonts w:cs="Arial"/>
              </w:rPr>
            </w:pPr>
            <w:r w:rsidRPr="005F5550">
              <w:rPr>
                <w:rFonts w:cs="Arial"/>
              </w:rPr>
              <w:t xml:space="preserve">At least some of the CPRs </w:t>
            </w:r>
            <w:r w:rsidR="00D50A71">
              <w:rPr>
                <w:rFonts w:cs="Arial"/>
              </w:rPr>
              <w:t>are able to</w:t>
            </w:r>
            <w:r w:rsidR="00D50A71" w:rsidRPr="005F5550">
              <w:rPr>
                <w:rFonts w:cs="Arial"/>
              </w:rPr>
              <w:t xml:space="preserve"> </w:t>
            </w:r>
            <w:r w:rsidRPr="005F5550">
              <w:rPr>
                <w:rFonts w:cs="Arial"/>
              </w:rPr>
              <w:t>address a program’s critical operational issues, although there does not have to be a one-to-one relationship. A tie-in contributes to a given requirement’s potential to be a CPR.</w:t>
            </w:r>
          </w:p>
        </w:tc>
      </w:tr>
      <w:tr w:rsidR="006545FE" w:rsidRPr="006545FE" w14:paraId="7F1B9C2B" w14:textId="77777777" w:rsidTr="005F5550">
        <w:trPr>
          <w:trHeight w:val="435"/>
        </w:trPr>
        <w:tc>
          <w:tcPr>
            <w:tcW w:w="1179" w:type="pct"/>
            <w:shd w:val="clear" w:color="auto" w:fill="auto"/>
          </w:tcPr>
          <w:p w14:paraId="393D6BCA" w14:textId="77777777" w:rsidR="006545FE" w:rsidRPr="005F5550" w:rsidRDefault="006545FE" w:rsidP="005F5550">
            <w:pPr>
              <w:widowControl w:val="0"/>
              <w:overflowPunct w:val="0"/>
              <w:autoSpaceDE w:val="0"/>
              <w:autoSpaceDN w:val="0"/>
              <w:adjustRightInd w:val="0"/>
              <w:spacing w:before="100" w:after="100"/>
              <w:contextualSpacing/>
              <w:textAlignment w:val="baseline"/>
              <w:rPr>
                <w:rFonts w:cs="Arial"/>
              </w:rPr>
            </w:pPr>
            <w:r w:rsidRPr="005F5550">
              <w:rPr>
                <w:rFonts w:cs="Arial"/>
              </w:rPr>
              <w:t>Requirement poses a high level of technical risk</w:t>
            </w:r>
          </w:p>
        </w:tc>
        <w:tc>
          <w:tcPr>
            <w:tcW w:w="3821" w:type="pct"/>
            <w:shd w:val="clear" w:color="auto" w:fill="auto"/>
          </w:tcPr>
          <w:p w14:paraId="045D01D3" w14:textId="77777777" w:rsidR="006545FE" w:rsidRPr="005F5550" w:rsidRDefault="006545FE">
            <w:pPr>
              <w:rPr>
                <w:rFonts w:cs="Arial"/>
              </w:rPr>
            </w:pPr>
            <w:r w:rsidRPr="005F5550">
              <w:rPr>
                <w:rFonts w:cs="Arial"/>
              </w:rPr>
              <w:t>Requirements that are technically more difficult to achieve may pose a higher level of risk to the program. In addition to posing higher risk to the program, certain requirements may have greater risk associated to the NAS</w:t>
            </w:r>
            <w:r w:rsidR="008125FA">
              <w:rPr>
                <w:rFonts w:cs="Arial"/>
              </w:rPr>
              <w:t xml:space="preserve"> or FAA systems</w:t>
            </w:r>
            <w:r w:rsidRPr="005F5550">
              <w:rPr>
                <w:rFonts w:cs="Arial"/>
              </w:rPr>
              <w:t xml:space="preserve">, as determined by following the FAA’s Safety Management System. As a result, the program may want to monitor these requirements with greater attention. Therefore, </w:t>
            </w:r>
            <w:r w:rsidR="009D34E4">
              <w:rPr>
                <w:rFonts w:cs="Arial"/>
              </w:rPr>
              <w:t xml:space="preserve">consider </w:t>
            </w:r>
            <w:r w:rsidRPr="005F5550">
              <w:rPr>
                <w:rFonts w:cs="Arial"/>
              </w:rPr>
              <w:t>requirements with a higher risk rating as candidates for CPR status</w:t>
            </w:r>
            <w:r w:rsidR="00E64064">
              <w:rPr>
                <w:rFonts w:cs="Arial"/>
              </w:rPr>
              <w:t>.</w:t>
            </w:r>
          </w:p>
        </w:tc>
      </w:tr>
      <w:tr w:rsidR="006545FE" w:rsidRPr="006545FE" w14:paraId="14540BD2" w14:textId="77777777" w:rsidTr="005F5550">
        <w:trPr>
          <w:trHeight w:val="435"/>
        </w:trPr>
        <w:tc>
          <w:tcPr>
            <w:tcW w:w="1179" w:type="pct"/>
            <w:shd w:val="clear" w:color="auto" w:fill="auto"/>
          </w:tcPr>
          <w:p w14:paraId="61431761" w14:textId="77777777" w:rsidR="006545FE" w:rsidRPr="005F5550" w:rsidRDefault="006545FE" w:rsidP="005F5550">
            <w:pPr>
              <w:widowControl w:val="0"/>
              <w:overflowPunct w:val="0"/>
              <w:autoSpaceDE w:val="0"/>
              <w:autoSpaceDN w:val="0"/>
              <w:adjustRightInd w:val="0"/>
              <w:spacing w:before="100" w:after="100"/>
              <w:contextualSpacing/>
              <w:textAlignment w:val="baseline"/>
              <w:rPr>
                <w:rFonts w:cs="Arial"/>
              </w:rPr>
            </w:pPr>
            <w:r w:rsidRPr="005F5550">
              <w:rPr>
                <w:rFonts w:cs="Arial"/>
              </w:rPr>
              <w:t>Requirements poses a high risk to enterprise strategy</w:t>
            </w:r>
          </w:p>
        </w:tc>
        <w:tc>
          <w:tcPr>
            <w:tcW w:w="3821" w:type="pct"/>
            <w:shd w:val="clear" w:color="auto" w:fill="auto"/>
          </w:tcPr>
          <w:p w14:paraId="65E4C485" w14:textId="77777777" w:rsidR="006545FE" w:rsidRPr="005F5550" w:rsidRDefault="006545FE">
            <w:pPr>
              <w:rPr>
                <w:rFonts w:cs="Arial"/>
              </w:rPr>
            </w:pPr>
            <w:r w:rsidRPr="005F5550">
              <w:rPr>
                <w:rFonts w:cs="Arial"/>
              </w:rPr>
              <w:t xml:space="preserve">Requirements allocated to </w:t>
            </w:r>
            <w:r w:rsidR="004C020F">
              <w:rPr>
                <w:rFonts w:cs="Arial"/>
              </w:rPr>
              <w:t>investments</w:t>
            </w:r>
            <w:r w:rsidRPr="005F5550">
              <w:rPr>
                <w:rFonts w:cs="Arial"/>
              </w:rPr>
              <w:t xml:space="preserve"> from the enterprise can represent a risk to the plans of the enterprise. These requirements often represent capabilities that are necessary for multiple investments to deliver on their expected benefits. </w:t>
            </w:r>
            <w:r w:rsidR="00E64064">
              <w:rPr>
                <w:rFonts w:cs="Arial"/>
              </w:rPr>
              <w:t>The disruption enterprise-level strategies is possible if</w:t>
            </w:r>
            <w:r w:rsidRPr="005F5550">
              <w:rPr>
                <w:rFonts w:cs="Arial"/>
              </w:rPr>
              <w:t xml:space="preserve"> </w:t>
            </w:r>
            <w:r w:rsidR="009D34E4">
              <w:rPr>
                <w:rFonts w:cs="Arial"/>
              </w:rPr>
              <w:t>an investment</w:t>
            </w:r>
            <w:r w:rsidRPr="005F5550">
              <w:rPr>
                <w:rFonts w:cs="Arial"/>
              </w:rPr>
              <w:t xml:space="preserve"> is not able to deliver on one of these requirements</w:t>
            </w:r>
            <w:r w:rsidR="00E64064">
              <w:rPr>
                <w:rFonts w:cs="Arial"/>
              </w:rPr>
              <w:t>.</w:t>
            </w:r>
            <w:r w:rsidRPr="005F5550">
              <w:rPr>
                <w:rFonts w:cs="Arial"/>
              </w:rPr>
              <w:t xml:space="preserve"> Requirements that cannot be ‘traded off’ to other </w:t>
            </w:r>
            <w:r w:rsidR="004C020F">
              <w:rPr>
                <w:rFonts w:cs="Arial"/>
              </w:rPr>
              <w:t>investments</w:t>
            </w:r>
            <w:r w:rsidRPr="005F5550">
              <w:rPr>
                <w:rFonts w:cs="Arial"/>
              </w:rPr>
              <w:t xml:space="preserve"> have a higher level of risk.</w:t>
            </w:r>
          </w:p>
        </w:tc>
      </w:tr>
    </w:tbl>
    <w:p w14:paraId="7756212C" w14:textId="77777777" w:rsidR="00554CB1" w:rsidRDefault="009C157D" w:rsidP="005F5550">
      <w:pPr>
        <w:rPr>
          <w:rFonts w:cs="Arial"/>
        </w:rPr>
      </w:pPr>
      <w:r w:rsidRPr="009C157D">
        <w:rPr>
          <w:rFonts w:cs="Arial"/>
        </w:rPr>
        <w:t xml:space="preserve">Table 3 asks some general questions about the nature of the requirements that are candidate CPRs. These are not meant to be specific </w:t>
      </w:r>
      <w:r w:rsidR="00D50A71">
        <w:rPr>
          <w:rFonts w:cs="Arial"/>
        </w:rPr>
        <w:t xml:space="preserve">selection </w:t>
      </w:r>
      <w:r w:rsidRPr="009C157D">
        <w:rPr>
          <w:rFonts w:cs="Arial"/>
        </w:rPr>
        <w:t xml:space="preserve">criteria. </w:t>
      </w:r>
      <w:r w:rsidR="00E64064">
        <w:rPr>
          <w:rFonts w:cs="Arial"/>
        </w:rPr>
        <w:t>The</w:t>
      </w:r>
      <w:r w:rsidRPr="009C157D">
        <w:rPr>
          <w:rFonts w:cs="Arial"/>
        </w:rPr>
        <w:t xml:space="preserve"> list below clarif</w:t>
      </w:r>
      <w:r w:rsidR="00E64064">
        <w:rPr>
          <w:rFonts w:cs="Arial"/>
        </w:rPr>
        <w:t>ies</w:t>
      </w:r>
      <w:r w:rsidRPr="009C157D">
        <w:rPr>
          <w:rFonts w:cs="Arial"/>
        </w:rPr>
        <w:t xml:space="preserve"> the role of a specific requirement compared to the others within the program. This can help determine the relative importance of larger sets of requirements.</w:t>
      </w:r>
      <w:r w:rsidR="00554CB1">
        <w:rPr>
          <w:rFonts w:cs="Arial"/>
        </w:rPr>
        <w:br w:type="page"/>
      </w:r>
    </w:p>
    <w:p w14:paraId="3E43836E" w14:textId="77777777" w:rsidR="00E15CAB" w:rsidRPr="00B87849" w:rsidRDefault="00463816" w:rsidP="005F5550">
      <w:pPr>
        <w:pStyle w:val="Caption"/>
        <w:jc w:val="center"/>
      </w:pPr>
      <w:r w:rsidRPr="005F5550">
        <w:rPr>
          <w:b w:val="0"/>
        </w:rPr>
        <w:t>Table 3. Second-Pass Critical Performance Requirements Determination Guidelines</w:t>
      </w:r>
    </w:p>
    <w:tbl>
      <w:tblPr>
        <w:tblW w:w="4735"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2"/>
        <w:gridCol w:w="7139"/>
      </w:tblGrid>
      <w:tr w:rsidR="009C157D" w:rsidRPr="009C157D" w14:paraId="45AED737" w14:textId="77777777" w:rsidTr="005F5550">
        <w:trPr>
          <w:trHeight w:val="435"/>
          <w:tblHeader/>
        </w:trPr>
        <w:tc>
          <w:tcPr>
            <w:tcW w:w="5000" w:type="pct"/>
            <w:gridSpan w:val="2"/>
            <w:shd w:val="clear" w:color="auto" w:fill="auto"/>
          </w:tcPr>
          <w:p w14:paraId="3F15E2E9" w14:textId="77777777" w:rsidR="009C157D" w:rsidRPr="009C157D" w:rsidRDefault="009C157D" w:rsidP="005F5550">
            <w:pPr>
              <w:autoSpaceDE w:val="0"/>
              <w:autoSpaceDN w:val="0"/>
              <w:adjustRightInd w:val="0"/>
              <w:jc w:val="center"/>
              <w:rPr>
                <w:rFonts w:cs="Arial"/>
              </w:rPr>
            </w:pPr>
            <w:r w:rsidRPr="009C157D">
              <w:rPr>
                <w:rFonts w:cs="Arial"/>
                <w:b/>
              </w:rPr>
              <w:t>Secondary Critical Performance Requirements Determination Guidelines</w:t>
            </w:r>
          </w:p>
        </w:tc>
      </w:tr>
      <w:tr w:rsidR="009C157D" w:rsidRPr="009C157D" w14:paraId="40B2105B" w14:textId="77777777" w:rsidTr="005F5550">
        <w:trPr>
          <w:trHeight w:val="435"/>
          <w:tblHeader/>
        </w:trPr>
        <w:tc>
          <w:tcPr>
            <w:tcW w:w="1223" w:type="pct"/>
            <w:shd w:val="clear" w:color="auto" w:fill="auto"/>
          </w:tcPr>
          <w:p w14:paraId="5F833943" w14:textId="77777777" w:rsidR="009C157D" w:rsidRPr="009C157D" w:rsidRDefault="009C157D" w:rsidP="005F5550">
            <w:pPr>
              <w:autoSpaceDE w:val="0"/>
              <w:autoSpaceDN w:val="0"/>
              <w:adjustRightInd w:val="0"/>
              <w:jc w:val="center"/>
              <w:rPr>
                <w:rFonts w:cs="Arial"/>
              </w:rPr>
            </w:pPr>
            <w:r w:rsidRPr="009C157D">
              <w:rPr>
                <w:rFonts w:cs="Arial"/>
              </w:rPr>
              <w:t>CPR Criteria Item</w:t>
            </w:r>
          </w:p>
        </w:tc>
        <w:tc>
          <w:tcPr>
            <w:tcW w:w="3777" w:type="pct"/>
            <w:shd w:val="clear" w:color="auto" w:fill="auto"/>
          </w:tcPr>
          <w:p w14:paraId="4838A8D7" w14:textId="77777777" w:rsidR="009C157D" w:rsidRPr="009C157D" w:rsidRDefault="009C157D" w:rsidP="005F5550">
            <w:pPr>
              <w:autoSpaceDE w:val="0"/>
              <w:autoSpaceDN w:val="0"/>
              <w:adjustRightInd w:val="0"/>
              <w:jc w:val="center"/>
              <w:rPr>
                <w:rFonts w:cs="Arial"/>
              </w:rPr>
            </w:pPr>
            <w:r w:rsidRPr="009C157D">
              <w:rPr>
                <w:rFonts w:cs="Arial"/>
              </w:rPr>
              <w:t>Explanation</w:t>
            </w:r>
          </w:p>
        </w:tc>
      </w:tr>
      <w:tr w:rsidR="009C157D" w:rsidRPr="009C157D" w14:paraId="6EA63E04" w14:textId="77777777" w:rsidTr="005F5550">
        <w:trPr>
          <w:trHeight w:val="435"/>
        </w:trPr>
        <w:tc>
          <w:tcPr>
            <w:tcW w:w="1223" w:type="pct"/>
            <w:shd w:val="clear" w:color="auto" w:fill="auto"/>
          </w:tcPr>
          <w:p w14:paraId="0A2A3B25" w14:textId="77777777" w:rsidR="009C157D" w:rsidRPr="009C157D" w:rsidRDefault="009C157D" w:rsidP="005F5550">
            <w:pPr>
              <w:autoSpaceDE w:val="0"/>
              <w:autoSpaceDN w:val="0"/>
              <w:adjustRightInd w:val="0"/>
              <w:rPr>
                <w:rFonts w:cs="Arial"/>
              </w:rPr>
            </w:pPr>
            <w:r w:rsidRPr="009C157D">
              <w:rPr>
                <w:rFonts w:cs="Arial"/>
              </w:rPr>
              <w:t>Requirement provides new functionality</w:t>
            </w:r>
          </w:p>
        </w:tc>
        <w:tc>
          <w:tcPr>
            <w:tcW w:w="3777" w:type="pct"/>
            <w:vMerge w:val="restart"/>
            <w:shd w:val="clear" w:color="auto" w:fill="auto"/>
          </w:tcPr>
          <w:p w14:paraId="112BA3E1" w14:textId="77777777" w:rsidR="009C157D" w:rsidRPr="009C157D" w:rsidRDefault="009C157D" w:rsidP="009C157D">
            <w:pPr>
              <w:autoSpaceDE w:val="0"/>
              <w:autoSpaceDN w:val="0"/>
              <w:adjustRightInd w:val="0"/>
              <w:rPr>
                <w:rFonts w:cs="Arial"/>
              </w:rPr>
            </w:pPr>
            <w:r w:rsidRPr="009C157D">
              <w:rPr>
                <w:rFonts w:cs="Arial"/>
              </w:rPr>
              <w:t xml:space="preserve">Consider if a program consolidates, eliminates or duplicates any of the existing legacy capabilities. Consolidation and elimination of legacy capabilities, in particular may have cascading effect on existing </w:t>
            </w:r>
            <w:r w:rsidR="008125FA">
              <w:rPr>
                <w:rFonts w:cs="Arial"/>
              </w:rPr>
              <w:t xml:space="preserve">FAA </w:t>
            </w:r>
            <w:r w:rsidRPr="009C157D">
              <w:rPr>
                <w:rFonts w:cs="Arial"/>
              </w:rPr>
              <w:t xml:space="preserve">capabilities, and therefore the requirements associated with these </w:t>
            </w:r>
            <w:r w:rsidR="004C020F">
              <w:rPr>
                <w:rFonts w:cs="Arial"/>
              </w:rPr>
              <w:t>investments</w:t>
            </w:r>
            <w:r w:rsidRPr="009C157D">
              <w:rPr>
                <w:rFonts w:cs="Arial"/>
              </w:rPr>
              <w:t xml:space="preserve"> may </w:t>
            </w:r>
            <w:r>
              <w:rPr>
                <w:rFonts w:cs="Arial"/>
              </w:rPr>
              <w:t>have a significant set of CPRs.</w:t>
            </w:r>
          </w:p>
          <w:p w14:paraId="523AB35F" w14:textId="77777777" w:rsidR="009C157D" w:rsidRPr="009C157D" w:rsidRDefault="009C157D" w:rsidP="009C157D">
            <w:pPr>
              <w:autoSpaceDE w:val="0"/>
              <w:autoSpaceDN w:val="0"/>
              <w:adjustRightInd w:val="0"/>
              <w:rPr>
                <w:rFonts w:cs="Arial"/>
              </w:rPr>
            </w:pPr>
            <w:r w:rsidRPr="009C157D">
              <w:rPr>
                <w:rFonts w:cs="Arial"/>
              </w:rPr>
              <w:t>Duplication of functionality may or may not result in identification of CPRs. A program whose business case depends on having redundant or duplicate systems, may want to consider identifying duplicate functionality requirements as CPRs. However, merely having duplicate functionality requirements without a strong business is not a str</w:t>
            </w:r>
            <w:r>
              <w:rPr>
                <w:rFonts w:cs="Arial"/>
              </w:rPr>
              <w:t>ong indicator for having CPRs.</w:t>
            </w:r>
          </w:p>
          <w:p w14:paraId="31002C0A" w14:textId="77777777" w:rsidR="009C157D" w:rsidRPr="009C157D" w:rsidRDefault="009C157D">
            <w:pPr>
              <w:autoSpaceDE w:val="0"/>
              <w:autoSpaceDN w:val="0"/>
              <w:adjustRightInd w:val="0"/>
              <w:rPr>
                <w:rFonts w:cs="Arial"/>
              </w:rPr>
            </w:pPr>
            <w:r w:rsidRPr="009C157D">
              <w:rPr>
                <w:rFonts w:cs="Arial"/>
              </w:rPr>
              <w:t>New functions are often critical to a program’s business case. If the requirement provides a new capability, consider</w:t>
            </w:r>
            <w:r w:rsidR="002336D2">
              <w:rPr>
                <w:rFonts w:cs="Arial"/>
              </w:rPr>
              <w:t xml:space="preserve"> it </w:t>
            </w:r>
            <w:r w:rsidRPr="009C157D">
              <w:rPr>
                <w:rFonts w:cs="Arial"/>
              </w:rPr>
              <w:t>for CPR designation</w:t>
            </w:r>
            <w:r w:rsidR="002336D2">
              <w:rPr>
                <w:rFonts w:cs="Arial"/>
              </w:rPr>
              <w:t>;</w:t>
            </w:r>
            <w:r w:rsidRPr="009C157D">
              <w:rPr>
                <w:rFonts w:cs="Arial"/>
              </w:rPr>
              <w:t xml:space="preserve"> </w:t>
            </w:r>
            <w:r w:rsidR="002336D2">
              <w:rPr>
                <w:rFonts w:cs="Arial"/>
              </w:rPr>
              <w:t>h</w:t>
            </w:r>
            <w:r w:rsidRPr="009C157D">
              <w:rPr>
                <w:rFonts w:cs="Arial"/>
              </w:rPr>
              <w:t>owever, just because a requirement is new, it does not mean that it is necessarily a CPR. (</w:t>
            </w:r>
            <w:r w:rsidR="002336D2" w:rsidRPr="009C157D">
              <w:rPr>
                <w:rFonts w:cs="Arial"/>
              </w:rPr>
              <w:t>E.g.,</w:t>
            </w:r>
            <w:r w:rsidRPr="009C157D">
              <w:rPr>
                <w:rFonts w:cs="Arial"/>
              </w:rPr>
              <w:t xml:space="preserve"> a function to turn off nuisance alarms benefits controllers, but is not critical to the program).</w:t>
            </w:r>
          </w:p>
        </w:tc>
      </w:tr>
      <w:tr w:rsidR="009C157D" w:rsidRPr="009C157D" w14:paraId="08A33F72" w14:textId="77777777" w:rsidTr="005F5550">
        <w:trPr>
          <w:trHeight w:val="435"/>
        </w:trPr>
        <w:tc>
          <w:tcPr>
            <w:tcW w:w="1223" w:type="pct"/>
            <w:shd w:val="clear" w:color="auto" w:fill="auto"/>
          </w:tcPr>
          <w:p w14:paraId="7AA61D1B" w14:textId="77777777" w:rsidR="009C157D" w:rsidRPr="009C157D" w:rsidRDefault="009C157D" w:rsidP="005F5550">
            <w:pPr>
              <w:autoSpaceDE w:val="0"/>
              <w:autoSpaceDN w:val="0"/>
              <w:adjustRightInd w:val="0"/>
              <w:rPr>
                <w:rFonts w:cs="Arial"/>
              </w:rPr>
            </w:pPr>
            <w:r w:rsidRPr="009C157D">
              <w:rPr>
                <w:rFonts w:cs="Arial"/>
              </w:rPr>
              <w:t>Requirement consolidates existing functionality</w:t>
            </w:r>
          </w:p>
        </w:tc>
        <w:tc>
          <w:tcPr>
            <w:tcW w:w="3777" w:type="pct"/>
            <w:vMerge/>
            <w:shd w:val="clear" w:color="auto" w:fill="auto"/>
          </w:tcPr>
          <w:p w14:paraId="51B7862D" w14:textId="77777777" w:rsidR="009C157D" w:rsidRPr="009C157D" w:rsidRDefault="009C157D" w:rsidP="009C157D">
            <w:pPr>
              <w:autoSpaceDE w:val="0"/>
              <w:autoSpaceDN w:val="0"/>
              <w:adjustRightInd w:val="0"/>
              <w:rPr>
                <w:rFonts w:cs="Arial"/>
              </w:rPr>
            </w:pPr>
          </w:p>
        </w:tc>
      </w:tr>
      <w:tr w:rsidR="009C157D" w:rsidRPr="009C157D" w14:paraId="6855148B" w14:textId="77777777" w:rsidTr="005F5550">
        <w:trPr>
          <w:trHeight w:val="435"/>
        </w:trPr>
        <w:tc>
          <w:tcPr>
            <w:tcW w:w="1223" w:type="pct"/>
            <w:shd w:val="clear" w:color="auto" w:fill="auto"/>
          </w:tcPr>
          <w:p w14:paraId="79C5BCBF" w14:textId="77777777" w:rsidR="009C157D" w:rsidRPr="009C157D" w:rsidRDefault="009C157D" w:rsidP="005F5550">
            <w:pPr>
              <w:autoSpaceDE w:val="0"/>
              <w:autoSpaceDN w:val="0"/>
              <w:adjustRightInd w:val="0"/>
              <w:rPr>
                <w:rFonts w:cs="Arial"/>
              </w:rPr>
            </w:pPr>
            <w:r w:rsidRPr="009C157D">
              <w:rPr>
                <w:rFonts w:cs="Arial"/>
              </w:rPr>
              <w:t>Requirement removes existing functionality</w:t>
            </w:r>
          </w:p>
          <w:p w14:paraId="31E6DE67" w14:textId="77777777" w:rsidR="009C157D" w:rsidRPr="009C157D" w:rsidRDefault="009C157D" w:rsidP="005F5550">
            <w:pPr>
              <w:autoSpaceDE w:val="0"/>
              <w:autoSpaceDN w:val="0"/>
              <w:adjustRightInd w:val="0"/>
              <w:rPr>
                <w:rFonts w:cs="Arial"/>
              </w:rPr>
            </w:pPr>
            <w:r w:rsidRPr="009C157D">
              <w:rPr>
                <w:rFonts w:cs="Arial"/>
              </w:rPr>
              <w:t>Requirement duplicates existing functionality</w:t>
            </w:r>
          </w:p>
        </w:tc>
        <w:tc>
          <w:tcPr>
            <w:tcW w:w="3777" w:type="pct"/>
            <w:vMerge/>
            <w:shd w:val="clear" w:color="auto" w:fill="auto"/>
          </w:tcPr>
          <w:p w14:paraId="00EEE85E" w14:textId="77777777" w:rsidR="009C157D" w:rsidRPr="009C157D" w:rsidRDefault="009C157D" w:rsidP="009C157D">
            <w:pPr>
              <w:autoSpaceDE w:val="0"/>
              <w:autoSpaceDN w:val="0"/>
              <w:adjustRightInd w:val="0"/>
              <w:rPr>
                <w:rFonts w:cs="Arial"/>
              </w:rPr>
            </w:pPr>
          </w:p>
        </w:tc>
      </w:tr>
      <w:tr w:rsidR="009C157D" w:rsidRPr="009C157D" w14:paraId="5ED397D8" w14:textId="77777777" w:rsidTr="005F5550">
        <w:trPr>
          <w:trHeight w:val="435"/>
        </w:trPr>
        <w:tc>
          <w:tcPr>
            <w:tcW w:w="1223" w:type="pct"/>
            <w:shd w:val="clear" w:color="auto" w:fill="auto"/>
          </w:tcPr>
          <w:p w14:paraId="230213C2" w14:textId="77777777" w:rsidR="009C157D" w:rsidRPr="009C157D" w:rsidRDefault="009C157D" w:rsidP="005F5550">
            <w:pPr>
              <w:autoSpaceDE w:val="0"/>
              <w:autoSpaceDN w:val="0"/>
              <w:adjustRightInd w:val="0"/>
              <w:rPr>
                <w:rFonts w:cs="Arial"/>
              </w:rPr>
            </w:pPr>
            <w:r w:rsidRPr="009C157D">
              <w:rPr>
                <w:rFonts w:cs="Arial"/>
              </w:rPr>
              <w:t>Requirement improves existing function performance</w:t>
            </w:r>
          </w:p>
        </w:tc>
        <w:tc>
          <w:tcPr>
            <w:tcW w:w="3777" w:type="pct"/>
            <w:shd w:val="clear" w:color="auto" w:fill="auto"/>
          </w:tcPr>
          <w:p w14:paraId="21BCB0B3" w14:textId="77777777" w:rsidR="009C157D" w:rsidRPr="009C157D" w:rsidRDefault="009C157D" w:rsidP="009C157D">
            <w:pPr>
              <w:autoSpaceDE w:val="0"/>
              <w:autoSpaceDN w:val="0"/>
              <w:adjustRightInd w:val="0"/>
              <w:rPr>
                <w:rFonts w:cs="Arial"/>
              </w:rPr>
            </w:pPr>
            <w:r w:rsidRPr="009C157D">
              <w:rPr>
                <w:rFonts w:cs="Arial"/>
              </w:rPr>
              <w:t xml:space="preserve">Not all CPRs are new functions to the agency. The purpose of some </w:t>
            </w:r>
            <w:r w:rsidR="004C020F">
              <w:rPr>
                <w:rFonts w:cs="Arial"/>
              </w:rPr>
              <w:t>investments</w:t>
            </w:r>
            <w:r w:rsidRPr="009C157D">
              <w:rPr>
                <w:rFonts w:cs="Arial"/>
              </w:rPr>
              <w:t xml:space="preserve"> is to enhance existing capabilities (e.g. via a Tech Refresh). If the benefits for the program are tied to those improvements, then those performance requirements could be CPRs.</w:t>
            </w:r>
          </w:p>
        </w:tc>
      </w:tr>
      <w:tr w:rsidR="009C157D" w:rsidRPr="009C157D" w14:paraId="58DDBE80" w14:textId="77777777" w:rsidTr="005F5550">
        <w:trPr>
          <w:trHeight w:val="435"/>
        </w:trPr>
        <w:tc>
          <w:tcPr>
            <w:tcW w:w="1223" w:type="pct"/>
            <w:shd w:val="clear" w:color="auto" w:fill="auto"/>
          </w:tcPr>
          <w:p w14:paraId="76752AFB" w14:textId="77777777" w:rsidR="009C157D" w:rsidRPr="009C157D" w:rsidRDefault="009C157D" w:rsidP="005F5550">
            <w:pPr>
              <w:autoSpaceDE w:val="0"/>
              <w:autoSpaceDN w:val="0"/>
              <w:adjustRightInd w:val="0"/>
              <w:rPr>
                <w:rFonts w:cs="Arial"/>
              </w:rPr>
            </w:pPr>
            <w:r w:rsidRPr="009C157D">
              <w:rPr>
                <w:rFonts w:cs="Arial"/>
              </w:rPr>
              <w:t>Requirement affects NAS safety</w:t>
            </w:r>
          </w:p>
        </w:tc>
        <w:tc>
          <w:tcPr>
            <w:tcW w:w="3777" w:type="pct"/>
            <w:shd w:val="clear" w:color="auto" w:fill="auto"/>
          </w:tcPr>
          <w:p w14:paraId="07FEE682" w14:textId="77777777" w:rsidR="009C157D" w:rsidRPr="009C157D" w:rsidRDefault="009C157D" w:rsidP="009C157D">
            <w:pPr>
              <w:autoSpaceDE w:val="0"/>
              <w:autoSpaceDN w:val="0"/>
              <w:adjustRightInd w:val="0"/>
              <w:rPr>
                <w:rFonts w:cs="Arial"/>
              </w:rPr>
            </w:pPr>
            <w:r w:rsidRPr="009C157D">
              <w:rPr>
                <w:rFonts w:cs="Arial"/>
              </w:rPr>
              <w:t>Safe movement of aircraft is a primary mission of the agency. A requirement that directly affects NAS safety is a candidate for CPR status.</w:t>
            </w:r>
          </w:p>
        </w:tc>
      </w:tr>
      <w:tr w:rsidR="009C157D" w:rsidRPr="009C157D" w14:paraId="15720FFC" w14:textId="77777777" w:rsidTr="005F5550">
        <w:trPr>
          <w:trHeight w:val="435"/>
        </w:trPr>
        <w:tc>
          <w:tcPr>
            <w:tcW w:w="1223" w:type="pct"/>
            <w:shd w:val="clear" w:color="auto" w:fill="auto"/>
          </w:tcPr>
          <w:p w14:paraId="4DE213F5" w14:textId="77777777" w:rsidR="009C157D" w:rsidRPr="009C157D" w:rsidRDefault="009C157D" w:rsidP="005F5550">
            <w:pPr>
              <w:autoSpaceDE w:val="0"/>
              <w:autoSpaceDN w:val="0"/>
              <w:adjustRightInd w:val="0"/>
              <w:rPr>
                <w:rFonts w:cs="Arial"/>
              </w:rPr>
            </w:pPr>
            <w:r w:rsidRPr="009C157D">
              <w:rPr>
                <w:rFonts w:cs="Arial"/>
              </w:rPr>
              <w:t>Requirement affects NAS Information Security</w:t>
            </w:r>
          </w:p>
        </w:tc>
        <w:tc>
          <w:tcPr>
            <w:tcW w:w="3777" w:type="pct"/>
            <w:shd w:val="clear" w:color="auto" w:fill="auto"/>
          </w:tcPr>
          <w:p w14:paraId="75248793" w14:textId="77777777" w:rsidR="009C157D" w:rsidRPr="009C157D" w:rsidRDefault="009C157D" w:rsidP="009C157D">
            <w:pPr>
              <w:autoSpaceDE w:val="0"/>
              <w:autoSpaceDN w:val="0"/>
              <w:adjustRightInd w:val="0"/>
              <w:rPr>
                <w:rFonts w:cs="Arial"/>
              </w:rPr>
            </w:pPr>
            <w:r w:rsidRPr="009C157D">
              <w:rPr>
                <w:rFonts w:cs="Arial"/>
              </w:rPr>
              <w:t>Information security is critically important to the FAA. A requirement that directly contributes to Information security is a candidate for CPR status.</w:t>
            </w:r>
          </w:p>
        </w:tc>
      </w:tr>
      <w:tr w:rsidR="009C157D" w:rsidRPr="009C157D" w14:paraId="0642B989" w14:textId="77777777" w:rsidTr="005F5550">
        <w:trPr>
          <w:trHeight w:val="435"/>
        </w:trPr>
        <w:tc>
          <w:tcPr>
            <w:tcW w:w="1223" w:type="pct"/>
            <w:shd w:val="clear" w:color="auto" w:fill="auto"/>
          </w:tcPr>
          <w:p w14:paraId="53DBFA82" w14:textId="77777777" w:rsidR="009C157D" w:rsidRPr="009C157D" w:rsidRDefault="009C157D" w:rsidP="005F5550">
            <w:pPr>
              <w:autoSpaceDE w:val="0"/>
              <w:autoSpaceDN w:val="0"/>
              <w:adjustRightInd w:val="0"/>
              <w:rPr>
                <w:rFonts w:cs="Arial"/>
              </w:rPr>
            </w:pPr>
            <w:r w:rsidRPr="009C157D">
              <w:rPr>
                <w:rFonts w:cs="Arial"/>
              </w:rPr>
              <w:t>Requirement has a direct effect on an external interface</w:t>
            </w:r>
          </w:p>
        </w:tc>
        <w:tc>
          <w:tcPr>
            <w:tcW w:w="3777" w:type="pct"/>
            <w:shd w:val="clear" w:color="auto" w:fill="auto"/>
          </w:tcPr>
          <w:p w14:paraId="39261D67" w14:textId="77777777" w:rsidR="009C157D" w:rsidRPr="009C157D" w:rsidRDefault="009C157D">
            <w:pPr>
              <w:autoSpaceDE w:val="0"/>
              <w:autoSpaceDN w:val="0"/>
              <w:adjustRightInd w:val="0"/>
              <w:rPr>
                <w:rFonts w:cs="Arial"/>
              </w:rPr>
            </w:pPr>
            <w:r w:rsidRPr="009C157D">
              <w:rPr>
                <w:rFonts w:cs="Arial"/>
              </w:rPr>
              <w:t xml:space="preserve">Functionality is not the only characteristic of a program that can be critical. Interface requirements often enable the significant benefits of a program. If an interface requirement is necessary to provide the benefits of the program, </w:t>
            </w:r>
            <w:r w:rsidR="002336D2">
              <w:rPr>
                <w:rFonts w:cs="Arial"/>
              </w:rPr>
              <w:t xml:space="preserve">heavily consider </w:t>
            </w:r>
            <w:r w:rsidRPr="009C157D">
              <w:rPr>
                <w:rFonts w:cs="Arial"/>
              </w:rPr>
              <w:t xml:space="preserve">the requirement as </w:t>
            </w:r>
            <w:r w:rsidR="002336D2">
              <w:rPr>
                <w:rFonts w:cs="Arial"/>
              </w:rPr>
              <w:t xml:space="preserve">a </w:t>
            </w:r>
            <w:r w:rsidRPr="009C157D">
              <w:rPr>
                <w:rFonts w:cs="Arial"/>
              </w:rPr>
              <w:t>candidate for CPR status. Examples of these can include addition, modification, removal, or consolidation of cables between two systems.</w:t>
            </w:r>
          </w:p>
        </w:tc>
      </w:tr>
    </w:tbl>
    <w:p w14:paraId="48D46A53" w14:textId="77777777" w:rsidR="00D50A71" w:rsidRDefault="00D50A71" w:rsidP="005F5550">
      <w:pPr>
        <w:spacing w:before="0"/>
        <w:rPr>
          <w:rFonts w:cs="Arial"/>
        </w:rPr>
      </w:pPr>
    </w:p>
    <w:p w14:paraId="17FFDCC7" w14:textId="77777777" w:rsidR="00055168" w:rsidRDefault="009C157D" w:rsidP="005F5550">
      <w:pPr>
        <w:spacing w:before="0"/>
        <w:rPr>
          <w:rFonts w:cs="Arial"/>
        </w:rPr>
      </w:pPr>
      <w:r w:rsidRPr="009C157D">
        <w:rPr>
          <w:rFonts w:cs="Arial"/>
        </w:rPr>
        <w:t xml:space="preserve">Given the criteria outlined in Tables 2 and 3, it may be necessary to use an objective means to determine which requirements are critical to the investment. Section 4.6 Decision Analysis (in the </w:t>
      </w:r>
      <w:r w:rsidR="002336D2">
        <w:rPr>
          <w:rFonts w:cs="Arial"/>
        </w:rPr>
        <w:t>SEM</w:t>
      </w:r>
      <w:r w:rsidRPr="009C157D">
        <w:rPr>
          <w:rFonts w:cs="Arial"/>
        </w:rPr>
        <w:t xml:space="preserve">) outlines </w:t>
      </w:r>
      <w:r w:rsidR="00D50A71">
        <w:rPr>
          <w:rFonts w:cs="Arial"/>
        </w:rPr>
        <w:t>several</w:t>
      </w:r>
      <w:r w:rsidRPr="009C157D">
        <w:rPr>
          <w:rFonts w:cs="Arial"/>
        </w:rPr>
        <w:t xml:space="preserve"> methods for doing this. </w:t>
      </w:r>
      <w:r w:rsidR="002336D2">
        <w:rPr>
          <w:rFonts w:cs="Arial"/>
        </w:rPr>
        <w:t>Document t</w:t>
      </w:r>
      <w:r w:rsidRPr="009C157D">
        <w:rPr>
          <w:rFonts w:cs="Arial"/>
        </w:rPr>
        <w:t xml:space="preserve">he means and the results for determining the CPRs in this </w:t>
      </w:r>
      <w:r w:rsidR="002336D2">
        <w:rPr>
          <w:rFonts w:cs="Arial"/>
        </w:rPr>
        <w:t>a</w:t>
      </w:r>
      <w:r w:rsidRPr="009C157D">
        <w:rPr>
          <w:rFonts w:cs="Arial"/>
        </w:rPr>
        <w:t>ppendix or the VRTM.</w:t>
      </w:r>
    </w:p>
    <w:p w14:paraId="4DC583FA" w14:textId="77777777" w:rsidR="009C157D" w:rsidRPr="009C157D" w:rsidRDefault="009C157D" w:rsidP="005F5550">
      <w:pPr>
        <w:spacing w:before="0"/>
        <w:rPr>
          <w:rFonts w:cs="Arial"/>
        </w:rPr>
      </w:pPr>
      <w:r w:rsidRPr="009C157D">
        <w:rPr>
          <w:rFonts w:cs="Arial"/>
          <w:b/>
        </w:rPr>
        <w:t>Explanation of Key Terms</w:t>
      </w:r>
    </w:p>
    <w:p w14:paraId="2D64E4D0" w14:textId="77777777" w:rsidR="009C157D" w:rsidRPr="009C157D" w:rsidRDefault="009C157D" w:rsidP="005F5550">
      <w:pPr>
        <w:spacing w:before="0"/>
        <w:rPr>
          <w:rFonts w:cs="Arial"/>
          <w:b/>
        </w:rPr>
      </w:pPr>
      <w:r w:rsidRPr="009C157D">
        <w:rPr>
          <w:rFonts w:cs="Arial"/>
          <w:b/>
        </w:rPr>
        <w:t>Definition</w:t>
      </w:r>
      <w:r w:rsidRPr="009C157D">
        <w:rPr>
          <w:rFonts w:cs="Arial"/>
        </w:rPr>
        <w:t xml:space="preserve"> –</w:t>
      </w:r>
      <w:r w:rsidR="00E776ED">
        <w:rPr>
          <w:rFonts w:cs="Arial"/>
        </w:rPr>
        <w:t xml:space="preserve"> </w:t>
      </w:r>
      <w:r w:rsidR="00CE042A">
        <w:rPr>
          <w:rFonts w:cs="Arial"/>
        </w:rPr>
        <w:t>CPRs</w:t>
      </w:r>
      <w:r w:rsidRPr="009C157D">
        <w:rPr>
          <w:rFonts w:cs="Arial"/>
        </w:rPr>
        <w:t xml:space="preserve"> are primary</w:t>
      </w:r>
      <w:r w:rsidRPr="009C157D" w:rsidDel="00EE2C6F">
        <w:rPr>
          <w:rFonts w:cs="Arial"/>
        </w:rPr>
        <w:t xml:space="preserve"> </w:t>
      </w:r>
      <w:r w:rsidRPr="009C157D">
        <w:rPr>
          <w:rFonts w:cs="Arial"/>
        </w:rPr>
        <w:t xml:space="preserve">requirements that represent attributes or characteristics considered essential to meeting the mission need the program is seeking to satisfy. </w:t>
      </w:r>
      <w:r w:rsidR="00CE042A">
        <w:rPr>
          <w:rFonts w:cs="Arial"/>
        </w:rPr>
        <w:t>CPRs</w:t>
      </w:r>
      <w:r w:rsidRPr="009C157D">
        <w:rPr>
          <w:rFonts w:cs="Arial"/>
        </w:rPr>
        <w:t xml:space="preserve"> are a part of total program requirements that define the operational framework and performance baseline for the investment program. Program requirements are the basis for evaluating the readiness of products for operational use, with particular emphasis and priority given to </w:t>
      </w:r>
      <w:r w:rsidR="00CE042A">
        <w:rPr>
          <w:rFonts w:cs="Arial"/>
        </w:rPr>
        <w:t>CPRs</w:t>
      </w:r>
      <w:r w:rsidRPr="009C157D">
        <w:rPr>
          <w:rFonts w:cs="Arial"/>
        </w:rPr>
        <w:t xml:space="preserve">. </w:t>
      </w:r>
      <w:r w:rsidR="007C7BCE">
        <w:rPr>
          <w:rFonts w:cs="Arial"/>
        </w:rPr>
        <w:t xml:space="preserve">Express </w:t>
      </w:r>
      <w:r w:rsidRPr="009C157D">
        <w:rPr>
          <w:rFonts w:cs="Arial"/>
        </w:rPr>
        <w:t xml:space="preserve">CPRs in terms of </w:t>
      </w:r>
      <w:r w:rsidR="00D50A71" w:rsidRPr="00F60DFE">
        <w:rPr>
          <w:rFonts w:cs="Arial"/>
        </w:rPr>
        <w:t xml:space="preserve">quantitative </w:t>
      </w:r>
      <w:r w:rsidR="00D50A71">
        <w:rPr>
          <w:rFonts w:cs="Arial"/>
        </w:rPr>
        <w:t xml:space="preserve">or </w:t>
      </w:r>
      <w:r w:rsidR="00D50A71" w:rsidRPr="00F60DFE">
        <w:rPr>
          <w:rFonts w:cs="Arial"/>
        </w:rPr>
        <w:t xml:space="preserve">qualitative </w:t>
      </w:r>
      <w:r w:rsidR="00D50A71">
        <w:rPr>
          <w:rFonts w:cs="Arial"/>
        </w:rPr>
        <w:t>measurable</w:t>
      </w:r>
      <w:r w:rsidR="00D50A71" w:rsidRPr="009C157D">
        <w:rPr>
          <w:rFonts w:cs="Arial"/>
        </w:rPr>
        <w:t xml:space="preserve"> values</w:t>
      </w:r>
      <w:r w:rsidRPr="009C157D">
        <w:rPr>
          <w:rFonts w:cs="Arial"/>
        </w:rPr>
        <w:t xml:space="preserve">. </w:t>
      </w:r>
      <w:r w:rsidR="007C7BCE">
        <w:rPr>
          <w:rFonts w:cs="Arial"/>
        </w:rPr>
        <w:t>Summarize t</w:t>
      </w:r>
      <w:r w:rsidRPr="009C157D">
        <w:rPr>
          <w:rFonts w:cs="Arial"/>
        </w:rPr>
        <w:t>he</w:t>
      </w:r>
      <w:r w:rsidR="007C7BCE">
        <w:rPr>
          <w:rFonts w:cs="Arial"/>
        </w:rPr>
        <w:t>m</w:t>
      </w:r>
      <w:r w:rsidRPr="009C157D">
        <w:rPr>
          <w:rFonts w:cs="Arial"/>
        </w:rPr>
        <w:t xml:space="preserve"> in a table as shown </w:t>
      </w:r>
      <w:r>
        <w:rPr>
          <w:rFonts w:cs="Arial"/>
        </w:rPr>
        <w:t>in Table 1.</w:t>
      </w:r>
    </w:p>
    <w:p w14:paraId="12AAD4FC" w14:textId="77777777" w:rsidR="009C157D" w:rsidRPr="009C157D" w:rsidRDefault="009C157D" w:rsidP="005F5550">
      <w:pPr>
        <w:spacing w:before="0"/>
        <w:rPr>
          <w:rFonts w:cs="Arial"/>
        </w:rPr>
      </w:pPr>
      <w:r w:rsidRPr="009C157D">
        <w:rPr>
          <w:rFonts w:cs="Arial"/>
          <w:b/>
        </w:rPr>
        <w:t>Implementation</w:t>
      </w:r>
      <w:r w:rsidRPr="009C157D">
        <w:rPr>
          <w:rFonts w:cs="Arial"/>
        </w:rPr>
        <w:t xml:space="preserve"> – </w:t>
      </w:r>
      <w:r w:rsidR="002336D2">
        <w:rPr>
          <w:rFonts w:cs="Arial"/>
        </w:rPr>
        <w:t>Identify i</w:t>
      </w:r>
      <w:r w:rsidRPr="009C157D">
        <w:rPr>
          <w:rFonts w:cs="Arial"/>
        </w:rPr>
        <w:t xml:space="preserve">nitial </w:t>
      </w:r>
      <w:r w:rsidR="00CE042A">
        <w:rPr>
          <w:rFonts w:cs="Arial"/>
        </w:rPr>
        <w:t>CPRs</w:t>
      </w:r>
      <w:r w:rsidRPr="009C157D">
        <w:rPr>
          <w:rFonts w:cs="Arial"/>
        </w:rPr>
        <w:t xml:space="preserve"> in the iPRD prior to the initial investment decision, finalize</w:t>
      </w:r>
      <w:r w:rsidR="007C7BCE">
        <w:rPr>
          <w:rFonts w:cs="Arial"/>
        </w:rPr>
        <w:t xml:space="preserve"> CPRS</w:t>
      </w:r>
      <w:r w:rsidRPr="009C157D">
        <w:rPr>
          <w:rFonts w:cs="Arial"/>
        </w:rPr>
        <w:t xml:space="preserve"> in the fPRD, and include </w:t>
      </w:r>
      <w:r w:rsidR="007C7BCE">
        <w:rPr>
          <w:rFonts w:cs="Arial"/>
        </w:rPr>
        <w:t xml:space="preserve">CPRs </w:t>
      </w:r>
      <w:r w:rsidRPr="009C157D">
        <w:rPr>
          <w:rFonts w:cs="Arial"/>
        </w:rPr>
        <w:t xml:space="preserve">verbatim in the acquisition program baseline. The formulation and composition of </w:t>
      </w:r>
      <w:r w:rsidR="00CE042A">
        <w:rPr>
          <w:rFonts w:cs="Arial"/>
        </w:rPr>
        <w:t>CPRs</w:t>
      </w:r>
      <w:r w:rsidRPr="009C157D">
        <w:rPr>
          <w:rFonts w:cs="Arial"/>
        </w:rPr>
        <w:t xml:space="preserve"> are consistent with primitive requirements statements as defined in the FAA </w:t>
      </w:r>
      <w:r w:rsidR="00D14144">
        <w:rPr>
          <w:rFonts w:cs="Arial"/>
        </w:rPr>
        <w:t>SEM</w:t>
      </w:r>
      <w:r w:rsidRPr="009C157D">
        <w:rPr>
          <w:rFonts w:cs="Arial"/>
        </w:rPr>
        <w:t xml:space="preserve">. The service organization with the mission need must write all </w:t>
      </w:r>
      <w:r w:rsidR="00CE042A">
        <w:rPr>
          <w:rFonts w:cs="Arial"/>
        </w:rPr>
        <w:t>CPRs</w:t>
      </w:r>
      <w:r w:rsidRPr="009C157D">
        <w:rPr>
          <w:rFonts w:cs="Arial"/>
        </w:rPr>
        <w:t xml:space="preserve"> as mature requirements statements in appropriate locations of sections 3-10 using </w:t>
      </w:r>
      <w:r w:rsidR="00D50A71">
        <w:rPr>
          <w:rFonts w:cs="Arial"/>
        </w:rPr>
        <w:t>measurable qualitative and quantitative</w:t>
      </w:r>
      <w:r w:rsidRPr="009C157D">
        <w:rPr>
          <w:rFonts w:cs="Arial"/>
        </w:rPr>
        <w:t xml:space="preserve"> values in the statement. </w:t>
      </w:r>
      <w:r w:rsidR="00CE042A">
        <w:rPr>
          <w:rFonts w:cs="Arial"/>
        </w:rPr>
        <w:t>CPRs</w:t>
      </w:r>
      <w:r w:rsidRPr="009C157D">
        <w:rPr>
          <w:rFonts w:cs="Arial"/>
        </w:rPr>
        <w:t xml:space="preserve"> must be testable to enable test and evaluation efforts to support effective verification and validation and decision-making. The service organization with the mission need is responsible for identifying and documenting meaningful </w:t>
      </w:r>
      <w:r w:rsidR="00CE042A">
        <w:rPr>
          <w:rFonts w:cs="Arial"/>
        </w:rPr>
        <w:t>CPRs</w:t>
      </w:r>
      <w:r w:rsidRPr="009C157D">
        <w:rPr>
          <w:rFonts w:cs="Arial"/>
        </w:rPr>
        <w:t xml:space="preserve"> that are central to meeting the intended mission need and benefit targets in the business case.</w:t>
      </w:r>
    </w:p>
    <w:p w14:paraId="3EB97DB8" w14:textId="77777777" w:rsidR="009C157D" w:rsidRPr="009C157D" w:rsidRDefault="00554CB1" w:rsidP="005F5550">
      <w:pPr>
        <w:spacing w:before="0"/>
        <w:rPr>
          <w:rFonts w:cs="Arial"/>
          <w:b/>
          <w:u w:val="single"/>
        </w:rPr>
      </w:pPr>
      <w:r>
        <w:rPr>
          <w:rFonts w:cs="Arial"/>
        </w:rPr>
        <w:t>Perform v</w:t>
      </w:r>
      <w:r w:rsidR="009C157D" w:rsidRPr="009C157D">
        <w:rPr>
          <w:rFonts w:cs="Arial"/>
        </w:rPr>
        <w:t xml:space="preserve">erification and validation of </w:t>
      </w:r>
      <w:r w:rsidR="00CE042A">
        <w:rPr>
          <w:rFonts w:cs="Arial"/>
        </w:rPr>
        <w:t>CPRs</w:t>
      </w:r>
      <w:r w:rsidR="009C157D" w:rsidRPr="009C157D">
        <w:rPr>
          <w:rFonts w:cs="Arial"/>
        </w:rPr>
        <w:t xml:space="preserve"> and other program requirements throughout the program lifecycle</w:t>
      </w:r>
      <w:r w:rsidR="00C07FB0">
        <w:rPr>
          <w:rFonts w:cs="Arial"/>
        </w:rPr>
        <w:t>—</w:t>
      </w:r>
      <w:r w:rsidR="009C157D" w:rsidRPr="009C157D">
        <w:rPr>
          <w:rFonts w:cs="Arial"/>
        </w:rPr>
        <w:t xml:space="preserve"> from the time of their development until in-service use of the system or service</w:t>
      </w:r>
      <w:r w:rsidR="00C07FB0">
        <w:rPr>
          <w:rFonts w:cs="Arial"/>
        </w:rPr>
        <w:t xml:space="preserve">— </w:t>
      </w:r>
      <w:r w:rsidR="009C157D" w:rsidRPr="009C157D">
        <w:rPr>
          <w:rFonts w:cs="Arial"/>
        </w:rPr>
        <w:t>as described in the verification and validation guideline document.</w:t>
      </w:r>
    </w:p>
    <w:p w14:paraId="6D18E232" w14:textId="77777777" w:rsidR="009C157D" w:rsidRPr="009C157D" w:rsidRDefault="009C157D" w:rsidP="005F5550">
      <w:pPr>
        <w:spacing w:before="0"/>
        <w:rPr>
          <w:rFonts w:cs="Arial"/>
        </w:rPr>
      </w:pPr>
      <w:r w:rsidRPr="009C157D">
        <w:rPr>
          <w:rFonts w:cs="Arial"/>
          <w:b/>
        </w:rPr>
        <w:t>Management</w:t>
      </w:r>
      <w:r w:rsidRPr="009C157D" w:rsidDel="00184514">
        <w:rPr>
          <w:rFonts w:cs="Arial"/>
          <w:b/>
        </w:rPr>
        <w:t xml:space="preserve"> </w:t>
      </w:r>
      <w:r w:rsidRPr="009C157D">
        <w:rPr>
          <w:rFonts w:cs="Arial"/>
          <w:b/>
        </w:rPr>
        <w:t>of Critical Performance Requirements</w:t>
      </w:r>
      <w:r w:rsidRPr="009C157D">
        <w:rPr>
          <w:rFonts w:cs="Arial"/>
        </w:rPr>
        <w:t xml:space="preserve"> – </w:t>
      </w:r>
      <w:r w:rsidR="00CE042A">
        <w:rPr>
          <w:rFonts w:cs="Arial"/>
        </w:rPr>
        <w:t>CPR</w:t>
      </w:r>
      <w:r w:rsidRPr="009C157D">
        <w:rPr>
          <w:rFonts w:cs="Arial"/>
        </w:rPr>
        <w:t xml:space="preserve"> status provides the decision authority with pertinent information regarding a solution’s progress toward operational acceptability. At milestone decisions, verified and validated </w:t>
      </w:r>
      <w:r w:rsidR="00CE042A">
        <w:rPr>
          <w:rFonts w:cs="Arial"/>
        </w:rPr>
        <w:t>CPRs</w:t>
      </w:r>
      <w:r w:rsidRPr="009C157D">
        <w:rPr>
          <w:rFonts w:cs="Arial"/>
        </w:rPr>
        <w:t xml:space="preserve"> (or lack thereof) justify approvals (or disapprovals) for proceeding (or not) into:</w:t>
      </w:r>
    </w:p>
    <w:p w14:paraId="6EAA76A5" w14:textId="77777777" w:rsidR="009C157D" w:rsidRPr="009C157D" w:rsidRDefault="009C157D" w:rsidP="005F5550">
      <w:pPr>
        <w:numPr>
          <w:ilvl w:val="0"/>
          <w:numId w:val="1"/>
        </w:numPr>
        <w:spacing w:before="0" w:after="0" w:line="276" w:lineRule="auto"/>
        <w:rPr>
          <w:rFonts w:cs="Arial"/>
        </w:rPr>
      </w:pPr>
      <w:r w:rsidRPr="009C157D">
        <w:rPr>
          <w:rFonts w:cs="Arial"/>
        </w:rPr>
        <w:t>Solution implementation (final investment decision)</w:t>
      </w:r>
    </w:p>
    <w:p w14:paraId="1C969A18" w14:textId="77777777" w:rsidR="009C157D" w:rsidRPr="009C157D" w:rsidRDefault="009C157D" w:rsidP="005F5550">
      <w:pPr>
        <w:numPr>
          <w:ilvl w:val="0"/>
          <w:numId w:val="1"/>
        </w:numPr>
        <w:spacing w:before="0" w:after="0" w:line="276" w:lineRule="auto"/>
        <w:rPr>
          <w:rFonts w:cs="Arial"/>
        </w:rPr>
      </w:pPr>
      <w:r w:rsidRPr="009C157D">
        <w:rPr>
          <w:rFonts w:cs="Arial"/>
        </w:rPr>
        <w:t>System production (if applicable)</w:t>
      </w:r>
    </w:p>
    <w:p w14:paraId="58A251D3" w14:textId="77777777" w:rsidR="009C157D" w:rsidRPr="009C157D" w:rsidRDefault="009C157D" w:rsidP="005F5550">
      <w:pPr>
        <w:numPr>
          <w:ilvl w:val="0"/>
          <w:numId w:val="1"/>
        </w:numPr>
        <w:spacing w:before="0" w:after="0" w:line="276" w:lineRule="auto"/>
        <w:rPr>
          <w:rFonts w:cs="Arial"/>
        </w:rPr>
      </w:pPr>
      <w:r w:rsidRPr="009C157D">
        <w:rPr>
          <w:rFonts w:cs="Arial"/>
        </w:rPr>
        <w:t>Initial operational use (initial operating capability)</w:t>
      </w:r>
    </w:p>
    <w:p w14:paraId="6629F3F3" w14:textId="77777777" w:rsidR="009C157D" w:rsidRPr="009C157D" w:rsidRDefault="009C157D" w:rsidP="005F5550">
      <w:pPr>
        <w:numPr>
          <w:ilvl w:val="0"/>
          <w:numId w:val="1"/>
        </w:numPr>
        <w:spacing w:before="0" w:after="0" w:line="276" w:lineRule="auto"/>
        <w:rPr>
          <w:rFonts w:cs="Arial"/>
        </w:rPr>
      </w:pPr>
      <w:r w:rsidRPr="009C157D">
        <w:rPr>
          <w:rFonts w:cs="Arial"/>
        </w:rPr>
        <w:t>In-service management (in-service decision)</w:t>
      </w:r>
    </w:p>
    <w:p w14:paraId="7280AB7C" w14:textId="77777777" w:rsidR="00605935" w:rsidRDefault="009C157D" w:rsidP="00605935">
      <w:pPr>
        <w:spacing w:before="0" w:after="0"/>
        <w:rPr>
          <w:rFonts w:cs="Arial"/>
        </w:rPr>
      </w:pPr>
      <w:r w:rsidRPr="009C157D">
        <w:rPr>
          <w:rFonts w:cs="Arial"/>
        </w:rPr>
        <w:t xml:space="preserve">During program reviews, the status of </w:t>
      </w:r>
      <w:r w:rsidR="00CE042A">
        <w:rPr>
          <w:rFonts w:cs="Arial"/>
        </w:rPr>
        <w:t>CPR</w:t>
      </w:r>
      <w:r w:rsidRPr="009C157D">
        <w:rPr>
          <w:rFonts w:cs="Arial"/>
        </w:rPr>
        <w:t xml:space="preserve"> provides the decision authority with insight into program progress towards its end state. This status information is used to identify program risks and issues</w:t>
      </w:r>
      <w:r w:rsidR="00CE042A">
        <w:rPr>
          <w:rFonts w:cs="Arial"/>
        </w:rPr>
        <w:t>;</w:t>
      </w:r>
      <w:r w:rsidRPr="009C157D">
        <w:rPr>
          <w:rFonts w:cs="Arial"/>
        </w:rPr>
        <w:t xml:space="preserve"> allowing opportunities </w:t>
      </w:r>
      <w:r w:rsidR="00CE042A">
        <w:rPr>
          <w:rFonts w:cs="Arial"/>
        </w:rPr>
        <w:t>for</w:t>
      </w:r>
      <w:r w:rsidRPr="009C157D">
        <w:rPr>
          <w:rFonts w:cs="Arial"/>
        </w:rPr>
        <w:t xml:space="preserve"> adjustments to underperforming </w:t>
      </w:r>
      <w:r w:rsidR="004C020F">
        <w:rPr>
          <w:rFonts w:cs="Arial"/>
        </w:rPr>
        <w:t>investments</w:t>
      </w:r>
      <w:r w:rsidRPr="009C157D">
        <w:rPr>
          <w:rFonts w:cs="Arial"/>
        </w:rPr>
        <w:t xml:space="preserve">. The decision authority </w:t>
      </w:r>
      <w:r w:rsidR="00D50A71">
        <w:rPr>
          <w:rFonts w:cs="Arial"/>
        </w:rPr>
        <w:t>must</w:t>
      </w:r>
      <w:r w:rsidR="00D50A71" w:rsidRPr="009C157D">
        <w:rPr>
          <w:rFonts w:cs="Arial"/>
        </w:rPr>
        <w:t xml:space="preserve"> </w:t>
      </w:r>
      <w:r w:rsidRPr="009C157D">
        <w:rPr>
          <w:rFonts w:cs="Arial"/>
        </w:rPr>
        <w:t xml:space="preserve">ensure the total number of </w:t>
      </w:r>
      <w:r w:rsidR="00CE042A">
        <w:rPr>
          <w:rFonts w:cs="Arial"/>
        </w:rPr>
        <w:t>CPRs</w:t>
      </w:r>
      <w:r w:rsidRPr="009C157D">
        <w:rPr>
          <w:rFonts w:cs="Arial"/>
        </w:rPr>
        <w:t xml:space="preserve"> is the minimum number required to meet the mission need. During development of the Program Requirements Document, performance requirements that do not support achievement of </w:t>
      </w:r>
      <w:r w:rsidR="00D50A71">
        <w:rPr>
          <w:rFonts w:cs="Arial"/>
        </w:rPr>
        <w:t xml:space="preserve">a </w:t>
      </w:r>
      <w:r w:rsidR="00CE042A">
        <w:rPr>
          <w:rFonts w:cs="Arial"/>
        </w:rPr>
        <w:t>CPR</w:t>
      </w:r>
      <w:r w:rsidRPr="009C157D">
        <w:rPr>
          <w:rFonts w:cs="Arial"/>
        </w:rPr>
        <w:t xml:space="preserve"> are part of the engineering trade space.</w:t>
      </w:r>
    </w:p>
    <w:p w14:paraId="4D3F97B3" w14:textId="77777777" w:rsidR="00605935" w:rsidRPr="009C157D" w:rsidRDefault="00605935" w:rsidP="00605935">
      <w:pPr>
        <w:spacing w:before="0" w:after="0"/>
        <w:rPr>
          <w:rFonts w:cs="Arial"/>
        </w:rPr>
      </w:pPr>
      <w:r>
        <w:rPr>
          <w:rFonts w:cs="Arial"/>
        </w:rPr>
        <w:t>CPRs also provide additional attention and priority during the conduct and reporting of tests and evaluations to assess the ability of the system or service to fulfill the mission.  Planning for early formal tests give precedence to CPRs over other requirements. Test and evaluation results roll up detailed test and evaluation data based on CPRs to assess overall performance and limitations of the system or service to better support decision-making and risk management.</w:t>
      </w:r>
    </w:p>
    <w:p w14:paraId="1BAB9E59" w14:textId="77777777" w:rsidR="00887E79" w:rsidRPr="00FC3361" w:rsidRDefault="004C020F" w:rsidP="00065763">
      <w:pPr>
        <w:pStyle w:val="Heading1"/>
        <w:numPr>
          <w:ilvl w:val="0"/>
          <w:numId w:val="0"/>
        </w:numPr>
      </w:pPr>
      <w:r>
        <w:br w:type="page"/>
      </w:r>
      <w:bookmarkStart w:id="547" w:name="_Toc312171630"/>
      <w:bookmarkStart w:id="548" w:name="_Toc312171863"/>
      <w:bookmarkStart w:id="549" w:name="_Toc312172319"/>
      <w:bookmarkStart w:id="550" w:name="_Toc312230085"/>
      <w:bookmarkStart w:id="551" w:name="_Toc312252819"/>
      <w:bookmarkStart w:id="552" w:name="_Toc312253574"/>
      <w:bookmarkStart w:id="553" w:name="_Toc312254189"/>
      <w:bookmarkStart w:id="554" w:name="_Toc312254313"/>
      <w:bookmarkStart w:id="555" w:name="_Toc78274404"/>
      <w:r w:rsidR="00AF7D17" w:rsidRPr="00605935">
        <w:t>APPENDIX 2</w:t>
      </w:r>
      <w:r w:rsidR="009926D0" w:rsidRPr="00605935">
        <w:t>.</w:t>
      </w:r>
      <w:bookmarkEnd w:id="547"/>
      <w:bookmarkEnd w:id="548"/>
      <w:bookmarkEnd w:id="549"/>
      <w:r w:rsidR="00187EB8" w:rsidRPr="00605935">
        <w:t xml:space="preserve"> </w:t>
      </w:r>
      <w:r w:rsidR="00387486" w:rsidRPr="00605935">
        <w:t>ACRONYMS AND GLOSSARY TERMS</w:t>
      </w:r>
      <w:bookmarkEnd w:id="550"/>
      <w:bookmarkEnd w:id="551"/>
      <w:bookmarkEnd w:id="552"/>
      <w:bookmarkEnd w:id="553"/>
      <w:bookmarkEnd w:id="554"/>
      <w:bookmarkEnd w:id="555"/>
    </w:p>
    <w:p w14:paraId="21E67A86" w14:textId="77777777" w:rsidR="003D488C" w:rsidRPr="00B87849" w:rsidRDefault="00A00D10" w:rsidP="006A0991">
      <w:pPr>
        <w:rPr>
          <w:rFonts w:cs="Arial"/>
        </w:rPr>
      </w:pPr>
      <w:r>
        <w:rPr>
          <w:rFonts w:cs="Arial"/>
        </w:rPr>
        <w:t xml:space="preserve">The table below lists all abbreviated </w:t>
      </w:r>
      <w:r w:rsidR="00887E79" w:rsidRPr="003E1217">
        <w:rPr>
          <w:rFonts w:cs="Arial"/>
        </w:rPr>
        <w:t>terms used in this template</w:t>
      </w:r>
      <w:r>
        <w:rPr>
          <w:rFonts w:cs="Arial"/>
        </w:rPr>
        <w:t>. E</w:t>
      </w:r>
      <w:r w:rsidRPr="00B87849">
        <w:rPr>
          <w:rFonts w:cs="Arial"/>
        </w:rPr>
        <w:t xml:space="preserve">ach </w:t>
      </w:r>
      <w:r w:rsidR="002336D2">
        <w:rPr>
          <w:rFonts w:cs="Arial"/>
        </w:rPr>
        <w:t>investment’s PRD</w:t>
      </w:r>
      <w:r w:rsidR="00887E79" w:rsidRPr="00B87849">
        <w:rPr>
          <w:rFonts w:cs="Arial"/>
        </w:rPr>
        <w:t xml:space="preserve"> will define its own acronyms and glossary terms in Appendix </w:t>
      </w:r>
      <w:r w:rsidR="00632B96" w:rsidRPr="00B87849">
        <w:rPr>
          <w:rFonts w:cs="Arial"/>
        </w:rPr>
        <w:t>2</w:t>
      </w:r>
      <w:r w:rsidR="00887E79" w:rsidRPr="006C1F20">
        <w:rPr>
          <w:rFonts w:cs="Arial"/>
        </w:rPr>
        <w:t>.</w:t>
      </w:r>
      <w:r w:rsidR="00187EB8">
        <w:rPr>
          <w:rFonts w:cs="Arial"/>
        </w:rPr>
        <w:t xml:space="preserve"> </w:t>
      </w:r>
      <w:r w:rsidR="008E1331" w:rsidRPr="009D3A57">
        <w:rPr>
          <w:rFonts w:cs="Arial"/>
        </w:rPr>
        <w:t xml:space="preserve">At a minimum, the technical terms used repeatedly in the document </w:t>
      </w:r>
      <w:r w:rsidR="00D50A71">
        <w:rPr>
          <w:rFonts w:cs="Arial"/>
        </w:rPr>
        <w:t xml:space="preserve">must </w:t>
      </w:r>
      <w:r w:rsidR="008E1331" w:rsidRPr="009D3A57">
        <w:rPr>
          <w:rFonts w:cs="Arial"/>
        </w:rPr>
        <w:t>be in the glossary.</w:t>
      </w:r>
      <w:r w:rsidR="00187EB8">
        <w:rPr>
          <w:rFonts w:cs="Arial"/>
        </w:rPr>
        <w:t xml:space="preserve"> </w:t>
      </w:r>
      <w:r w:rsidR="00632B96" w:rsidRPr="003E1217">
        <w:rPr>
          <w:rFonts w:cs="Arial"/>
        </w:rPr>
        <w:t xml:space="preserve">Acronyms and Glossary terms </w:t>
      </w:r>
      <w:r w:rsidR="000E58E2">
        <w:rPr>
          <w:rFonts w:cs="Arial"/>
        </w:rPr>
        <w:t>must</w:t>
      </w:r>
      <w:r w:rsidR="000E58E2" w:rsidRPr="003E1217">
        <w:rPr>
          <w:rFonts w:cs="Arial"/>
        </w:rPr>
        <w:t xml:space="preserve"> be</w:t>
      </w:r>
      <w:r w:rsidR="00632B96" w:rsidRPr="003E1217">
        <w:rPr>
          <w:rFonts w:cs="Arial"/>
        </w:rPr>
        <w:t xml:space="preserve"> consistent with the </w:t>
      </w:r>
      <w:r w:rsidR="000B1B17" w:rsidRPr="00B87849">
        <w:rPr>
          <w:rFonts w:cs="Arial"/>
        </w:rPr>
        <w:t xml:space="preserve">FAA </w:t>
      </w:r>
      <w:r w:rsidR="00632B96" w:rsidRPr="00B87849">
        <w:rPr>
          <w:rFonts w:cs="Arial"/>
        </w:rPr>
        <w:t>Enterprise Architecture where applicable.</w:t>
      </w:r>
      <w:r w:rsidR="008E1331" w:rsidRPr="006C1F20">
        <w:rPr>
          <w:rFonts w:cs="Arial"/>
        </w:rPr>
        <w:t xml:space="preserve"> The official FAA source for acronyms and abbreviation</w:t>
      </w:r>
      <w:r>
        <w:rPr>
          <w:rFonts w:cs="Arial"/>
        </w:rPr>
        <w:t>s</w:t>
      </w:r>
      <w:r w:rsidR="008E1331" w:rsidRPr="006C1F20">
        <w:rPr>
          <w:rFonts w:cs="Arial"/>
        </w:rPr>
        <w:t xml:space="preserve"> </w:t>
      </w:r>
      <w:r w:rsidR="000460AD">
        <w:rPr>
          <w:rFonts w:cs="Arial"/>
        </w:rPr>
        <w:t>are on</w:t>
      </w:r>
      <w:r w:rsidR="00EC62F0" w:rsidRPr="00B271E1">
        <w:rPr>
          <w:rFonts w:cs="Arial"/>
        </w:rPr>
        <w:t xml:space="preserve"> the </w:t>
      </w:r>
      <w:hyperlink r:id="rId128" w:history="1">
        <w:r w:rsidR="00EC62F0" w:rsidRPr="003E1217">
          <w:rPr>
            <w:rStyle w:val="Hyperlink"/>
            <w:rFonts w:cs="Arial"/>
          </w:rPr>
          <w:t>FAA Acronyms and Abbreviation</w:t>
        </w:r>
      </w:hyperlink>
      <w:r w:rsidR="00EC62F0" w:rsidRPr="003E1217">
        <w:rPr>
          <w:rFonts w:cs="Arial"/>
        </w:rPr>
        <w:t xml:space="preserve"> website</w:t>
      </w:r>
      <w:r w:rsidR="008E1331" w:rsidRPr="003E1217">
        <w:rPr>
          <w:rFonts w:cs="Arial"/>
        </w:rPr>
        <w:t>.</w:t>
      </w:r>
    </w:p>
    <w:p w14:paraId="21F73761" w14:textId="77777777" w:rsidR="00E8704D" w:rsidRDefault="00E8704D" w:rsidP="005F5550">
      <w:pPr>
        <w:pStyle w:val="Heading2"/>
        <w:numPr>
          <w:ilvl w:val="0"/>
          <w:numId w:val="0"/>
        </w:numPr>
        <w:ind w:left="576" w:hanging="576"/>
      </w:pPr>
      <w:bookmarkStart w:id="556" w:name="_Toc78274405"/>
      <w:r w:rsidRPr="00B87849">
        <w:t>Acronyms</w:t>
      </w:r>
      <w:bookmarkEnd w:id="556"/>
    </w:p>
    <w:p w14:paraId="24144FC5" w14:textId="77777777" w:rsidR="003E1786" w:rsidRPr="00DE1C0B" w:rsidRDefault="003E1786" w:rsidP="005F5550">
      <w:pPr>
        <w:pStyle w:val="Caption"/>
        <w:jc w:val="center"/>
      </w:pPr>
      <w:r>
        <w:t>Table 4: Acronyms</w:t>
      </w:r>
    </w:p>
    <w:tbl>
      <w:tblPr>
        <w:tblW w:w="8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6300"/>
      </w:tblGrid>
      <w:tr w:rsidR="00D4162A" w:rsidRPr="00D4162A" w14:paraId="789EDB42" w14:textId="77777777" w:rsidTr="005F5550">
        <w:trPr>
          <w:tblHeader/>
          <w:jc w:val="center"/>
        </w:trPr>
        <w:tc>
          <w:tcPr>
            <w:tcW w:w="2088" w:type="dxa"/>
          </w:tcPr>
          <w:p w14:paraId="3A44EFA4" w14:textId="77777777" w:rsidR="00D4162A" w:rsidRPr="005F5550" w:rsidRDefault="00D4162A" w:rsidP="005F5550">
            <w:pPr>
              <w:widowControl w:val="0"/>
              <w:overflowPunct w:val="0"/>
              <w:autoSpaceDE w:val="0"/>
              <w:autoSpaceDN w:val="0"/>
              <w:adjustRightInd w:val="0"/>
              <w:spacing w:before="40" w:after="40"/>
              <w:jc w:val="center"/>
              <w:textAlignment w:val="baseline"/>
              <w:rPr>
                <w:rFonts w:cs="Arial"/>
                <w:b/>
              </w:rPr>
            </w:pPr>
            <w:r w:rsidRPr="005F5550">
              <w:rPr>
                <w:rFonts w:cs="Arial"/>
                <w:b/>
              </w:rPr>
              <w:t>Acronym</w:t>
            </w:r>
          </w:p>
        </w:tc>
        <w:tc>
          <w:tcPr>
            <w:tcW w:w="6300" w:type="dxa"/>
            <w:vAlign w:val="center"/>
          </w:tcPr>
          <w:p w14:paraId="01AA2D77" w14:textId="77777777" w:rsidR="00D4162A" w:rsidRPr="005F5550" w:rsidRDefault="00D4162A" w:rsidP="005F5550">
            <w:pPr>
              <w:widowControl w:val="0"/>
              <w:overflowPunct w:val="0"/>
              <w:autoSpaceDE w:val="0"/>
              <w:autoSpaceDN w:val="0"/>
              <w:adjustRightInd w:val="0"/>
              <w:spacing w:before="40" w:after="40"/>
              <w:jc w:val="center"/>
              <w:textAlignment w:val="baseline"/>
              <w:rPr>
                <w:rFonts w:cs="Arial"/>
                <w:b/>
              </w:rPr>
            </w:pPr>
            <w:r w:rsidRPr="005F5550">
              <w:rPr>
                <w:rFonts w:cs="Arial"/>
                <w:b/>
              </w:rPr>
              <w:t>Term</w:t>
            </w:r>
          </w:p>
        </w:tc>
      </w:tr>
      <w:tr w:rsidR="00D4162A" w:rsidRPr="00D4162A" w14:paraId="3BE3C6C8" w14:textId="77777777" w:rsidTr="005F5550">
        <w:trPr>
          <w:jc w:val="center"/>
        </w:trPr>
        <w:tc>
          <w:tcPr>
            <w:tcW w:w="2088" w:type="dxa"/>
          </w:tcPr>
          <w:p w14:paraId="014E798E"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ACAT</w:t>
            </w:r>
          </w:p>
        </w:tc>
        <w:tc>
          <w:tcPr>
            <w:tcW w:w="6300" w:type="dxa"/>
            <w:vAlign w:val="center"/>
          </w:tcPr>
          <w:p w14:paraId="3A99DDEE"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Acquisition Category</w:t>
            </w:r>
          </w:p>
        </w:tc>
      </w:tr>
      <w:tr w:rsidR="00D4162A" w:rsidRPr="00D4162A" w14:paraId="15A16DBD" w14:textId="77777777" w:rsidTr="005F5550">
        <w:trPr>
          <w:jc w:val="center"/>
        </w:trPr>
        <w:tc>
          <w:tcPr>
            <w:tcW w:w="2088" w:type="dxa"/>
          </w:tcPr>
          <w:p w14:paraId="2C4DCB5D"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AMS</w:t>
            </w:r>
          </w:p>
        </w:tc>
        <w:tc>
          <w:tcPr>
            <w:tcW w:w="6300" w:type="dxa"/>
            <w:vAlign w:val="center"/>
          </w:tcPr>
          <w:p w14:paraId="3F7F670F"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rPr>
              <w:t>Acquisition Management System</w:t>
            </w:r>
          </w:p>
        </w:tc>
      </w:tr>
      <w:tr w:rsidR="00D4162A" w:rsidRPr="00D4162A" w14:paraId="11F25404" w14:textId="77777777" w:rsidTr="005F5550">
        <w:trPr>
          <w:jc w:val="center"/>
        </w:trPr>
        <w:tc>
          <w:tcPr>
            <w:tcW w:w="2088" w:type="dxa"/>
          </w:tcPr>
          <w:p w14:paraId="6CFBA37B"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APB</w:t>
            </w:r>
          </w:p>
        </w:tc>
        <w:tc>
          <w:tcPr>
            <w:tcW w:w="6300" w:type="dxa"/>
            <w:vAlign w:val="center"/>
          </w:tcPr>
          <w:p w14:paraId="0CBB8BE4"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Acquisition Program Baseline</w:t>
            </w:r>
          </w:p>
        </w:tc>
      </w:tr>
      <w:tr w:rsidR="00D4162A" w:rsidRPr="00D4162A" w14:paraId="7F2124FA" w14:textId="77777777" w:rsidTr="005F5550">
        <w:trPr>
          <w:jc w:val="center"/>
        </w:trPr>
        <w:tc>
          <w:tcPr>
            <w:tcW w:w="2088" w:type="dxa"/>
          </w:tcPr>
          <w:p w14:paraId="188DDB0C"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ART</w:t>
            </w:r>
          </w:p>
        </w:tc>
        <w:tc>
          <w:tcPr>
            <w:tcW w:w="6300" w:type="dxa"/>
            <w:vAlign w:val="center"/>
          </w:tcPr>
          <w:p w14:paraId="15191AAD"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Acquisition Readiness Team</w:t>
            </w:r>
          </w:p>
        </w:tc>
      </w:tr>
      <w:tr w:rsidR="00D4162A" w:rsidRPr="00D4162A" w14:paraId="5BC95194" w14:textId="77777777" w:rsidTr="005F5550">
        <w:trPr>
          <w:jc w:val="center"/>
        </w:trPr>
        <w:tc>
          <w:tcPr>
            <w:tcW w:w="2088" w:type="dxa"/>
          </w:tcPr>
          <w:p w14:paraId="35948B9F"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AT</w:t>
            </w:r>
          </w:p>
        </w:tc>
        <w:tc>
          <w:tcPr>
            <w:tcW w:w="6300" w:type="dxa"/>
            <w:vAlign w:val="center"/>
          </w:tcPr>
          <w:p w14:paraId="1EBD35E5"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Air Traffic</w:t>
            </w:r>
          </w:p>
        </w:tc>
      </w:tr>
      <w:tr w:rsidR="00D4162A" w:rsidRPr="00D4162A" w14:paraId="5BE0002E" w14:textId="77777777" w:rsidTr="005F5550">
        <w:trPr>
          <w:jc w:val="center"/>
        </w:trPr>
        <w:tc>
          <w:tcPr>
            <w:tcW w:w="2088" w:type="dxa"/>
          </w:tcPr>
          <w:p w14:paraId="554B8E3B"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ATSS</w:t>
            </w:r>
          </w:p>
        </w:tc>
        <w:tc>
          <w:tcPr>
            <w:tcW w:w="6300" w:type="dxa"/>
            <w:vAlign w:val="center"/>
          </w:tcPr>
          <w:p w14:paraId="4E9C43C0"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Airway Transportation System Specialists</w:t>
            </w:r>
          </w:p>
        </w:tc>
      </w:tr>
      <w:tr w:rsidR="00D14144" w:rsidRPr="00D4162A" w14:paraId="12D01E82" w14:textId="77777777" w:rsidTr="00F661D5">
        <w:trPr>
          <w:jc w:val="center"/>
        </w:trPr>
        <w:tc>
          <w:tcPr>
            <w:tcW w:w="2088" w:type="dxa"/>
          </w:tcPr>
          <w:p w14:paraId="3B73BFF9" w14:textId="77777777" w:rsidR="00D14144" w:rsidRPr="00D4162A" w:rsidRDefault="00D14144" w:rsidP="00D4162A">
            <w:pPr>
              <w:widowControl w:val="0"/>
              <w:overflowPunct w:val="0"/>
              <w:autoSpaceDE w:val="0"/>
              <w:autoSpaceDN w:val="0"/>
              <w:adjustRightInd w:val="0"/>
              <w:spacing w:before="40" w:after="40"/>
              <w:textAlignment w:val="baseline"/>
              <w:rPr>
                <w:rFonts w:cs="Arial"/>
              </w:rPr>
            </w:pPr>
            <w:r>
              <w:rPr>
                <w:rFonts w:cs="Arial"/>
              </w:rPr>
              <w:t>BCA</w:t>
            </w:r>
          </w:p>
        </w:tc>
        <w:tc>
          <w:tcPr>
            <w:tcW w:w="6300" w:type="dxa"/>
            <w:vAlign w:val="center"/>
          </w:tcPr>
          <w:p w14:paraId="6298966F" w14:textId="77777777" w:rsidR="00D14144" w:rsidRPr="00D4162A" w:rsidRDefault="00D14144" w:rsidP="00D4162A">
            <w:pPr>
              <w:widowControl w:val="0"/>
              <w:overflowPunct w:val="0"/>
              <w:autoSpaceDE w:val="0"/>
              <w:autoSpaceDN w:val="0"/>
              <w:adjustRightInd w:val="0"/>
              <w:spacing w:before="40" w:after="40"/>
              <w:textAlignment w:val="baseline"/>
              <w:rPr>
                <w:rFonts w:cs="Arial"/>
              </w:rPr>
            </w:pPr>
            <w:r>
              <w:rPr>
                <w:rFonts w:cs="Arial"/>
              </w:rPr>
              <w:t>Business Case Analysis</w:t>
            </w:r>
          </w:p>
        </w:tc>
      </w:tr>
      <w:tr w:rsidR="00D50A71" w:rsidRPr="00D4162A" w14:paraId="17DFE0C4" w14:textId="77777777" w:rsidTr="00F661D5">
        <w:trPr>
          <w:jc w:val="center"/>
        </w:trPr>
        <w:tc>
          <w:tcPr>
            <w:tcW w:w="2088" w:type="dxa"/>
          </w:tcPr>
          <w:p w14:paraId="552F1035" w14:textId="77777777" w:rsidR="00D50A71" w:rsidRDefault="00D50A71" w:rsidP="00D4162A">
            <w:pPr>
              <w:widowControl w:val="0"/>
              <w:overflowPunct w:val="0"/>
              <w:autoSpaceDE w:val="0"/>
              <w:autoSpaceDN w:val="0"/>
              <w:adjustRightInd w:val="0"/>
              <w:spacing w:before="40" w:after="40"/>
              <w:textAlignment w:val="baseline"/>
              <w:rPr>
                <w:rFonts w:cs="Arial"/>
              </w:rPr>
            </w:pPr>
            <w:r>
              <w:rPr>
                <w:rFonts w:cs="Arial"/>
              </w:rPr>
              <w:t>BPM</w:t>
            </w:r>
          </w:p>
        </w:tc>
        <w:tc>
          <w:tcPr>
            <w:tcW w:w="6300" w:type="dxa"/>
            <w:vAlign w:val="center"/>
          </w:tcPr>
          <w:p w14:paraId="098D96D3" w14:textId="77777777" w:rsidR="00D50A71" w:rsidRDefault="00D50A71" w:rsidP="00D4162A">
            <w:pPr>
              <w:widowControl w:val="0"/>
              <w:overflowPunct w:val="0"/>
              <w:autoSpaceDE w:val="0"/>
              <w:autoSpaceDN w:val="0"/>
              <w:adjustRightInd w:val="0"/>
              <w:spacing w:before="40" w:after="40"/>
              <w:textAlignment w:val="baseline"/>
              <w:rPr>
                <w:rFonts w:cs="Arial"/>
              </w:rPr>
            </w:pPr>
            <w:r>
              <w:rPr>
                <w:rFonts w:cs="Arial"/>
              </w:rPr>
              <w:t>Business Process Model</w:t>
            </w:r>
          </w:p>
        </w:tc>
      </w:tr>
      <w:tr w:rsidR="00D4162A" w:rsidRPr="00D4162A" w14:paraId="1B86A144" w14:textId="77777777" w:rsidTr="005F5550">
        <w:trPr>
          <w:jc w:val="center"/>
        </w:trPr>
        <w:tc>
          <w:tcPr>
            <w:tcW w:w="2088" w:type="dxa"/>
          </w:tcPr>
          <w:p w14:paraId="02BE76F4"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CDLS</w:t>
            </w:r>
          </w:p>
        </w:tc>
        <w:tc>
          <w:tcPr>
            <w:tcW w:w="6300" w:type="dxa"/>
            <w:vAlign w:val="center"/>
          </w:tcPr>
          <w:p w14:paraId="5FE62782"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Contractor Depot Logistics Support</w:t>
            </w:r>
          </w:p>
        </w:tc>
      </w:tr>
      <w:tr w:rsidR="00D4162A" w:rsidRPr="00D4162A" w14:paraId="415DCA31" w14:textId="77777777" w:rsidTr="005F5550">
        <w:trPr>
          <w:jc w:val="center"/>
        </w:trPr>
        <w:tc>
          <w:tcPr>
            <w:tcW w:w="2088" w:type="dxa"/>
          </w:tcPr>
          <w:p w14:paraId="16E55B90"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CM</w:t>
            </w:r>
          </w:p>
        </w:tc>
        <w:tc>
          <w:tcPr>
            <w:tcW w:w="6300" w:type="dxa"/>
            <w:vAlign w:val="center"/>
          </w:tcPr>
          <w:p w14:paraId="77F65D14"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Configuration Management</w:t>
            </w:r>
          </w:p>
        </w:tc>
      </w:tr>
      <w:tr w:rsidR="00D4162A" w:rsidRPr="00D4162A" w14:paraId="64EFEE63" w14:textId="77777777" w:rsidTr="005F5550">
        <w:trPr>
          <w:jc w:val="center"/>
        </w:trPr>
        <w:tc>
          <w:tcPr>
            <w:tcW w:w="2088" w:type="dxa"/>
          </w:tcPr>
          <w:p w14:paraId="46229271"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ConOps</w:t>
            </w:r>
          </w:p>
        </w:tc>
        <w:tc>
          <w:tcPr>
            <w:tcW w:w="6300" w:type="dxa"/>
            <w:vAlign w:val="center"/>
          </w:tcPr>
          <w:p w14:paraId="3758CE52"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 xml:space="preserve">Concept of Operations </w:t>
            </w:r>
          </w:p>
        </w:tc>
      </w:tr>
      <w:tr w:rsidR="00D4162A" w:rsidRPr="00D4162A" w14:paraId="26DEE555" w14:textId="77777777" w:rsidTr="005F5550">
        <w:trPr>
          <w:jc w:val="center"/>
        </w:trPr>
        <w:tc>
          <w:tcPr>
            <w:tcW w:w="2088" w:type="dxa"/>
          </w:tcPr>
          <w:p w14:paraId="63993A8F"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COIs</w:t>
            </w:r>
          </w:p>
        </w:tc>
        <w:tc>
          <w:tcPr>
            <w:tcW w:w="6300" w:type="dxa"/>
            <w:vAlign w:val="center"/>
          </w:tcPr>
          <w:p w14:paraId="08685DB0"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 xml:space="preserve">Critical Operational Issues </w:t>
            </w:r>
          </w:p>
        </w:tc>
      </w:tr>
      <w:tr w:rsidR="00D4162A" w:rsidRPr="00D4162A" w14:paraId="6091A1CC" w14:textId="77777777" w:rsidTr="005F5550">
        <w:trPr>
          <w:jc w:val="center"/>
        </w:trPr>
        <w:tc>
          <w:tcPr>
            <w:tcW w:w="2088" w:type="dxa"/>
          </w:tcPr>
          <w:p w14:paraId="5010B0CA"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COTS</w:t>
            </w:r>
          </w:p>
        </w:tc>
        <w:tc>
          <w:tcPr>
            <w:tcW w:w="6300" w:type="dxa"/>
            <w:vAlign w:val="center"/>
          </w:tcPr>
          <w:p w14:paraId="2B5B1717"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Commercial Off-The-Shelf</w:t>
            </w:r>
          </w:p>
        </w:tc>
      </w:tr>
      <w:tr w:rsidR="00D4162A" w:rsidRPr="00D4162A" w14:paraId="3C6400FA" w14:textId="77777777" w:rsidTr="005F5550">
        <w:trPr>
          <w:jc w:val="center"/>
        </w:trPr>
        <w:tc>
          <w:tcPr>
            <w:tcW w:w="2088" w:type="dxa"/>
          </w:tcPr>
          <w:p w14:paraId="4DF90426"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CPRs</w:t>
            </w:r>
          </w:p>
        </w:tc>
        <w:tc>
          <w:tcPr>
            <w:tcW w:w="6300" w:type="dxa"/>
            <w:vAlign w:val="center"/>
          </w:tcPr>
          <w:p w14:paraId="6520F500"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 xml:space="preserve">Critical Performance Requirements </w:t>
            </w:r>
          </w:p>
        </w:tc>
      </w:tr>
      <w:tr w:rsidR="00D4162A" w:rsidRPr="00D4162A" w14:paraId="0908F103" w14:textId="77777777" w:rsidTr="005F5550">
        <w:trPr>
          <w:jc w:val="center"/>
        </w:trPr>
        <w:tc>
          <w:tcPr>
            <w:tcW w:w="2088" w:type="dxa"/>
          </w:tcPr>
          <w:p w14:paraId="638659F3"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CRD</w:t>
            </w:r>
          </w:p>
        </w:tc>
        <w:tc>
          <w:tcPr>
            <w:tcW w:w="6300" w:type="dxa"/>
            <w:vAlign w:val="center"/>
          </w:tcPr>
          <w:p w14:paraId="3435A508"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Concept and Requirements Definition</w:t>
            </w:r>
          </w:p>
        </w:tc>
      </w:tr>
      <w:tr w:rsidR="00D4162A" w:rsidRPr="00D4162A" w14:paraId="715725DC" w14:textId="77777777" w:rsidTr="005F5550">
        <w:trPr>
          <w:jc w:val="center"/>
        </w:trPr>
        <w:tc>
          <w:tcPr>
            <w:tcW w:w="2088" w:type="dxa"/>
          </w:tcPr>
          <w:p w14:paraId="3712B00B"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CRDRD</w:t>
            </w:r>
          </w:p>
        </w:tc>
        <w:tc>
          <w:tcPr>
            <w:tcW w:w="6300" w:type="dxa"/>
            <w:vAlign w:val="center"/>
          </w:tcPr>
          <w:p w14:paraId="62F8796D"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CRD Readiness Decision</w:t>
            </w:r>
          </w:p>
        </w:tc>
      </w:tr>
      <w:tr w:rsidR="00D4162A" w:rsidRPr="00D4162A" w14:paraId="28554583" w14:textId="77777777" w:rsidTr="005F5550">
        <w:trPr>
          <w:jc w:val="center"/>
        </w:trPr>
        <w:tc>
          <w:tcPr>
            <w:tcW w:w="2088" w:type="dxa"/>
          </w:tcPr>
          <w:p w14:paraId="37544BE7"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CRS</w:t>
            </w:r>
          </w:p>
        </w:tc>
        <w:tc>
          <w:tcPr>
            <w:tcW w:w="6300" w:type="dxa"/>
            <w:vAlign w:val="center"/>
          </w:tcPr>
          <w:p w14:paraId="37F0B4CF"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rPr>
              <w:t>Contractor Repair Service</w:t>
            </w:r>
          </w:p>
        </w:tc>
      </w:tr>
      <w:tr w:rsidR="00B97C09" w:rsidRPr="00D4162A" w14:paraId="624BB17C" w14:textId="77777777" w:rsidTr="005F5550">
        <w:trPr>
          <w:jc w:val="center"/>
        </w:trPr>
        <w:tc>
          <w:tcPr>
            <w:tcW w:w="2088" w:type="dxa"/>
          </w:tcPr>
          <w:p w14:paraId="6A588409" w14:textId="77777777" w:rsidR="00B97C09" w:rsidRPr="00D4162A" w:rsidRDefault="00B97C09" w:rsidP="00D4162A">
            <w:pPr>
              <w:widowControl w:val="0"/>
              <w:overflowPunct w:val="0"/>
              <w:autoSpaceDE w:val="0"/>
              <w:autoSpaceDN w:val="0"/>
              <w:adjustRightInd w:val="0"/>
              <w:spacing w:before="40" w:after="40"/>
              <w:textAlignment w:val="baseline"/>
              <w:rPr>
                <w:rFonts w:cs="Arial"/>
              </w:rPr>
            </w:pPr>
            <w:r>
              <w:rPr>
                <w:rFonts w:cs="Arial"/>
              </w:rPr>
              <w:t>CWP</w:t>
            </w:r>
          </w:p>
        </w:tc>
        <w:tc>
          <w:tcPr>
            <w:tcW w:w="6300" w:type="dxa"/>
            <w:vAlign w:val="center"/>
          </w:tcPr>
          <w:p w14:paraId="60CE381E" w14:textId="77777777" w:rsidR="00B97C09" w:rsidRPr="00D4162A" w:rsidRDefault="00B97C09" w:rsidP="00D4162A">
            <w:pPr>
              <w:widowControl w:val="0"/>
              <w:overflowPunct w:val="0"/>
              <w:autoSpaceDE w:val="0"/>
              <w:autoSpaceDN w:val="0"/>
              <w:adjustRightInd w:val="0"/>
              <w:spacing w:before="40" w:after="40"/>
              <w:textAlignment w:val="baseline"/>
              <w:rPr>
                <w:rFonts w:cs="Arial"/>
              </w:rPr>
            </w:pPr>
            <w:r>
              <w:rPr>
                <w:rFonts w:cs="Arial"/>
              </w:rPr>
              <w:t>Corporate Work Plan</w:t>
            </w:r>
          </w:p>
        </w:tc>
      </w:tr>
      <w:tr w:rsidR="00D4162A" w:rsidRPr="00D4162A" w14:paraId="0C7D7953" w14:textId="77777777" w:rsidTr="005F5550">
        <w:trPr>
          <w:jc w:val="center"/>
        </w:trPr>
        <w:tc>
          <w:tcPr>
            <w:tcW w:w="2088" w:type="dxa"/>
          </w:tcPr>
          <w:p w14:paraId="0CE4D30B"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DT</w:t>
            </w:r>
          </w:p>
        </w:tc>
        <w:tc>
          <w:tcPr>
            <w:tcW w:w="6300" w:type="dxa"/>
            <w:vAlign w:val="center"/>
          </w:tcPr>
          <w:p w14:paraId="4180FD2D"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Developmental Test</w:t>
            </w:r>
          </w:p>
        </w:tc>
      </w:tr>
      <w:tr w:rsidR="00D4162A" w:rsidRPr="00D4162A" w14:paraId="01D15C40" w14:textId="77777777" w:rsidTr="005F5550">
        <w:trPr>
          <w:jc w:val="center"/>
        </w:trPr>
        <w:tc>
          <w:tcPr>
            <w:tcW w:w="2088" w:type="dxa"/>
          </w:tcPr>
          <w:p w14:paraId="44A40DB0"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EA</w:t>
            </w:r>
          </w:p>
        </w:tc>
        <w:tc>
          <w:tcPr>
            <w:tcW w:w="6300" w:type="dxa"/>
            <w:vAlign w:val="center"/>
          </w:tcPr>
          <w:p w14:paraId="64ADFD0A"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Enterprise Architecture</w:t>
            </w:r>
          </w:p>
        </w:tc>
      </w:tr>
      <w:tr w:rsidR="00D4162A" w:rsidRPr="00D4162A" w14:paraId="3F78ECB8" w14:textId="77777777" w:rsidTr="005F5550">
        <w:trPr>
          <w:jc w:val="center"/>
        </w:trPr>
        <w:tc>
          <w:tcPr>
            <w:tcW w:w="2088" w:type="dxa"/>
          </w:tcPr>
          <w:p w14:paraId="57CCC124"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ECM</w:t>
            </w:r>
          </w:p>
        </w:tc>
        <w:tc>
          <w:tcPr>
            <w:tcW w:w="6300" w:type="dxa"/>
            <w:vAlign w:val="center"/>
          </w:tcPr>
          <w:p w14:paraId="651A5D44" w14:textId="77777777" w:rsidR="00D4162A" w:rsidRPr="00D4162A" w:rsidRDefault="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 xml:space="preserve">Enterprise </w:t>
            </w:r>
            <w:r w:rsidR="005F1E40">
              <w:rPr>
                <w:rFonts w:cs="Arial"/>
                <w:color w:val="000000"/>
              </w:rPr>
              <w:t>Configuration</w:t>
            </w:r>
            <w:r w:rsidR="005F1E40" w:rsidRPr="00D4162A">
              <w:rPr>
                <w:rFonts w:cs="Arial"/>
                <w:color w:val="000000"/>
              </w:rPr>
              <w:t xml:space="preserve"> </w:t>
            </w:r>
            <w:r w:rsidRPr="00D4162A">
              <w:rPr>
                <w:rFonts w:cs="Arial"/>
                <w:color w:val="000000"/>
              </w:rPr>
              <w:t>Management</w:t>
            </w:r>
          </w:p>
        </w:tc>
      </w:tr>
      <w:tr w:rsidR="00D4162A" w:rsidRPr="00D4162A" w14:paraId="2C883972" w14:textId="77777777" w:rsidTr="005F5550">
        <w:trPr>
          <w:jc w:val="center"/>
        </w:trPr>
        <w:tc>
          <w:tcPr>
            <w:tcW w:w="2088" w:type="dxa"/>
          </w:tcPr>
          <w:p w14:paraId="1D1E21B8"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ECN</w:t>
            </w:r>
          </w:p>
        </w:tc>
        <w:tc>
          <w:tcPr>
            <w:tcW w:w="6300" w:type="dxa"/>
            <w:vAlign w:val="center"/>
          </w:tcPr>
          <w:p w14:paraId="28003F46"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rPr>
              <w:t>Enterprise Change Notice</w:t>
            </w:r>
          </w:p>
        </w:tc>
      </w:tr>
      <w:tr w:rsidR="00D4162A" w:rsidRPr="00D4162A" w14:paraId="40F3D4B8" w14:textId="77777777" w:rsidTr="005F5550">
        <w:trPr>
          <w:jc w:val="center"/>
        </w:trPr>
        <w:tc>
          <w:tcPr>
            <w:tcW w:w="2088" w:type="dxa"/>
          </w:tcPr>
          <w:p w14:paraId="01109C2A"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EIM EC</w:t>
            </w:r>
          </w:p>
        </w:tc>
        <w:tc>
          <w:tcPr>
            <w:tcW w:w="6300" w:type="dxa"/>
            <w:vAlign w:val="center"/>
          </w:tcPr>
          <w:p w14:paraId="7543B140"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rPr>
              <w:t>Enterprise Information Management Enterprise Capability</w:t>
            </w:r>
          </w:p>
        </w:tc>
      </w:tr>
      <w:tr w:rsidR="00D4162A" w:rsidRPr="00D4162A" w14:paraId="710FA456" w14:textId="77777777" w:rsidTr="005F5550">
        <w:trPr>
          <w:jc w:val="center"/>
        </w:trPr>
        <w:tc>
          <w:tcPr>
            <w:tcW w:w="2088" w:type="dxa"/>
          </w:tcPr>
          <w:p w14:paraId="65346E95"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EISA</w:t>
            </w:r>
          </w:p>
        </w:tc>
        <w:tc>
          <w:tcPr>
            <w:tcW w:w="6300" w:type="dxa"/>
            <w:vAlign w:val="center"/>
          </w:tcPr>
          <w:p w14:paraId="27833EDE"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Energy Independence and Security Act of 2007</w:t>
            </w:r>
          </w:p>
        </w:tc>
      </w:tr>
      <w:tr w:rsidR="00D4162A" w:rsidRPr="00D4162A" w14:paraId="2C6B79A4" w14:textId="77777777" w:rsidTr="005F5550">
        <w:trPr>
          <w:jc w:val="center"/>
        </w:trPr>
        <w:tc>
          <w:tcPr>
            <w:tcW w:w="2088" w:type="dxa"/>
          </w:tcPr>
          <w:p w14:paraId="00206158"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EPA</w:t>
            </w:r>
          </w:p>
        </w:tc>
        <w:tc>
          <w:tcPr>
            <w:tcW w:w="6300" w:type="dxa"/>
            <w:vAlign w:val="center"/>
          </w:tcPr>
          <w:p w14:paraId="7543283C"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Environmental Protection Agency</w:t>
            </w:r>
          </w:p>
        </w:tc>
      </w:tr>
      <w:tr w:rsidR="00D4162A" w:rsidRPr="00D4162A" w14:paraId="3B969327" w14:textId="77777777" w:rsidTr="005F5550">
        <w:trPr>
          <w:jc w:val="center"/>
        </w:trPr>
        <w:tc>
          <w:tcPr>
            <w:tcW w:w="2088" w:type="dxa"/>
          </w:tcPr>
          <w:p w14:paraId="32264366"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EPACT</w:t>
            </w:r>
          </w:p>
        </w:tc>
        <w:tc>
          <w:tcPr>
            <w:tcW w:w="6300" w:type="dxa"/>
            <w:vAlign w:val="center"/>
          </w:tcPr>
          <w:p w14:paraId="00F46A17"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Energy Policy Act of 2005</w:t>
            </w:r>
          </w:p>
        </w:tc>
      </w:tr>
      <w:tr w:rsidR="00D4162A" w:rsidRPr="00D4162A" w14:paraId="773D3F02" w14:textId="77777777" w:rsidTr="005F5550">
        <w:trPr>
          <w:jc w:val="center"/>
        </w:trPr>
        <w:tc>
          <w:tcPr>
            <w:tcW w:w="2088" w:type="dxa"/>
          </w:tcPr>
          <w:p w14:paraId="1A980BC0"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FA</w:t>
            </w:r>
          </w:p>
        </w:tc>
        <w:tc>
          <w:tcPr>
            <w:tcW w:w="6300" w:type="dxa"/>
            <w:vAlign w:val="center"/>
          </w:tcPr>
          <w:p w14:paraId="560775C1"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Functional Analysis</w:t>
            </w:r>
          </w:p>
        </w:tc>
      </w:tr>
      <w:tr w:rsidR="00D4162A" w:rsidRPr="00D4162A" w14:paraId="175108E0" w14:textId="77777777" w:rsidTr="005F5550">
        <w:trPr>
          <w:jc w:val="center"/>
        </w:trPr>
        <w:tc>
          <w:tcPr>
            <w:tcW w:w="2088" w:type="dxa"/>
          </w:tcPr>
          <w:p w14:paraId="03A71E06"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FAD</w:t>
            </w:r>
          </w:p>
        </w:tc>
        <w:tc>
          <w:tcPr>
            <w:tcW w:w="6300" w:type="dxa"/>
            <w:vAlign w:val="center"/>
          </w:tcPr>
          <w:p w14:paraId="3D378E0B"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Functional Analysis Document</w:t>
            </w:r>
          </w:p>
        </w:tc>
      </w:tr>
      <w:tr w:rsidR="00D4162A" w:rsidRPr="00D4162A" w14:paraId="70A1A5B3" w14:textId="77777777" w:rsidTr="005F5550">
        <w:trPr>
          <w:jc w:val="center"/>
        </w:trPr>
        <w:tc>
          <w:tcPr>
            <w:tcW w:w="2088" w:type="dxa"/>
          </w:tcPr>
          <w:p w14:paraId="1ACE3ACA"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FAA</w:t>
            </w:r>
          </w:p>
        </w:tc>
        <w:tc>
          <w:tcPr>
            <w:tcW w:w="6300" w:type="dxa"/>
            <w:vAlign w:val="center"/>
          </w:tcPr>
          <w:p w14:paraId="74B220CF"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Federal Aviation Administration</w:t>
            </w:r>
          </w:p>
        </w:tc>
      </w:tr>
      <w:tr w:rsidR="00D4162A" w:rsidRPr="00D4162A" w14:paraId="75ED792E" w14:textId="77777777" w:rsidTr="005F5550">
        <w:trPr>
          <w:jc w:val="center"/>
        </w:trPr>
        <w:tc>
          <w:tcPr>
            <w:tcW w:w="2088" w:type="dxa"/>
          </w:tcPr>
          <w:p w14:paraId="045EB1A7"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FAALC</w:t>
            </w:r>
          </w:p>
        </w:tc>
        <w:tc>
          <w:tcPr>
            <w:tcW w:w="6300" w:type="dxa"/>
            <w:vAlign w:val="center"/>
          </w:tcPr>
          <w:p w14:paraId="3FD1FD41" w14:textId="77777777" w:rsidR="00D4162A" w:rsidRPr="00D4162A" w:rsidRDefault="00D4162A" w:rsidP="00D4162A">
            <w:pPr>
              <w:tabs>
                <w:tab w:val="left" w:pos="0"/>
              </w:tabs>
              <w:spacing w:line="276" w:lineRule="auto"/>
              <w:rPr>
                <w:rFonts w:cs="Arial"/>
              </w:rPr>
            </w:pPr>
            <w:r w:rsidRPr="00D4162A">
              <w:rPr>
                <w:rFonts w:cs="Arial"/>
              </w:rPr>
              <w:t>FAA Logistics Center</w:t>
            </w:r>
          </w:p>
        </w:tc>
      </w:tr>
      <w:tr w:rsidR="00D4162A" w:rsidRPr="00D4162A" w14:paraId="3FDFDA12" w14:textId="77777777" w:rsidTr="005F5550">
        <w:trPr>
          <w:jc w:val="center"/>
        </w:trPr>
        <w:tc>
          <w:tcPr>
            <w:tcW w:w="2088" w:type="dxa"/>
          </w:tcPr>
          <w:p w14:paraId="324EE05C"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F&amp;E</w:t>
            </w:r>
          </w:p>
        </w:tc>
        <w:tc>
          <w:tcPr>
            <w:tcW w:w="6300" w:type="dxa"/>
            <w:vAlign w:val="center"/>
          </w:tcPr>
          <w:p w14:paraId="1701ECA3" w14:textId="77777777" w:rsidR="00D4162A" w:rsidRPr="00D4162A" w:rsidRDefault="00D4162A" w:rsidP="00D4162A">
            <w:pPr>
              <w:tabs>
                <w:tab w:val="left" w:pos="0"/>
              </w:tabs>
              <w:spacing w:line="276" w:lineRule="auto"/>
              <w:rPr>
                <w:rFonts w:cs="Arial"/>
              </w:rPr>
            </w:pPr>
            <w:r w:rsidRPr="00D4162A">
              <w:rPr>
                <w:rFonts w:cs="Arial"/>
              </w:rPr>
              <w:t>Facilities and Equipment</w:t>
            </w:r>
          </w:p>
        </w:tc>
      </w:tr>
      <w:tr w:rsidR="00D4162A" w:rsidRPr="00D4162A" w14:paraId="386ADBF6" w14:textId="77777777" w:rsidTr="005F5550">
        <w:trPr>
          <w:jc w:val="center"/>
        </w:trPr>
        <w:tc>
          <w:tcPr>
            <w:tcW w:w="2088" w:type="dxa"/>
          </w:tcPr>
          <w:p w14:paraId="09BDA881"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FID</w:t>
            </w:r>
          </w:p>
        </w:tc>
        <w:tc>
          <w:tcPr>
            <w:tcW w:w="6300" w:type="dxa"/>
            <w:vAlign w:val="center"/>
          </w:tcPr>
          <w:p w14:paraId="4BF606AC"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 xml:space="preserve">Final Investment Decision </w:t>
            </w:r>
          </w:p>
        </w:tc>
      </w:tr>
      <w:tr w:rsidR="00D4162A" w:rsidRPr="00D4162A" w14:paraId="2C1E2034" w14:textId="77777777" w:rsidTr="005F5550">
        <w:trPr>
          <w:jc w:val="center"/>
        </w:trPr>
        <w:tc>
          <w:tcPr>
            <w:tcW w:w="2088" w:type="dxa"/>
          </w:tcPr>
          <w:p w14:paraId="76854049"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fPRD</w:t>
            </w:r>
          </w:p>
        </w:tc>
        <w:tc>
          <w:tcPr>
            <w:tcW w:w="6300" w:type="dxa"/>
            <w:vAlign w:val="center"/>
          </w:tcPr>
          <w:p w14:paraId="71001B24"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final Program Requirements Document</w:t>
            </w:r>
          </w:p>
        </w:tc>
      </w:tr>
      <w:tr w:rsidR="00D4162A" w:rsidRPr="00D4162A" w14:paraId="3D56F48E" w14:textId="77777777" w:rsidTr="005F5550">
        <w:trPr>
          <w:jc w:val="center"/>
        </w:trPr>
        <w:tc>
          <w:tcPr>
            <w:tcW w:w="2088" w:type="dxa"/>
          </w:tcPr>
          <w:p w14:paraId="1AC62291"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HF</w:t>
            </w:r>
          </w:p>
        </w:tc>
        <w:tc>
          <w:tcPr>
            <w:tcW w:w="6300" w:type="dxa"/>
            <w:vAlign w:val="center"/>
          </w:tcPr>
          <w:p w14:paraId="3E28C694"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Human Factors</w:t>
            </w:r>
          </w:p>
        </w:tc>
      </w:tr>
      <w:tr w:rsidR="00D4162A" w:rsidRPr="00D4162A" w14:paraId="7D55BCC9" w14:textId="77777777" w:rsidTr="005F5550">
        <w:trPr>
          <w:jc w:val="center"/>
        </w:trPr>
        <w:tc>
          <w:tcPr>
            <w:tcW w:w="2088" w:type="dxa"/>
          </w:tcPr>
          <w:p w14:paraId="4BF0CECA"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HSI</w:t>
            </w:r>
          </w:p>
        </w:tc>
        <w:tc>
          <w:tcPr>
            <w:tcW w:w="6300" w:type="dxa"/>
            <w:vAlign w:val="center"/>
          </w:tcPr>
          <w:p w14:paraId="703A081A"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Human System Integration</w:t>
            </w:r>
          </w:p>
        </w:tc>
      </w:tr>
      <w:tr w:rsidR="00D4162A" w:rsidRPr="00D4162A" w14:paraId="0FD325E0" w14:textId="77777777" w:rsidTr="005F5550">
        <w:trPr>
          <w:jc w:val="center"/>
        </w:trPr>
        <w:tc>
          <w:tcPr>
            <w:tcW w:w="2088" w:type="dxa"/>
          </w:tcPr>
          <w:p w14:paraId="5D386839"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HVAC</w:t>
            </w:r>
          </w:p>
        </w:tc>
        <w:tc>
          <w:tcPr>
            <w:tcW w:w="6300" w:type="dxa"/>
            <w:vAlign w:val="center"/>
          </w:tcPr>
          <w:p w14:paraId="580340A0"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rPr>
              <w:t>Heating Ventilation Air Conditioning</w:t>
            </w:r>
          </w:p>
        </w:tc>
      </w:tr>
      <w:tr w:rsidR="00D4162A" w:rsidRPr="00D4162A" w14:paraId="29B977E3" w14:textId="77777777" w:rsidTr="005F5550">
        <w:trPr>
          <w:jc w:val="center"/>
        </w:trPr>
        <w:tc>
          <w:tcPr>
            <w:tcW w:w="2088" w:type="dxa"/>
          </w:tcPr>
          <w:p w14:paraId="3260BD7F"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IARD</w:t>
            </w:r>
          </w:p>
        </w:tc>
        <w:tc>
          <w:tcPr>
            <w:tcW w:w="6300" w:type="dxa"/>
            <w:vAlign w:val="center"/>
          </w:tcPr>
          <w:p w14:paraId="445270AD"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Investment Analysis Readiness Decision</w:t>
            </w:r>
          </w:p>
        </w:tc>
      </w:tr>
      <w:tr w:rsidR="00D4162A" w:rsidRPr="00D4162A" w14:paraId="535B1048" w14:textId="77777777" w:rsidTr="005F5550">
        <w:trPr>
          <w:jc w:val="center"/>
        </w:trPr>
        <w:tc>
          <w:tcPr>
            <w:tcW w:w="2088" w:type="dxa"/>
          </w:tcPr>
          <w:p w14:paraId="4B390D8A"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ICD</w:t>
            </w:r>
          </w:p>
        </w:tc>
        <w:tc>
          <w:tcPr>
            <w:tcW w:w="6300" w:type="dxa"/>
            <w:vAlign w:val="center"/>
          </w:tcPr>
          <w:p w14:paraId="66C94B4F"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Interface Control Documents</w:t>
            </w:r>
          </w:p>
        </w:tc>
      </w:tr>
      <w:tr w:rsidR="00D4162A" w:rsidRPr="00D4162A" w14:paraId="0A1AA1E8" w14:textId="77777777" w:rsidTr="005F5550">
        <w:trPr>
          <w:jc w:val="center"/>
        </w:trPr>
        <w:tc>
          <w:tcPr>
            <w:tcW w:w="2088" w:type="dxa"/>
          </w:tcPr>
          <w:p w14:paraId="678C7A4A"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ICDLS</w:t>
            </w:r>
          </w:p>
        </w:tc>
        <w:tc>
          <w:tcPr>
            <w:tcW w:w="6300" w:type="dxa"/>
            <w:vAlign w:val="center"/>
          </w:tcPr>
          <w:p w14:paraId="133C4473"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rPr>
              <w:t>Interim Contract Depot Logistics Support</w:t>
            </w:r>
          </w:p>
        </w:tc>
      </w:tr>
      <w:tr w:rsidR="00D4162A" w:rsidRPr="00D4162A" w14:paraId="37729039" w14:textId="77777777" w:rsidTr="005F5550">
        <w:trPr>
          <w:jc w:val="center"/>
        </w:trPr>
        <w:tc>
          <w:tcPr>
            <w:tcW w:w="2088" w:type="dxa"/>
          </w:tcPr>
          <w:p w14:paraId="3AC2089D"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IID</w:t>
            </w:r>
          </w:p>
        </w:tc>
        <w:tc>
          <w:tcPr>
            <w:tcW w:w="6300" w:type="dxa"/>
            <w:vAlign w:val="center"/>
          </w:tcPr>
          <w:p w14:paraId="40D145E1"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Initial Investment Decision</w:t>
            </w:r>
          </w:p>
        </w:tc>
      </w:tr>
      <w:tr w:rsidR="00D4162A" w:rsidRPr="00D4162A" w14:paraId="426146D0" w14:textId="77777777" w:rsidTr="005F5550">
        <w:trPr>
          <w:jc w:val="center"/>
        </w:trPr>
        <w:tc>
          <w:tcPr>
            <w:tcW w:w="2088" w:type="dxa"/>
          </w:tcPr>
          <w:p w14:paraId="4113991F"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t>ILMT</w:t>
            </w:r>
          </w:p>
        </w:tc>
        <w:tc>
          <w:tcPr>
            <w:tcW w:w="6300" w:type="dxa"/>
            <w:vAlign w:val="center"/>
          </w:tcPr>
          <w:p w14:paraId="27E61FDE"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t>Integrated Logistics Management Team</w:t>
            </w:r>
          </w:p>
        </w:tc>
      </w:tr>
      <w:tr w:rsidR="00D4162A" w:rsidRPr="00D4162A" w14:paraId="562542DB" w14:textId="77777777" w:rsidTr="005F5550">
        <w:trPr>
          <w:jc w:val="center"/>
        </w:trPr>
        <w:tc>
          <w:tcPr>
            <w:tcW w:w="2088" w:type="dxa"/>
          </w:tcPr>
          <w:p w14:paraId="28E67820"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ILS</w:t>
            </w:r>
          </w:p>
        </w:tc>
        <w:tc>
          <w:tcPr>
            <w:tcW w:w="6300" w:type="dxa"/>
            <w:vAlign w:val="center"/>
          </w:tcPr>
          <w:p w14:paraId="2C9B1FF2"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Integrated Logistics Support</w:t>
            </w:r>
          </w:p>
        </w:tc>
      </w:tr>
      <w:tr w:rsidR="00D4162A" w:rsidRPr="00D4162A" w14:paraId="5FA0E69D" w14:textId="77777777" w:rsidTr="005F5550">
        <w:trPr>
          <w:jc w:val="center"/>
        </w:trPr>
        <w:tc>
          <w:tcPr>
            <w:tcW w:w="2088" w:type="dxa"/>
          </w:tcPr>
          <w:p w14:paraId="6E82B162"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t>ILSP</w:t>
            </w:r>
          </w:p>
        </w:tc>
        <w:tc>
          <w:tcPr>
            <w:tcW w:w="6300" w:type="dxa"/>
            <w:vAlign w:val="center"/>
          </w:tcPr>
          <w:p w14:paraId="26DBF709"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t>Integrated Logistics Support Plan</w:t>
            </w:r>
          </w:p>
        </w:tc>
      </w:tr>
      <w:tr w:rsidR="00D4162A" w:rsidRPr="00D4162A" w14:paraId="359C6DDF" w14:textId="77777777" w:rsidTr="005F5550">
        <w:trPr>
          <w:jc w:val="center"/>
        </w:trPr>
        <w:tc>
          <w:tcPr>
            <w:tcW w:w="2088" w:type="dxa"/>
          </w:tcPr>
          <w:p w14:paraId="3ABC06C7"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iPRD</w:t>
            </w:r>
          </w:p>
        </w:tc>
        <w:tc>
          <w:tcPr>
            <w:tcW w:w="6300" w:type="dxa"/>
            <w:vAlign w:val="center"/>
          </w:tcPr>
          <w:p w14:paraId="5A5CCFCA"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Initial Program Requirements Document</w:t>
            </w:r>
          </w:p>
        </w:tc>
      </w:tr>
      <w:tr w:rsidR="00D4162A" w:rsidRPr="00D4162A" w14:paraId="3471F989" w14:textId="77777777" w:rsidTr="005F5550">
        <w:trPr>
          <w:jc w:val="center"/>
        </w:trPr>
        <w:tc>
          <w:tcPr>
            <w:tcW w:w="2088" w:type="dxa"/>
          </w:tcPr>
          <w:p w14:paraId="4D2FD6A8"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IRD</w:t>
            </w:r>
          </w:p>
        </w:tc>
        <w:tc>
          <w:tcPr>
            <w:tcW w:w="6300" w:type="dxa"/>
            <w:vAlign w:val="center"/>
          </w:tcPr>
          <w:p w14:paraId="3F4AD248"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Interface Requirements Document</w:t>
            </w:r>
          </w:p>
        </w:tc>
      </w:tr>
      <w:tr w:rsidR="00D4162A" w:rsidRPr="00D4162A" w14:paraId="776B58CE" w14:textId="77777777" w:rsidTr="005F5550">
        <w:trPr>
          <w:jc w:val="center"/>
        </w:trPr>
        <w:tc>
          <w:tcPr>
            <w:tcW w:w="2088" w:type="dxa"/>
          </w:tcPr>
          <w:p w14:paraId="137ECD65"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ISPD</w:t>
            </w:r>
          </w:p>
        </w:tc>
        <w:tc>
          <w:tcPr>
            <w:tcW w:w="6300" w:type="dxa"/>
            <w:vAlign w:val="center"/>
          </w:tcPr>
          <w:p w14:paraId="029A6041"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t>Implementation Strategy and Planning Document</w:t>
            </w:r>
          </w:p>
        </w:tc>
      </w:tr>
      <w:tr w:rsidR="00D4162A" w:rsidRPr="00D4162A" w14:paraId="43BB864E" w14:textId="77777777" w:rsidTr="005F5550">
        <w:trPr>
          <w:jc w:val="center"/>
        </w:trPr>
        <w:tc>
          <w:tcPr>
            <w:tcW w:w="2088" w:type="dxa"/>
          </w:tcPr>
          <w:p w14:paraId="6C3AC3B5"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ISR</w:t>
            </w:r>
          </w:p>
        </w:tc>
        <w:tc>
          <w:tcPr>
            <w:tcW w:w="6300" w:type="dxa"/>
            <w:vAlign w:val="center"/>
          </w:tcPr>
          <w:p w14:paraId="2572E4AD"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 xml:space="preserve">In Service Review </w:t>
            </w:r>
          </w:p>
        </w:tc>
      </w:tr>
      <w:tr w:rsidR="00D4162A" w:rsidRPr="00D4162A" w14:paraId="77AB89E2" w14:textId="77777777" w:rsidTr="005F5550">
        <w:trPr>
          <w:jc w:val="center"/>
        </w:trPr>
        <w:tc>
          <w:tcPr>
            <w:tcW w:w="2088" w:type="dxa"/>
          </w:tcPr>
          <w:p w14:paraId="0C1C46CA"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ISS</w:t>
            </w:r>
          </w:p>
        </w:tc>
        <w:tc>
          <w:tcPr>
            <w:tcW w:w="6300" w:type="dxa"/>
            <w:vAlign w:val="center"/>
          </w:tcPr>
          <w:p w14:paraId="33D46ECD"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Information Systems Security</w:t>
            </w:r>
          </w:p>
        </w:tc>
      </w:tr>
      <w:tr w:rsidR="00D4162A" w:rsidRPr="00D4162A" w14:paraId="0E3AD94B" w14:textId="77777777" w:rsidTr="005F5550">
        <w:trPr>
          <w:jc w:val="center"/>
        </w:trPr>
        <w:tc>
          <w:tcPr>
            <w:tcW w:w="2088" w:type="dxa"/>
          </w:tcPr>
          <w:p w14:paraId="0AD59406"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ISGSA</w:t>
            </w:r>
          </w:p>
        </w:tc>
        <w:tc>
          <w:tcPr>
            <w:tcW w:w="6300" w:type="dxa"/>
            <w:vAlign w:val="center"/>
          </w:tcPr>
          <w:p w14:paraId="3E9C5377"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rPr>
              <w:t>Information Security Guidance for System Acquisitions</w:t>
            </w:r>
          </w:p>
        </w:tc>
      </w:tr>
      <w:tr w:rsidR="00D4162A" w:rsidRPr="00D4162A" w14:paraId="6B38F2AC" w14:textId="77777777" w:rsidTr="005F5550">
        <w:trPr>
          <w:jc w:val="center"/>
        </w:trPr>
        <w:tc>
          <w:tcPr>
            <w:tcW w:w="2088" w:type="dxa"/>
          </w:tcPr>
          <w:p w14:paraId="02AEDCA7"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IT</w:t>
            </w:r>
          </w:p>
        </w:tc>
        <w:tc>
          <w:tcPr>
            <w:tcW w:w="6300" w:type="dxa"/>
            <w:vAlign w:val="center"/>
          </w:tcPr>
          <w:p w14:paraId="0953B44F"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Information Technology</w:t>
            </w:r>
          </w:p>
        </w:tc>
      </w:tr>
      <w:tr w:rsidR="00D4162A" w:rsidRPr="00D4162A" w14:paraId="4A00D1C3" w14:textId="77777777" w:rsidTr="005F5550">
        <w:trPr>
          <w:jc w:val="center"/>
        </w:trPr>
        <w:tc>
          <w:tcPr>
            <w:tcW w:w="2088" w:type="dxa"/>
          </w:tcPr>
          <w:p w14:paraId="02C29542"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JRC</w:t>
            </w:r>
          </w:p>
        </w:tc>
        <w:tc>
          <w:tcPr>
            <w:tcW w:w="6300" w:type="dxa"/>
            <w:vAlign w:val="center"/>
          </w:tcPr>
          <w:p w14:paraId="7DE4B501"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Joint Resource Council</w:t>
            </w:r>
          </w:p>
        </w:tc>
      </w:tr>
      <w:tr w:rsidR="00D4162A" w:rsidRPr="00D4162A" w14:paraId="129644C1" w14:textId="77777777" w:rsidTr="005F5550">
        <w:trPr>
          <w:jc w:val="center"/>
        </w:trPr>
        <w:tc>
          <w:tcPr>
            <w:tcW w:w="2088" w:type="dxa"/>
          </w:tcPr>
          <w:p w14:paraId="1C7C1410"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LOB</w:t>
            </w:r>
          </w:p>
        </w:tc>
        <w:tc>
          <w:tcPr>
            <w:tcW w:w="6300" w:type="dxa"/>
            <w:vAlign w:val="center"/>
          </w:tcPr>
          <w:p w14:paraId="5F1A64B4"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Line of Business</w:t>
            </w:r>
          </w:p>
        </w:tc>
      </w:tr>
      <w:tr w:rsidR="00D4162A" w:rsidRPr="00D4162A" w14:paraId="2ED687A5" w14:textId="77777777" w:rsidTr="005F5550">
        <w:trPr>
          <w:jc w:val="center"/>
        </w:trPr>
        <w:tc>
          <w:tcPr>
            <w:tcW w:w="2088" w:type="dxa"/>
          </w:tcPr>
          <w:p w14:paraId="29D86127"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LPD</w:t>
            </w:r>
          </w:p>
        </w:tc>
        <w:tc>
          <w:tcPr>
            <w:tcW w:w="6300" w:type="dxa"/>
            <w:vAlign w:val="center"/>
          </w:tcPr>
          <w:p w14:paraId="6D13E21E"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rPr>
              <w:t>Logistics Product Data</w:t>
            </w:r>
          </w:p>
        </w:tc>
      </w:tr>
      <w:tr w:rsidR="00D4162A" w:rsidRPr="00D4162A" w14:paraId="2C805DCC" w14:textId="77777777" w:rsidTr="005F5550">
        <w:trPr>
          <w:jc w:val="center"/>
        </w:trPr>
        <w:tc>
          <w:tcPr>
            <w:tcW w:w="2088" w:type="dxa"/>
          </w:tcPr>
          <w:p w14:paraId="771E8A66"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MTTR</w:t>
            </w:r>
          </w:p>
        </w:tc>
        <w:tc>
          <w:tcPr>
            <w:tcW w:w="6300" w:type="dxa"/>
            <w:vAlign w:val="center"/>
          </w:tcPr>
          <w:p w14:paraId="69B05381"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 xml:space="preserve">Mean-Time-To-Restore </w:t>
            </w:r>
          </w:p>
        </w:tc>
      </w:tr>
      <w:tr w:rsidR="00D4162A" w:rsidRPr="00D4162A" w14:paraId="6F315E03" w14:textId="77777777" w:rsidTr="005F5550">
        <w:trPr>
          <w:jc w:val="center"/>
        </w:trPr>
        <w:tc>
          <w:tcPr>
            <w:tcW w:w="2088" w:type="dxa"/>
          </w:tcPr>
          <w:p w14:paraId="539B1E18"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NAS</w:t>
            </w:r>
          </w:p>
        </w:tc>
        <w:tc>
          <w:tcPr>
            <w:tcW w:w="6300" w:type="dxa"/>
            <w:vAlign w:val="center"/>
          </w:tcPr>
          <w:p w14:paraId="00DE6766"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National Airspace System</w:t>
            </w:r>
          </w:p>
        </w:tc>
      </w:tr>
      <w:tr w:rsidR="00D4162A" w:rsidRPr="00D4162A" w14:paraId="2F004376" w14:textId="77777777" w:rsidTr="005F5550">
        <w:trPr>
          <w:jc w:val="center"/>
        </w:trPr>
        <w:tc>
          <w:tcPr>
            <w:tcW w:w="2088" w:type="dxa"/>
          </w:tcPr>
          <w:p w14:paraId="53F08E81"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NAS RD</w:t>
            </w:r>
          </w:p>
        </w:tc>
        <w:tc>
          <w:tcPr>
            <w:tcW w:w="6300" w:type="dxa"/>
            <w:vAlign w:val="center"/>
          </w:tcPr>
          <w:p w14:paraId="4E97C227"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NAS Requirement Document</w:t>
            </w:r>
          </w:p>
        </w:tc>
      </w:tr>
      <w:tr w:rsidR="00D4162A" w:rsidRPr="00D4162A" w14:paraId="4983B71B" w14:textId="77777777" w:rsidTr="005F5550">
        <w:trPr>
          <w:jc w:val="center"/>
        </w:trPr>
        <w:tc>
          <w:tcPr>
            <w:tcW w:w="2088" w:type="dxa"/>
          </w:tcPr>
          <w:p w14:paraId="3828D1EC"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NDI</w:t>
            </w:r>
          </w:p>
        </w:tc>
        <w:tc>
          <w:tcPr>
            <w:tcW w:w="6300" w:type="dxa"/>
            <w:vAlign w:val="center"/>
          </w:tcPr>
          <w:p w14:paraId="110A0C3A"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Non-developmental Item</w:t>
            </w:r>
          </w:p>
        </w:tc>
      </w:tr>
      <w:tr w:rsidR="00D4162A" w:rsidRPr="00D4162A" w14:paraId="5801E4C9" w14:textId="77777777" w:rsidTr="005F5550">
        <w:trPr>
          <w:jc w:val="center"/>
        </w:trPr>
        <w:tc>
          <w:tcPr>
            <w:tcW w:w="2088" w:type="dxa"/>
          </w:tcPr>
          <w:p w14:paraId="5D145CD3"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NEPA</w:t>
            </w:r>
          </w:p>
        </w:tc>
        <w:tc>
          <w:tcPr>
            <w:tcW w:w="6300" w:type="dxa"/>
            <w:vAlign w:val="center"/>
          </w:tcPr>
          <w:p w14:paraId="7139F892"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 xml:space="preserve">National Environmental Policy Act </w:t>
            </w:r>
          </w:p>
        </w:tc>
      </w:tr>
      <w:tr w:rsidR="00D4162A" w:rsidRPr="00D4162A" w14:paraId="4734D63D" w14:textId="77777777" w:rsidTr="005F5550">
        <w:trPr>
          <w:jc w:val="center"/>
        </w:trPr>
        <w:tc>
          <w:tcPr>
            <w:tcW w:w="2088" w:type="dxa"/>
          </w:tcPr>
          <w:p w14:paraId="5BB2D4A6"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NCP</w:t>
            </w:r>
          </w:p>
        </w:tc>
        <w:tc>
          <w:tcPr>
            <w:tcW w:w="6300" w:type="dxa"/>
            <w:vAlign w:val="center"/>
          </w:tcPr>
          <w:p w14:paraId="7694D824"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NAS Change Proposal</w:t>
            </w:r>
          </w:p>
        </w:tc>
      </w:tr>
      <w:tr w:rsidR="00D4162A" w:rsidRPr="00D4162A" w14:paraId="01AEC4D7" w14:textId="77777777" w:rsidTr="005F5550">
        <w:trPr>
          <w:jc w:val="center"/>
        </w:trPr>
        <w:tc>
          <w:tcPr>
            <w:tcW w:w="2088" w:type="dxa"/>
          </w:tcPr>
          <w:p w14:paraId="510BB10F"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NIST SP</w:t>
            </w:r>
          </w:p>
        </w:tc>
        <w:tc>
          <w:tcPr>
            <w:tcW w:w="6300" w:type="dxa"/>
            <w:vAlign w:val="center"/>
          </w:tcPr>
          <w:p w14:paraId="4894708E"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National Institute of Standards and Technology Special Publication</w:t>
            </w:r>
          </w:p>
        </w:tc>
      </w:tr>
      <w:tr w:rsidR="00E0001E" w:rsidRPr="00D4162A" w14:paraId="00F6EFAC" w14:textId="77777777" w:rsidTr="005F5550">
        <w:trPr>
          <w:jc w:val="center"/>
        </w:trPr>
        <w:tc>
          <w:tcPr>
            <w:tcW w:w="2088" w:type="dxa"/>
          </w:tcPr>
          <w:p w14:paraId="28C229FF" w14:textId="77777777" w:rsidR="00E0001E" w:rsidRPr="00D4162A" w:rsidRDefault="00E0001E" w:rsidP="00D4162A">
            <w:pPr>
              <w:widowControl w:val="0"/>
              <w:overflowPunct w:val="0"/>
              <w:autoSpaceDE w:val="0"/>
              <w:autoSpaceDN w:val="0"/>
              <w:adjustRightInd w:val="0"/>
              <w:spacing w:before="40" w:after="40"/>
              <w:textAlignment w:val="baseline"/>
              <w:rPr>
                <w:rFonts w:cs="Arial"/>
              </w:rPr>
            </w:pPr>
            <w:r>
              <w:rPr>
                <w:rFonts w:cs="Arial"/>
              </w:rPr>
              <w:t>NSN</w:t>
            </w:r>
          </w:p>
        </w:tc>
        <w:tc>
          <w:tcPr>
            <w:tcW w:w="6300" w:type="dxa"/>
            <w:vAlign w:val="center"/>
          </w:tcPr>
          <w:p w14:paraId="3BD1F6D4" w14:textId="77777777" w:rsidR="00E0001E" w:rsidRPr="00D4162A" w:rsidRDefault="00E0001E" w:rsidP="00D4162A">
            <w:pPr>
              <w:widowControl w:val="0"/>
              <w:overflowPunct w:val="0"/>
              <w:autoSpaceDE w:val="0"/>
              <w:autoSpaceDN w:val="0"/>
              <w:adjustRightInd w:val="0"/>
              <w:spacing w:before="40" w:after="40"/>
              <w:textAlignment w:val="baseline"/>
              <w:rPr>
                <w:rFonts w:cs="Arial"/>
              </w:rPr>
            </w:pPr>
            <w:r>
              <w:rPr>
                <w:rFonts w:cs="Arial"/>
              </w:rPr>
              <w:t>National Stock Number</w:t>
            </w:r>
          </w:p>
        </w:tc>
      </w:tr>
      <w:tr w:rsidR="00D4162A" w:rsidRPr="00D4162A" w14:paraId="38952BB1" w14:textId="77777777" w:rsidTr="005F5550">
        <w:trPr>
          <w:jc w:val="center"/>
        </w:trPr>
        <w:tc>
          <w:tcPr>
            <w:tcW w:w="2088" w:type="dxa"/>
          </w:tcPr>
          <w:p w14:paraId="1C5545FF"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OGB</w:t>
            </w:r>
          </w:p>
        </w:tc>
        <w:tc>
          <w:tcPr>
            <w:tcW w:w="6300" w:type="dxa"/>
            <w:vAlign w:val="center"/>
          </w:tcPr>
          <w:p w14:paraId="0E6AF712"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rPr>
              <w:t>Operations Governance Board</w:t>
            </w:r>
          </w:p>
        </w:tc>
      </w:tr>
      <w:tr w:rsidR="00D4162A" w:rsidRPr="00D4162A" w14:paraId="6F2A1581" w14:textId="77777777" w:rsidTr="005F5550">
        <w:trPr>
          <w:jc w:val="center"/>
        </w:trPr>
        <w:tc>
          <w:tcPr>
            <w:tcW w:w="2088" w:type="dxa"/>
          </w:tcPr>
          <w:p w14:paraId="4DBA05B2"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ORD</w:t>
            </w:r>
          </w:p>
        </w:tc>
        <w:tc>
          <w:tcPr>
            <w:tcW w:w="6300" w:type="dxa"/>
            <w:vAlign w:val="center"/>
          </w:tcPr>
          <w:p w14:paraId="74795E78"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Operational Readiness Date</w:t>
            </w:r>
          </w:p>
        </w:tc>
      </w:tr>
      <w:tr w:rsidR="00D4162A" w:rsidRPr="00D4162A" w14:paraId="28F12D18" w14:textId="77777777" w:rsidTr="005F5550">
        <w:trPr>
          <w:jc w:val="center"/>
        </w:trPr>
        <w:tc>
          <w:tcPr>
            <w:tcW w:w="2088" w:type="dxa"/>
          </w:tcPr>
          <w:p w14:paraId="3C87F611"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OSA</w:t>
            </w:r>
          </w:p>
        </w:tc>
        <w:tc>
          <w:tcPr>
            <w:tcW w:w="6300" w:type="dxa"/>
            <w:vAlign w:val="center"/>
          </w:tcPr>
          <w:p w14:paraId="46F7BBEC"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rPr>
              <w:t>Operational Safety Assessment</w:t>
            </w:r>
          </w:p>
        </w:tc>
      </w:tr>
      <w:tr w:rsidR="00D4162A" w:rsidRPr="00D4162A" w14:paraId="571E161C" w14:textId="77777777" w:rsidTr="005F5550">
        <w:trPr>
          <w:jc w:val="center"/>
        </w:trPr>
        <w:tc>
          <w:tcPr>
            <w:tcW w:w="2088" w:type="dxa"/>
          </w:tcPr>
          <w:p w14:paraId="475BBBD3"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OSHA</w:t>
            </w:r>
          </w:p>
        </w:tc>
        <w:tc>
          <w:tcPr>
            <w:tcW w:w="6300" w:type="dxa"/>
            <w:vAlign w:val="center"/>
          </w:tcPr>
          <w:p w14:paraId="254159C8"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Occupational Safety &amp; Health Administration</w:t>
            </w:r>
          </w:p>
        </w:tc>
      </w:tr>
      <w:tr w:rsidR="00D4162A" w:rsidRPr="00D4162A" w14:paraId="1D238A0B" w14:textId="77777777" w:rsidTr="005F5550">
        <w:trPr>
          <w:jc w:val="center"/>
        </w:trPr>
        <w:tc>
          <w:tcPr>
            <w:tcW w:w="2088" w:type="dxa"/>
          </w:tcPr>
          <w:p w14:paraId="384322D0"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OT</w:t>
            </w:r>
          </w:p>
        </w:tc>
        <w:tc>
          <w:tcPr>
            <w:tcW w:w="6300" w:type="dxa"/>
            <w:vAlign w:val="center"/>
          </w:tcPr>
          <w:p w14:paraId="029B5BF5"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 xml:space="preserve">Operational </w:t>
            </w:r>
            <w:r w:rsidR="00D70F63">
              <w:rPr>
                <w:rFonts w:cs="Arial"/>
                <w:color w:val="000000"/>
              </w:rPr>
              <w:t>Test</w:t>
            </w:r>
          </w:p>
        </w:tc>
      </w:tr>
      <w:tr w:rsidR="00D4162A" w:rsidRPr="00D4162A" w14:paraId="5F7B682F" w14:textId="77777777" w:rsidTr="005F5550">
        <w:trPr>
          <w:jc w:val="center"/>
        </w:trPr>
        <w:tc>
          <w:tcPr>
            <w:tcW w:w="2088" w:type="dxa"/>
          </w:tcPr>
          <w:p w14:paraId="777378C6"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PBLI</w:t>
            </w:r>
          </w:p>
        </w:tc>
        <w:tc>
          <w:tcPr>
            <w:tcW w:w="6300" w:type="dxa"/>
            <w:vAlign w:val="center"/>
          </w:tcPr>
          <w:p w14:paraId="23ED3E4A" w14:textId="77777777" w:rsidR="00D4162A" w:rsidRPr="00D4162A" w:rsidRDefault="00D4162A" w:rsidP="00D4162A">
            <w:pPr>
              <w:spacing w:line="276" w:lineRule="auto"/>
              <w:rPr>
                <w:rFonts w:cs="Arial"/>
              </w:rPr>
            </w:pPr>
            <w:r w:rsidRPr="00D4162A">
              <w:rPr>
                <w:rFonts w:cs="Arial"/>
              </w:rPr>
              <w:t>Product Baseline Index</w:t>
            </w:r>
          </w:p>
        </w:tc>
      </w:tr>
      <w:tr w:rsidR="00D4162A" w:rsidRPr="00D4162A" w14:paraId="2EFD4DE1" w14:textId="77777777" w:rsidTr="005F5550">
        <w:trPr>
          <w:jc w:val="center"/>
        </w:trPr>
        <w:tc>
          <w:tcPr>
            <w:tcW w:w="2088" w:type="dxa"/>
          </w:tcPr>
          <w:p w14:paraId="1C58C1F8"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PHS&amp;T</w:t>
            </w:r>
          </w:p>
        </w:tc>
        <w:tc>
          <w:tcPr>
            <w:tcW w:w="6300" w:type="dxa"/>
            <w:vAlign w:val="center"/>
          </w:tcPr>
          <w:p w14:paraId="14161A58" w14:textId="77777777" w:rsidR="00D4162A" w:rsidRPr="00D4162A" w:rsidRDefault="00D4162A" w:rsidP="00D4162A">
            <w:pPr>
              <w:spacing w:line="276" w:lineRule="auto"/>
              <w:rPr>
                <w:rFonts w:cs="Arial"/>
              </w:rPr>
            </w:pPr>
            <w:r w:rsidRPr="00D4162A">
              <w:t>Pack</w:t>
            </w:r>
            <w:r w:rsidR="00807ECE">
              <w:t>aging</w:t>
            </w:r>
            <w:r w:rsidRPr="00D4162A">
              <w:t xml:space="preserve"> Handling</w:t>
            </w:r>
            <w:r w:rsidR="00E0001E">
              <w:t>,</w:t>
            </w:r>
            <w:r w:rsidRPr="00D4162A">
              <w:t xml:space="preserve"> Storage</w:t>
            </w:r>
            <w:r w:rsidR="00E0001E">
              <w:t>,</w:t>
            </w:r>
            <w:r w:rsidRPr="00D4162A">
              <w:t xml:space="preserve"> and Transportation</w:t>
            </w:r>
          </w:p>
        </w:tc>
      </w:tr>
      <w:tr w:rsidR="00D4162A" w:rsidRPr="00D4162A" w14:paraId="23BB5259" w14:textId="77777777" w:rsidTr="005F5550">
        <w:trPr>
          <w:jc w:val="center"/>
        </w:trPr>
        <w:tc>
          <w:tcPr>
            <w:tcW w:w="2088" w:type="dxa"/>
          </w:tcPr>
          <w:p w14:paraId="46A17526"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pPRD</w:t>
            </w:r>
          </w:p>
        </w:tc>
        <w:tc>
          <w:tcPr>
            <w:tcW w:w="6300" w:type="dxa"/>
            <w:vAlign w:val="center"/>
          </w:tcPr>
          <w:p w14:paraId="3B18066D"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preliminary Program Requirements Document</w:t>
            </w:r>
          </w:p>
        </w:tc>
      </w:tr>
      <w:tr w:rsidR="00D4162A" w:rsidRPr="00D4162A" w14:paraId="450730C7" w14:textId="77777777" w:rsidTr="005F5550">
        <w:trPr>
          <w:jc w:val="center"/>
        </w:trPr>
        <w:tc>
          <w:tcPr>
            <w:tcW w:w="2088" w:type="dxa"/>
          </w:tcPr>
          <w:p w14:paraId="6452F67F"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bCs/>
              </w:rPr>
              <w:t>PIR</w:t>
            </w:r>
          </w:p>
        </w:tc>
        <w:tc>
          <w:tcPr>
            <w:tcW w:w="6300" w:type="dxa"/>
            <w:vAlign w:val="center"/>
          </w:tcPr>
          <w:p w14:paraId="5DC761FE"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Post Implementation Review</w:t>
            </w:r>
          </w:p>
        </w:tc>
      </w:tr>
      <w:tr w:rsidR="00D4162A" w:rsidRPr="00D4162A" w14:paraId="083B1154" w14:textId="77777777" w:rsidTr="005F5550">
        <w:trPr>
          <w:jc w:val="center"/>
        </w:trPr>
        <w:tc>
          <w:tcPr>
            <w:tcW w:w="2088" w:type="dxa"/>
          </w:tcPr>
          <w:p w14:paraId="3FE72486" w14:textId="77777777" w:rsidR="00D4162A" w:rsidRPr="00D4162A" w:rsidRDefault="00D4162A" w:rsidP="00D4162A">
            <w:pPr>
              <w:widowControl w:val="0"/>
              <w:overflowPunct w:val="0"/>
              <w:autoSpaceDE w:val="0"/>
              <w:autoSpaceDN w:val="0"/>
              <w:adjustRightInd w:val="0"/>
              <w:spacing w:before="40" w:after="40"/>
              <w:textAlignment w:val="baseline"/>
              <w:rPr>
                <w:rFonts w:cs="Arial"/>
                <w:bCs/>
              </w:rPr>
            </w:pPr>
            <w:r w:rsidRPr="00D4162A">
              <w:rPr>
                <w:rFonts w:cs="Arial"/>
                <w:bCs/>
              </w:rPr>
              <w:t>PRD</w:t>
            </w:r>
          </w:p>
        </w:tc>
        <w:tc>
          <w:tcPr>
            <w:tcW w:w="6300" w:type="dxa"/>
            <w:vAlign w:val="center"/>
          </w:tcPr>
          <w:p w14:paraId="2171078B"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Program Requirements Document</w:t>
            </w:r>
          </w:p>
        </w:tc>
      </w:tr>
      <w:tr w:rsidR="00D4162A" w:rsidRPr="00D4162A" w14:paraId="2CD33E01" w14:textId="77777777" w:rsidTr="005F5550">
        <w:trPr>
          <w:jc w:val="center"/>
        </w:trPr>
        <w:tc>
          <w:tcPr>
            <w:tcW w:w="2088" w:type="dxa"/>
          </w:tcPr>
          <w:p w14:paraId="5D146EF9"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PSP</w:t>
            </w:r>
          </w:p>
        </w:tc>
        <w:tc>
          <w:tcPr>
            <w:tcW w:w="6300" w:type="dxa"/>
            <w:vAlign w:val="center"/>
          </w:tcPr>
          <w:p w14:paraId="73F22DC8"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Program Safety Plan</w:t>
            </w:r>
          </w:p>
        </w:tc>
      </w:tr>
      <w:tr w:rsidR="00D4162A" w:rsidRPr="00D4162A" w14:paraId="092382F3" w14:textId="77777777" w:rsidTr="005F5550">
        <w:trPr>
          <w:jc w:val="center"/>
        </w:trPr>
        <w:tc>
          <w:tcPr>
            <w:tcW w:w="2088" w:type="dxa"/>
          </w:tcPr>
          <w:p w14:paraId="3EFE7904"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QA</w:t>
            </w:r>
          </w:p>
        </w:tc>
        <w:tc>
          <w:tcPr>
            <w:tcW w:w="6300" w:type="dxa"/>
            <w:vAlign w:val="center"/>
          </w:tcPr>
          <w:p w14:paraId="43756153"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 xml:space="preserve">Quality Assurance </w:t>
            </w:r>
          </w:p>
        </w:tc>
      </w:tr>
      <w:tr w:rsidR="00DD18A1" w:rsidRPr="00D4162A" w14:paraId="3E96639D" w14:textId="77777777" w:rsidTr="00F661D5">
        <w:trPr>
          <w:jc w:val="center"/>
        </w:trPr>
        <w:tc>
          <w:tcPr>
            <w:tcW w:w="2088" w:type="dxa"/>
          </w:tcPr>
          <w:p w14:paraId="326356EE" w14:textId="77777777" w:rsidR="00DD18A1" w:rsidRPr="00D4162A" w:rsidRDefault="00DD18A1" w:rsidP="00D4162A">
            <w:pPr>
              <w:widowControl w:val="0"/>
              <w:overflowPunct w:val="0"/>
              <w:autoSpaceDE w:val="0"/>
              <w:autoSpaceDN w:val="0"/>
              <w:adjustRightInd w:val="0"/>
              <w:spacing w:before="40" w:after="40"/>
              <w:textAlignment w:val="baseline"/>
              <w:rPr>
                <w:rFonts w:cs="Arial"/>
              </w:rPr>
            </w:pPr>
            <w:r>
              <w:rPr>
                <w:rFonts w:cs="Arial"/>
              </w:rPr>
              <w:t>RCM</w:t>
            </w:r>
          </w:p>
        </w:tc>
        <w:tc>
          <w:tcPr>
            <w:tcW w:w="6300" w:type="dxa"/>
            <w:vAlign w:val="center"/>
          </w:tcPr>
          <w:p w14:paraId="280ABA36" w14:textId="77777777" w:rsidR="00DD18A1" w:rsidRPr="00D4162A" w:rsidRDefault="00DD18A1" w:rsidP="00D4162A">
            <w:pPr>
              <w:widowControl w:val="0"/>
              <w:overflowPunct w:val="0"/>
              <w:autoSpaceDE w:val="0"/>
              <w:autoSpaceDN w:val="0"/>
              <w:adjustRightInd w:val="0"/>
              <w:spacing w:before="40" w:after="40"/>
              <w:textAlignment w:val="baseline"/>
              <w:rPr>
                <w:rFonts w:cs="Arial"/>
                <w:color w:val="000000"/>
              </w:rPr>
            </w:pPr>
            <w:r w:rsidRPr="00DD18A1">
              <w:rPr>
                <w:rFonts w:cs="Arial"/>
                <w:color w:val="000000"/>
              </w:rPr>
              <w:t>Reliability Centered Maintenance</w:t>
            </w:r>
          </w:p>
        </w:tc>
      </w:tr>
      <w:tr w:rsidR="00D4162A" w:rsidRPr="00D4162A" w14:paraId="018F0EB7" w14:textId="77777777" w:rsidTr="005F5550">
        <w:trPr>
          <w:jc w:val="center"/>
        </w:trPr>
        <w:tc>
          <w:tcPr>
            <w:tcW w:w="2088" w:type="dxa"/>
          </w:tcPr>
          <w:p w14:paraId="2A784824"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RF</w:t>
            </w:r>
          </w:p>
        </w:tc>
        <w:tc>
          <w:tcPr>
            <w:tcW w:w="6300" w:type="dxa"/>
            <w:vAlign w:val="center"/>
          </w:tcPr>
          <w:p w14:paraId="63745934"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 xml:space="preserve">Radio Frequency </w:t>
            </w:r>
          </w:p>
        </w:tc>
      </w:tr>
      <w:tr w:rsidR="00D4162A" w:rsidRPr="00D4162A" w14:paraId="45AAF87E" w14:textId="77777777" w:rsidTr="005F5550">
        <w:trPr>
          <w:jc w:val="center"/>
        </w:trPr>
        <w:tc>
          <w:tcPr>
            <w:tcW w:w="2088" w:type="dxa"/>
          </w:tcPr>
          <w:p w14:paraId="68342864"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RMA</w:t>
            </w:r>
          </w:p>
        </w:tc>
        <w:tc>
          <w:tcPr>
            <w:tcW w:w="6300" w:type="dxa"/>
            <w:vAlign w:val="center"/>
          </w:tcPr>
          <w:p w14:paraId="33FE8116"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Reliability, Maintainability, Availability</w:t>
            </w:r>
          </w:p>
        </w:tc>
      </w:tr>
      <w:tr w:rsidR="00D4162A" w:rsidRPr="00D4162A" w14:paraId="572675C7" w14:textId="77777777" w:rsidTr="005F5550">
        <w:trPr>
          <w:jc w:val="center"/>
        </w:trPr>
        <w:tc>
          <w:tcPr>
            <w:tcW w:w="2088" w:type="dxa"/>
          </w:tcPr>
          <w:p w14:paraId="4B0BC8E6"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ROI</w:t>
            </w:r>
          </w:p>
        </w:tc>
        <w:tc>
          <w:tcPr>
            <w:tcW w:w="6300" w:type="dxa"/>
            <w:vAlign w:val="center"/>
          </w:tcPr>
          <w:p w14:paraId="1E26F234"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Return on Investment</w:t>
            </w:r>
          </w:p>
        </w:tc>
      </w:tr>
      <w:tr w:rsidR="00D4162A" w:rsidRPr="00D4162A" w14:paraId="474CC9BB" w14:textId="77777777" w:rsidTr="005F5550">
        <w:trPr>
          <w:jc w:val="center"/>
        </w:trPr>
        <w:tc>
          <w:tcPr>
            <w:tcW w:w="2088" w:type="dxa"/>
          </w:tcPr>
          <w:p w14:paraId="798138AB"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SA</w:t>
            </w:r>
          </w:p>
        </w:tc>
        <w:tc>
          <w:tcPr>
            <w:tcW w:w="6300" w:type="dxa"/>
            <w:vAlign w:val="center"/>
          </w:tcPr>
          <w:p w14:paraId="6D67EF1B"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Service Analysis</w:t>
            </w:r>
          </w:p>
        </w:tc>
      </w:tr>
      <w:tr w:rsidR="00D4162A" w:rsidRPr="00D4162A" w14:paraId="01FE5EF8" w14:textId="77777777" w:rsidTr="005F5550">
        <w:trPr>
          <w:jc w:val="center"/>
        </w:trPr>
        <w:tc>
          <w:tcPr>
            <w:tcW w:w="2088" w:type="dxa"/>
          </w:tcPr>
          <w:p w14:paraId="67E3EC90"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SAR</w:t>
            </w:r>
          </w:p>
        </w:tc>
        <w:tc>
          <w:tcPr>
            <w:tcW w:w="6300" w:type="dxa"/>
            <w:vAlign w:val="center"/>
          </w:tcPr>
          <w:p w14:paraId="2DF74427"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Shortfall Analysis Report</w:t>
            </w:r>
          </w:p>
        </w:tc>
      </w:tr>
      <w:tr w:rsidR="00D4162A" w:rsidRPr="00D4162A" w14:paraId="15776D96" w14:textId="77777777" w:rsidTr="005F5550">
        <w:trPr>
          <w:jc w:val="center"/>
        </w:trPr>
        <w:tc>
          <w:tcPr>
            <w:tcW w:w="2088" w:type="dxa"/>
          </w:tcPr>
          <w:p w14:paraId="168DF88F"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SASP</w:t>
            </w:r>
          </w:p>
        </w:tc>
        <w:tc>
          <w:tcPr>
            <w:tcW w:w="6300" w:type="dxa"/>
            <w:vAlign w:val="center"/>
          </w:tcPr>
          <w:p w14:paraId="5F853CB9"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Separation and Airspace Safety Panel</w:t>
            </w:r>
          </w:p>
        </w:tc>
      </w:tr>
      <w:tr w:rsidR="00D4162A" w:rsidRPr="00D4162A" w14:paraId="6A7C3E2B" w14:textId="77777777" w:rsidTr="005F5550">
        <w:trPr>
          <w:jc w:val="center"/>
        </w:trPr>
        <w:tc>
          <w:tcPr>
            <w:tcW w:w="2088" w:type="dxa"/>
          </w:tcPr>
          <w:p w14:paraId="21B3C7F2"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SEM</w:t>
            </w:r>
          </w:p>
        </w:tc>
        <w:tc>
          <w:tcPr>
            <w:tcW w:w="6300" w:type="dxa"/>
            <w:vAlign w:val="center"/>
          </w:tcPr>
          <w:p w14:paraId="090A4817"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Systems Engineering Manual</w:t>
            </w:r>
          </w:p>
        </w:tc>
      </w:tr>
      <w:tr w:rsidR="00D4162A" w:rsidRPr="00D4162A" w14:paraId="78AAAE61" w14:textId="77777777" w:rsidTr="005F5550">
        <w:trPr>
          <w:jc w:val="center"/>
        </w:trPr>
        <w:tc>
          <w:tcPr>
            <w:tcW w:w="2088" w:type="dxa"/>
          </w:tcPr>
          <w:p w14:paraId="3B69F115"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SLE</w:t>
            </w:r>
          </w:p>
        </w:tc>
        <w:tc>
          <w:tcPr>
            <w:tcW w:w="6300" w:type="dxa"/>
            <w:vAlign w:val="center"/>
          </w:tcPr>
          <w:p w14:paraId="6A5276F6"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Second Level Engineering</w:t>
            </w:r>
          </w:p>
        </w:tc>
      </w:tr>
      <w:tr w:rsidR="00D4162A" w:rsidRPr="00D4162A" w14:paraId="40F19182" w14:textId="77777777" w:rsidTr="005F5550">
        <w:trPr>
          <w:jc w:val="center"/>
        </w:trPr>
        <w:tc>
          <w:tcPr>
            <w:tcW w:w="2088" w:type="dxa"/>
          </w:tcPr>
          <w:p w14:paraId="46F0B879"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SOW</w:t>
            </w:r>
          </w:p>
        </w:tc>
        <w:tc>
          <w:tcPr>
            <w:tcW w:w="6300" w:type="dxa"/>
            <w:vAlign w:val="center"/>
          </w:tcPr>
          <w:p w14:paraId="1BE1CFE7"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Statement of Work</w:t>
            </w:r>
          </w:p>
        </w:tc>
      </w:tr>
      <w:tr w:rsidR="00D4162A" w:rsidRPr="00D4162A" w14:paraId="66BD8D0E" w14:textId="77777777" w:rsidTr="005F5550">
        <w:trPr>
          <w:jc w:val="center"/>
        </w:trPr>
        <w:tc>
          <w:tcPr>
            <w:tcW w:w="2088" w:type="dxa"/>
          </w:tcPr>
          <w:p w14:paraId="0E67F1BC"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SRMD</w:t>
            </w:r>
          </w:p>
        </w:tc>
        <w:tc>
          <w:tcPr>
            <w:tcW w:w="6300" w:type="dxa"/>
            <w:vAlign w:val="center"/>
          </w:tcPr>
          <w:p w14:paraId="44B1740A"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rPr>
              <w:t>Safety Risk Management Document</w:t>
            </w:r>
          </w:p>
        </w:tc>
      </w:tr>
      <w:tr w:rsidR="00D4162A" w:rsidRPr="00D4162A" w14:paraId="26A36124" w14:textId="77777777" w:rsidTr="005F5550">
        <w:trPr>
          <w:jc w:val="center"/>
        </w:trPr>
        <w:tc>
          <w:tcPr>
            <w:tcW w:w="2088" w:type="dxa"/>
          </w:tcPr>
          <w:p w14:paraId="10D941BB"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SRMGSA</w:t>
            </w:r>
          </w:p>
        </w:tc>
        <w:tc>
          <w:tcPr>
            <w:tcW w:w="6300" w:type="dxa"/>
            <w:vAlign w:val="center"/>
          </w:tcPr>
          <w:p w14:paraId="79BB6F22"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Safety Risk Management Guidance for System Acquisitions</w:t>
            </w:r>
          </w:p>
        </w:tc>
      </w:tr>
      <w:tr w:rsidR="00D4162A" w:rsidRPr="00D4162A" w14:paraId="46FFB930" w14:textId="77777777" w:rsidTr="005F5550">
        <w:trPr>
          <w:jc w:val="center"/>
        </w:trPr>
        <w:tc>
          <w:tcPr>
            <w:tcW w:w="2088" w:type="dxa"/>
          </w:tcPr>
          <w:p w14:paraId="64D26A3B"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SSC</w:t>
            </w:r>
          </w:p>
        </w:tc>
        <w:tc>
          <w:tcPr>
            <w:tcW w:w="6300" w:type="dxa"/>
            <w:vAlign w:val="center"/>
          </w:tcPr>
          <w:p w14:paraId="77425690"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rPr>
              <w:t>System Support Centers</w:t>
            </w:r>
          </w:p>
        </w:tc>
      </w:tr>
      <w:tr w:rsidR="00D4162A" w:rsidRPr="00D4162A" w14:paraId="5BF3FD88" w14:textId="77777777" w:rsidTr="005F5550">
        <w:trPr>
          <w:jc w:val="center"/>
        </w:trPr>
        <w:tc>
          <w:tcPr>
            <w:tcW w:w="2088" w:type="dxa"/>
          </w:tcPr>
          <w:p w14:paraId="5B704F69"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SSD</w:t>
            </w:r>
          </w:p>
        </w:tc>
        <w:tc>
          <w:tcPr>
            <w:tcW w:w="6300" w:type="dxa"/>
            <w:vAlign w:val="center"/>
          </w:tcPr>
          <w:p w14:paraId="7EA35B56"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System Specification Document</w:t>
            </w:r>
          </w:p>
        </w:tc>
      </w:tr>
      <w:tr w:rsidR="00D4162A" w:rsidRPr="00D4162A" w14:paraId="39B4CFBA" w14:textId="77777777" w:rsidTr="005F5550">
        <w:trPr>
          <w:jc w:val="center"/>
        </w:trPr>
        <w:tc>
          <w:tcPr>
            <w:tcW w:w="2088" w:type="dxa"/>
          </w:tcPr>
          <w:p w14:paraId="3A523E05"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SSM</w:t>
            </w:r>
          </w:p>
        </w:tc>
        <w:tc>
          <w:tcPr>
            <w:tcW w:w="6300" w:type="dxa"/>
            <w:vAlign w:val="center"/>
          </w:tcPr>
          <w:p w14:paraId="00222A13"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Safety Strategy Meeting</w:t>
            </w:r>
          </w:p>
        </w:tc>
      </w:tr>
      <w:tr w:rsidR="00D4162A" w:rsidRPr="00D4162A" w14:paraId="1B699651" w14:textId="77777777" w:rsidTr="005F5550">
        <w:trPr>
          <w:jc w:val="center"/>
        </w:trPr>
        <w:tc>
          <w:tcPr>
            <w:tcW w:w="2088" w:type="dxa"/>
          </w:tcPr>
          <w:p w14:paraId="6891EE95"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T&amp;E</w:t>
            </w:r>
          </w:p>
        </w:tc>
        <w:tc>
          <w:tcPr>
            <w:tcW w:w="6300" w:type="dxa"/>
            <w:vAlign w:val="center"/>
          </w:tcPr>
          <w:p w14:paraId="417AB474"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Test and Evaluation</w:t>
            </w:r>
          </w:p>
        </w:tc>
      </w:tr>
      <w:tr w:rsidR="00D4162A" w:rsidRPr="00D4162A" w14:paraId="5AA60958" w14:textId="77777777" w:rsidTr="005F5550">
        <w:trPr>
          <w:jc w:val="center"/>
        </w:trPr>
        <w:tc>
          <w:tcPr>
            <w:tcW w:w="2088" w:type="dxa"/>
          </w:tcPr>
          <w:p w14:paraId="3CB8628A"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TOM</w:t>
            </w:r>
          </w:p>
        </w:tc>
        <w:tc>
          <w:tcPr>
            <w:tcW w:w="6300" w:type="dxa"/>
            <w:vAlign w:val="center"/>
          </w:tcPr>
          <w:p w14:paraId="08A91C0E"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rPr>
              <w:t>Transition to Operations and Maintenance</w:t>
            </w:r>
          </w:p>
        </w:tc>
      </w:tr>
      <w:tr w:rsidR="00F20B6A" w:rsidRPr="00D4162A" w14:paraId="4711C3D5" w14:textId="77777777" w:rsidTr="005F5550">
        <w:trPr>
          <w:jc w:val="center"/>
        </w:trPr>
        <w:tc>
          <w:tcPr>
            <w:tcW w:w="2088" w:type="dxa"/>
          </w:tcPr>
          <w:p w14:paraId="2EC16104" w14:textId="77777777" w:rsidR="00F20B6A" w:rsidRPr="00D4162A" w:rsidRDefault="00F20B6A" w:rsidP="00D4162A">
            <w:pPr>
              <w:widowControl w:val="0"/>
              <w:overflowPunct w:val="0"/>
              <w:autoSpaceDE w:val="0"/>
              <w:autoSpaceDN w:val="0"/>
              <w:adjustRightInd w:val="0"/>
              <w:spacing w:before="40" w:after="40"/>
              <w:textAlignment w:val="baseline"/>
              <w:rPr>
                <w:rFonts w:cs="Arial"/>
              </w:rPr>
            </w:pPr>
            <w:r>
              <w:rPr>
                <w:rFonts w:cs="Arial"/>
              </w:rPr>
              <w:t>UDL</w:t>
            </w:r>
          </w:p>
        </w:tc>
        <w:tc>
          <w:tcPr>
            <w:tcW w:w="6300" w:type="dxa"/>
            <w:vAlign w:val="center"/>
          </w:tcPr>
          <w:p w14:paraId="4BB3AD72" w14:textId="77777777" w:rsidR="00F20B6A" w:rsidRPr="00D4162A" w:rsidRDefault="00F20B6A" w:rsidP="00D4162A">
            <w:pPr>
              <w:widowControl w:val="0"/>
              <w:overflowPunct w:val="0"/>
              <w:autoSpaceDE w:val="0"/>
              <w:autoSpaceDN w:val="0"/>
              <w:adjustRightInd w:val="0"/>
              <w:spacing w:before="40" w:after="40"/>
              <w:textAlignment w:val="baseline"/>
              <w:rPr>
                <w:rFonts w:cs="Arial"/>
              </w:rPr>
            </w:pPr>
            <w:r>
              <w:rPr>
                <w:rFonts w:cs="Arial"/>
              </w:rPr>
              <w:t>Unified Data Layer</w:t>
            </w:r>
          </w:p>
        </w:tc>
      </w:tr>
      <w:tr w:rsidR="00D4162A" w:rsidRPr="00D4162A" w14:paraId="74F570E7" w14:textId="77777777" w:rsidTr="005F5550">
        <w:trPr>
          <w:jc w:val="center"/>
        </w:trPr>
        <w:tc>
          <w:tcPr>
            <w:tcW w:w="2088" w:type="dxa"/>
          </w:tcPr>
          <w:p w14:paraId="0F929EEB"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UPS</w:t>
            </w:r>
          </w:p>
        </w:tc>
        <w:tc>
          <w:tcPr>
            <w:tcW w:w="6300" w:type="dxa"/>
            <w:vAlign w:val="center"/>
          </w:tcPr>
          <w:p w14:paraId="06E75D5D"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rPr>
              <w:t>uninterruptable power supply</w:t>
            </w:r>
          </w:p>
        </w:tc>
      </w:tr>
      <w:tr w:rsidR="00D4162A" w:rsidRPr="00D4162A" w14:paraId="07411D7C" w14:textId="77777777" w:rsidTr="005F5550">
        <w:trPr>
          <w:jc w:val="center"/>
        </w:trPr>
        <w:tc>
          <w:tcPr>
            <w:tcW w:w="2088" w:type="dxa"/>
          </w:tcPr>
          <w:p w14:paraId="06F94FFF"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V&amp;V</w:t>
            </w:r>
          </w:p>
        </w:tc>
        <w:tc>
          <w:tcPr>
            <w:tcW w:w="6300" w:type="dxa"/>
            <w:vAlign w:val="center"/>
          </w:tcPr>
          <w:p w14:paraId="257EA9B4"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Validation and Verification</w:t>
            </w:r>
          </w:p>
        </w:tc>
      </w:tr>
      <w:tr w:rsidR="00D4162A" w:rsidRPr="00D4162A" w14:paraId="7196945D" w14:textId="77777777" w:rsidTr="005F5550">
        <w:trPr>
          <w:jc w:val="center"/>
        </w:trPr>
        <w:tc>
          <w:tcPr>
            <w:tcW w:w="2088" w:type="dxa"/>
          </w:tcPr>
          <w:p w14:paraId="6814CF46"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VRTM</w:t>
            </w:r>
          </w:p>
        </w:tc>
        <w:tc>
          <w:tcPr>
            <w:tcW w:w="6300" w:type="dxa"/>
            <w:vAlign w:val="center"/>
          </w:tcPr>
          <w:p w14:paraId="0160973C"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color w:val="000000"/>
              </w:rPr>
              <w:t>Verification Requirements Traceability Matrix</w:t>
            </w:r>
          </w:p>
        </w:tc>
      </w:tr>
      <w:tr w:rsidR="00D4162A" w:rsidRPr="00D4162A" w14:paraId="77532AF2" w14:textId="77777777" w:rsidTr="005F5550">
        <w:trPr>
          <w:jc w:val="center"/>
        </w:trPr>
        <w:tc>
          <w:tcPr>
            <w:tcW w:w="2088" w:type="dxa"/>
          </w:tcPr>
          <w:p w14:paraId="38C69D23" w14:textId="77777777" w:rsidR="00D4162A" w:rsidRPr="00D4162A" w:rsidRDefault="00D4162A" w:rsidP="00D4162A">
            <w:pPr>
              <w:widowControl w:val="0"/>
              <w:overflowPunct w:val="0"/>
              <w:autoSpaceDE w:val="0"/>
              <w:autoSpaceDN w:val="0"/>
              <w:adjustRightInd w:val="0"/>
              <w:spacing w:before="40" w:after="40"/>
              <w:textAlignment w:val="baseline"/>
              <w:rPr>
                <w:rFonts w:cs="Arial"/>
              </w:rPr>
            </w:pPr>
            <w:r w:rsidRPr="00D4162A">
              <w:rPr>
                <w:rFonts w:cs="Arial"/>
              </w:rPr>
              <w:t>WSDD</w:t>
            </w:r>
          </w:p>
        </w:tc>
        <w:tc>
          <w:tcPr>
            <w:tcW w:w="6300" w:type="dxa"/>
            <w:vAlign w:val="center"/>
          </w:tcPr>
          <w:p w14:paraId="36871591" w14:textId="77777777" w:rsidR="00D4162A" w:rsidRPr="00D4162A" w:rsidRDefault="00D4162A" w:rsidP="00D4162A">
            <w:pPr>
              <w:widowControl w:val="0"/>
              <w:overflowPunct w:val="0"/>
              <w:autoSpaceDE w:val="0"/>
              <w:autoSpaceDN w:val="0"/>
              <w:adjustRightInd w:val="0"/>
              <w:spacing w:before="40" w:after="40"/>
              <w:textAlignment w:val="baseline"/>
              <w:rPr>
                <w:rFonts w:cs="Arial"/>
                <w:color w:val="000000"/>
              </w:rPr>
            </w:pPr>
            <w:r w:rsidRPr="00D4162A">
              <w:rPr>
                <w:rFonts w:cs="Arial"/>
              </w:rPr>
              <w:t>web service description document</w:t>
            </w:r>
          </w:p>
        </w:tc>
      </w:tr>
    </w:tbl>
    <w:p w14:paraId="4CA38CDC" w14:textId="77777777" w:rsidR="00D4162A" w:rsidRDefault="00D32213" w:rsidP="005F5550">
      <w:pPr>
        <w:pStyle w:val="Heading2"/>
        <w:numPr>
          <w:ilvl w:val="0"/>
          <w:numId w:val="0"/>
        </w:numPr>
        <w:ind w:left="576" w:hanging="576"/>
      </w:pPr>
      <w:bookmarkStart w:id="557" w:name="_Toc78274406"/>
      <w:r>
        <w:t>Glossary</w:t>
      </w:r>
      <w:bookmarkEnd w:id="557"/>
    </w:p>
    <w:p w14:paraId="395FB302" w14:textId="77777777" w:rsidR="003E1786" w:rsidRPr="00DE1C0B" w:rsidRDefault="003E1786" w:rsidP="005F5550">
      <w:pPr>
        <w:pStyle w:val="Caption"/>
        <w:jc w:val="center"/>
      </w:pPr>
      <w:r>
        <w:t>Table 5: Glossary</w:t>
      </w:r>
    </w:p>
    <w:tbl>
      <w:tblPr>
        <w:tblW w:w="8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5"/>
        <w:gridCol w:w="5310"/>
      </w:tblGrid>
      <w:tr w:rsidR="00C14BEE" w:rsidRPr="008B7D95" w14:paraId="7762E699" w14:textId="77777777" w:rsidTr="00C7666F">
        <w:trPr>
          <w:trHeight w:val="300"/>
          <w:tblHeader/>
          <w:jc w:val="center"/>
        </w:trPr>
        <w:tc>
          <w:tcPr>
            <w:tcW w:w="3075" w:type="dxa"/>
            <w:shd w:val="clear" w:color="auto" w:fill="auto"/>
            <w:noWrap/>
          </w:tcPr>
          <w:p w14:paraId="27631A76" w14:textId="77777777" w:rsidR="00C14BEE" w:rsidRPr="00C7666F" w:rsidRDefault="00C14BEE" w:rsidP="00C7666F">
            <w:pPr>
              <w:pStyle w:val="BodyText"/>
              <w:widowControl w:val="0"/>
              <w:overflowPunct w:val="0"/>
              <w:autoSpaceDE w:val="0"/>
              <w:autoSpaceDN w:val="0"/>
              <w:adjustRightInd w:val="0"/>
              <w:jc w:val="center"/>
              <w:textAlignment w:val="baseline"/>
              <w:rPr>
                <w:rFonts w:cs="Arial"/>
                <w:b/>
              </w:rPr>
            </w:pPr>
            <w:r w:rsidRPr="00C7666F">
              <w:rPr>
                <w:rFonts w:cs="Arial"/>
                <w:b/>
              </w:rPr>
              <w:t>Term</w:t>
            </w:r>
          </w:p>
        </w:tc>
        <w:tc>
          <w:tcPr>
            <w:tcW w:w="5310" w:type="dxa"/>
            <w:shd w:val="clear" w:color="auto" w:fill="auto"/>
          </w:tcPr>
          <w:p w14:paraId="1FFAE654" w14:textId="77777777" w:rsidR="00C14BEE" w:rsidRPr="00C7666F" w:rsidRDefault="00C14BEE" w:rsidP="00C7666F">
            <w:pPr>
              <w:pStyle w:val="BodyText"/>
              <w:widowControl w:val="0"/>
              <w:overflowPunct w:val="0"/>
              <w:autoSpaceDE w:val="0"/>
              <w:autoSpaceDN w:val="0"/>
              <w:adjustRightInd w:val="0"/>
              <w:jc w:val="center"/>
              <w:textAlignment w:val="baseline"/>
              <w:rPr>
                <w:rFonts w:cs="Arial"/>
                <w:b/>
              </w:rPr>
            </w:pPr>
            <w:r w:rsidRPr="00C7666F">
              <w:rPr>
                <w:rFonts w:cs="Arial"/>
                <w:b/>
              </w:rPr>
              <w:t>Definition</w:t>
            </w:r>
          </w:p>
        </w:tc>
      </w:tr>
      <w:tr w:rsidR="00C14BEE" w:rsidRPr="008B7D95" w14:paraId="5557DAF8" w14:textId="77777777" w:rsidTr="00C7666F">
        <w:trPr>
          <w:trHeight w:val="300"/>
          <w:jc w:val="center"/>
        </w:trPr>
        <w:tc>
          <w:tcPr>
            <w:tcW w:w="3075" w:type="dxa"/>
            <w:shd w:val="clear" w:color="auto" w:fill="auto"/>
            <w:noWrap/>
            <w:hideMark/>
          </w:tcPr>
          <w:p w14:paraId="283583BB" w14:textId="77777777" w:rsidR="00C14BEE" w:rsidRPr="00C7666F" w:rsidRDefault="00C14BEE"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Acquisition Management System (AMS)</w:t>
            </w:r>
          </w:p>
        </w:tc>
        <w:tc>
          <w:tcPr>
            <w:tcW w:w="5310" w:type="dxa"/>
            <w:shd w:val="clear" w:color="auto" w:fill="auto"/>
            <w:hideMark/>
          </w:tcPr>
          <w:p w14:paraId="280B520F" w14:textId="77777777" w:rsidR="00C14BEE" w:rsidRPr="00C7666F" w:rsidRDefault="000460AD"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Establishes</w:t>
            </w:r>
            <w:r w:rsidR="00C14BEE" w:rsidRPr="00C7666F">
              <w:rPr>
                <w:rFonts w:cs="Arial"/>
                <w:color w:val="000000"/>
              </w:rPr>
              <w:t xml:space="preserve"> agency-wide policy and guidance for all areas of lifecycle acquisition management.</w:t>
            </w:r>
            <w:r w:rsidR="00187EB8" w:rsidRPr="00C7666F">
              <w:rPr>
                <w:rFonts w:cs="Arial"/>
                <w:color w:val="000000"/>
              </w:rPr>
              <w:t xml:space="preserve"> </w:t>
            </w:r>
            <w:r w:rsidR="00C14BEE" w:rsidRPr="00C7666F">
              <w:rPr>
                <w:rFonts w:cs="Arial"/>
                <w:color w:val="000000"/>
              </w:rPr>
              <w:t>(FAA FAST)</w:t>
            </w:r>
          </w:p>
        </w:tc>
      </w:tr>
      <w:tr w:rsidR="00C14BEE" w:rsidRPr="008B7D95" w14:paraId="0A5DB58B" w14:textId="77777777" w:rsidTr="00C7666F">
        <w:trPr>
          <w:trHeight w:val="900"/>
          <w:jc w:val="center"/>
        </w:trPr>
        <w:tc>
          <w:tcPr>
            <w:tcW w:w="3075" w:type="dxa"/>
            <w:shd w:val="clear" w:color="auto" w:fill="auto"/>
            <w:noWrap/>
            <w:hideMark/>
          </w:tcPr>
          <w:p w14:paraId="26784DE9" w14:textId="77777777" w:rsidR="00C14BEE" w:rsidRPr="00C7666F" w:rsidRDefault="00C14BEE"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Acquisition Program Baseline (APB)</w:t>
            </w:r>
          </w:p>
        </w:tc>
        <w:tc>
          <w:tcPr>
            <w:tcW w:w="5310" w:type="dxa"/>
            <w:shd w:val="clear" w:color="auto" w:fill="auto"/>
            <w:hideMark/>
          </w:tcPr>
          <w:p w14:paraId="7051BA1C" w14:textId="77777777" w:rsidR="00C14BEE" w:rsidRPr="00C7666F" w:rsidRDefault="000460AD"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Establishes</w:t>
            </w:r>
            <w:r w:rsidR="00C14BEE" w:rsidRPr="00C7666F">
              <w:rPr>
                <w:rFonts w:cs="Arial"/>
                <w:color w:val="000000"/>
              </w:rPr>
              <w:t xml:space="preserve"> the performance achieved by an investment program, as well as the cost and schedule boundaries within which the program authorize</w:t>
            </w:r>
            <w:r w:rsidR="004A2EA4" w:rsidRPr="00C7666F">
              <w:rPr>
                <w:rFonts w:cs="Arial"/>
                <w:color w:val="000000"/>
              </w:rPr>
              <w:t>s</w:t>
            </w:r>
            <w:r w:rsidR="00C14BEE" w:rsidRPr="00C7666F">
              <w:rPr>
                <w:rFonts w:cs="Arial"/>
                <w:color w:val="000000"/>
              </w:rPr>
              <w:t xml:space="preserve"> to proceed.</w:t>
            </w:r>
            <w:r w:rsidR="00187EB8" w:rsidRPr="00C7666F">
              <w:rPr>
                <w:rFonts w:cs="Arial"/>
                <w:color w:val="000000"/>
              </w:rPr>
              <w:t xml:space="preserve"> </w:t>
            </w:r>
            <w:r w:rsidR="00C14BEE" w:rsidRPr="00C7666F">
              <w:rPr>
                <w:rFonts w:cs="Arial"/>
                <w:color w:val="000000"/>
              </w:rPr>
              <w:t xml:space="preserve">The acquisition program baseline is a formal document approved by the investment decision authority at the final investment </w:t>
            </w:r>
            <w:r w:rsidR="000E58E2" w:rsidRPr="00C7666F">
              <w:rPr>
                <w:rFonts w:cs="Arial"/>
                <w:color w:val="000000"/>
              </w:rPr>
              <w:t>decision and</w:t>
            </w:r>
            <w:r w:rsidR="00C14BEE" w:rsidRPr="00C7666F">
              <w:rPr>
                <w:rFonts w:cs="Arial"/>
                <w:color w:val="000000"/>
              </w:rPr>
              <w:t xml:space="preserve"> is a contract between the FAA and the service organization. (FAA FAST)</w:t>
            </w:r>
          </w:p>
        </w:tc>
      </w:tr>
      <w:tr w:rsidR="00C14BEE" w:rsidRPr="008B7D95" w14:paraId="07CD7339" w14:textId="77777777" w:rsidTr="00C7666F">
        <w:trPr>
          <w:trHeight w:val="600"/>
          <w:jc w:val="center"/>
        </w:trPr>
        <w:tc>
          <w:tcPr>
            <w:tcW w:w="3075" w:type="dxa"/>
            <w:shd w:val="clear" w:color="auto" w:fill="auto"/>
            <w:noWrap/>
            <w:hideMark/>
          </w:tcPr>
          <w:p w14:paraId="480A423A" w14:textId="77777777" w:rsidR="00C14BEE" w:rsidRPr="00C7666F" w:rsidRDefault="00C14BEE"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Availability</w:t>
            </w:r>
          </w:p>
        </w:tc>
        <w:tc>
          <w:tcPr>
            <w:tcW w:w="5310" w:type="dxa"/>
            <w:shd w:val="clear" w:color="auto" w:fill="auto"/>
            <w:hideMark/>
          </w:tcPr>
          <w:p w14:paraId="4C9B95C5" w14:textId="77777777" w:rsidR="00C14BEE" w:rsidRPr="00C7666F" w:rsidRDefault="00C14BEE"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 xml:space="preserve">The probability that a system or constituent piece will be operational during any randomly selected </w:t>
            </w:r>
            <w:r w:rsidR="004A2EA4" w:rsidRPr="00C7666F">
              <w:rPr>
                <w:rFonts w:cs="Arial"/>
                <w:color w:val="000000"/>
              </w:rPr>
              <w:t>period</w:t>
            </w:r>
            <w:r w:rsidRPr="00C7666F">
              <w:rPr>
                <w:rFonts w:cs="Arial"/>
                <w:color w:val="000000"/>
              </w:rPr>
              <w:t>, or, alternatively, the fraction of the total available operating time that the system or constituent piece is operational. (FAA SEM 5.1)</w:t>
            </w:r>
          </w:p>
        </w:tc>
      </w:tr>
      <w:tr w:rsidR="00C14BEE" w:rsidRPr="008B7D95" w14:paraId="7AC2DA04" w14:textId="77777777" w:rsidTr="00C7666F">
        <w:trPr>
          <w:trHeight w:val="600"/>
          <w:jc w:val="center"/>
        </w:trPr>
        <w:tc>
          <w:tcPr>
            <w:tcW w:w="3075" w:type="dxa"/>
            <w:shd w:val="clear" w:color="auto" w:fill="auto"/>
            <w:noWrap/>
            <w:hideMark/>
          </w:tcPr>
          <w:p w14:paraId="6FC9FE36" w14:textId="77777777" w:rsidR="00C14BEE" w:rsidRPr="00C7666F" w:rsidRDefault="00C14BEE"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Business Case Analysis</w:t>
            </w:r>
          </w:p>
        </w:tc>
        <w:tc>
          <w:tcPr>
            <w:tcW w:w="5310" w:type="dxa"/>
            <w:shd w:val="clear" w:color="auto" w:fill="auto"/>
            <w:hideMark/>
          </w:tcPr>
          <w:p w14:paraId="332A59C6" w14:textId="77777777" w:rsidR="00B539FB" w:rsidRPr="00C7666F" w:rsidRDefault="000460AD"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Summarizes</w:t>
            </w:r>
            <w:r w:rsidR="00C14BEE" w:rsidRPr="00C7666F">
              <w:rPr>
                <w:rFonts w:cs="Arial"/>
                <w:color w:val="000000"/>
              </w:rPr>
              <w:t xml:space="preserve"> the analytical and quantitative information developed during investment analysis in the search for the best means for satisfying mission need.</w:t>
            </w:r>
            <w:r w:rsidR="00187EB8" w:rsidRPr="00C7666F">
              <w:rPr>
                <w:rFonts w:cs="Arial"/>
                <w:color w:val="000000"/>
              </w:rPr>
              <w:t xml:space="preserve"> </w:t>
            </w:r>
            <w:r w:rsidR="00C14BEE" w:rsidRPr="00C7666F">
              <w:rPr>
                <w:rFonts w:cs="Arial"/>
                <w:color w:val="000000"/>
              </w:rPr>
              <w:t>It is the primary information document supporting the initial investment decision.</w:t>
            </w:r>
            <w:r w:rsidR="00187EB8" w:rsidRPr="00C7666F">
              <w:rPr>
                <w:rFonts w:cs="Arial"/>
                <w:color w:val="000000"/>
              </w:rPr>
              <w:t xml:space="preserve"> </w:t>
            </w:r>
            <w:r w:rsidR="00C14BEE" w:rsidRPr="00C7666F">
              <w:rPr>
                <w:rFonts w:cs="Arial"/>
                <w:color w:val="000000"/>
              </w:rPr>
              <w:t>(FAA FAST)</w:t>
            </w:r>
          </w:p>
        </w:tc>
      </w:tr>
      <w:tr w:rsidR="00D50A71" w:rsidRPr="008B7D95" w14:paraId="6249476B" w14:textId="77777777" w:rsidTr="00C7666F">
        <w:trPr>
          <w:trHeight w:val="600"/>
          <w:jc w:val="center"/>
        </w:trPr>
        <w:tc>
          <w:tcPr>
            <w:tcW w:w="3075" w:type="dxa"/>
            <w:shd w:val="clear" w:color="auto" w:fill="auto"/>
            <w:noWrap/>
          </w:tcPr>
          <w:p w14:paraId="2032CA89" w14:textId="77777777" w:rsidR="00D50A71" w:rsidRPr="00C7666F" w:rsidRDefault="00D50A71"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Business Process Model</w:t>
            </w:r>
          </w:p>
        </w:tc>
        <w:tc>
          <w:tcPr>
            <w:tcW w:w="5310" w:type="dxa"/>
            <w:shd w:val="clear" w:color="auto" w:fill="auto"/>
          </w:tcPr>
          <w:p w14:paraId="57909FA4" w14:textId="77777777" w:rsidR="00D50A71" w:rsidRPr="00C7666F" w:rsidRDefault="00D50A71"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 xml:space="preserve">The BPM consists of the BPM diagrams as well as the data analysis </w:t>
            </w:r>
            <w:r w:rsidRPr="00C7666F">
              <w:rPr>
                <w:rFonts w:cs="Arial"/>
              </w:rPr>
              <w:t>worksheet</w:t>
            </w:r>
            <w:r w:rsidRPr="00C7666F">
              <w:rPr>
                <w:rFonts w:cs="Arial"/>
                <w:color w:val="000000"/>
              </w:rPr>
              <w:t>.</w:t>
            </w:r>
          </w:p>
        </w:tc>
      </w:tr>
      <w:tr w:rsidR="00C14BEE" w:rsidRPr="008B7D95" w14:paraId="5023F3F0" w14:textId="77777777" w:rsidTr="00C7666F">
        <w:trPr>
          <w:trHeight w:val="300"/>
          <w:jc w:val="center"/>
        </w:trPr>
        <w:tc>
          <w:tcPr>
            <w:tcW w:w="3075" w:type="dxa"/>
            <w:shd w:val="clear" w:color="auto" w:fill="auto"/>
            <w:noWrap/>
            <w:hideMark/>
          </w:tcPr>
          <w:p w14:paraId="3045C2D7" w14:textId="77777777" w:rsidR="00C14BEE" w:rsidRPr="00C7666F" w:rsidRDefault="00220DB6"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C</w:t>
            </w:r>
            <w:r w:rsidR="00C14BEE" w:rsidRPr="00C7666F">
              <w:rPr>
                <w:rFonts w:cs="Arial"/>
                <w:color w:val="000000"/>
              </w:rPr>
              <w:t>ommercial off-the-shelf(COTS)</w:t>
            </w:r>
          </w:p>
        </w:tc>
        <w:tc>
          <w:tcPr>
            <w:tcW w:w="5310" w:type="dxa"/>
            <w:shd w:val="clear" w:color="auto" w:fill="auto"/>
            <w:hideMark/>
          </w:tcPr>
          <w:p w14:paraId="7F508C51" w14:textId="77777777" w:rsidR="00C14BEE" w:rsidRPr="00C7666F" w:rsidRDefault="004A2EA4"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A</w:t>
            </w:r>
            <w:r w:rsidR="00C14BEE" w:rsidRPr="00C7666F">
              <w:rPr>
                <w:rFonts w:cs="Arial"/>
                <w:color w:val="000000"/>
              </w:rPr>
              <w:t xml:space="preserve"> product or service developed for sale, lease or license to the </w:t>
            </w:r>
            <w:r w:rsidRPr="00C7666F">
              <w:rPr>
                <w:rFonts w:cs="Arial"/>
                <w:color w:val="000000"/>
              </w:rPr>
              <w:t xml:space="preserve">public. It </w:t>
            </w:r>
            <w:r w:rsidR="00C14BEE" w:rsidRPr="00C7666F">
              <w:rPr>
                <w:rFonts w:cs="Arial"/>
                <w:color w:val="000000"/>
              </w:rPr>
              <w:t>is currently available at a fair market value. (FAA FAST)</w:t>
            </w:r>
          </w:p>
        </w:tc>
      </w:tr>
      <w:tr w:rsidR="00C14BEE" w:rsidRPr="008B7D95" w14:paraId="300F8C01" w14:textId="77777777" w:rsidTr="00C7666F">
        <w:trPr>
          <w:trHeight w:val="900"/>
          <w:jc w:val="center"/>
        </w:trPr>
        <w:tc>
          <w:tcPr>
            <w:tcW w:w="3075" w:type="dxa"/>
            <w:shd w:val="clear" w:color="auto" w:fill="auto"/>
            <w:noWrap/>
            <w:hideMark/>
          </w:tcPr>
          <w:p w14:paraId="0E52296A" w14:textId="77777777" w:rsidR="00C14BEE" w:rsidRPr="00C7666F" w:rsidRDefault="00C14BEE"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Concept and Requirements Definition (CRD)</w:t>
            </w:r>
          </w:p>
        </w:tc>
        <w:tc>
          <w:tcPr>
            <w:tcW w:w="5310" w:type="dxa"/>
            <w:shd w:val="clear" w:color="auto" w:fill="auto"/>
            <w:hideMark/>
          </w:tcPr>
          <w:p w14:paraId="010B7837" w14:textId="77777777" w:rsidR="00C14BEE" w:rsidRPr="00C7666F" w:rsidRDefault="000460AD"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Translates</w:t>
            </w:r>
            <w:r w:rsidR="00C14BEE" w:rsidRPr="00C7666F">
              <w:rPr>
                <w:rFonts w:cs="Arial"/>
                <w:color w:val="000000"/>
              </w:rPr>
              <w:t xml:space="preserve"> priority operational needs in the enterprise architecture into preliminary requirements and a solution concept of operations for the capability needed to improve service delivery.</w:t>
            </w:r>
            <w:r w:rsidR="009D3A57" w:rsidRPr="00C7666F">
              <w:rPr>
                <w:rFonts w:cs="Arial"/>
                <w:color w:val="000000"/>
              </w:rPr>
              <w:t xml:space="preserve"> </w:t>
            </w:r>
            <w:r w:rsidR="00187EB8" w:rsidRPr="00C7666F">
              <w:rPr>
                <w:rFonts w:cs="Arial"/>
                <w:color w:val="000000"/>
              </w:rPr>
              <w:t xml:space="preserve"> </w:t>
            </w:r>
            <w:r w:rsidR="00C14BEE" w:rsidRPr="00C7666F">
              <w:rPr>
                <w:rFonts w:cs="Arial"/>
                <w:color w:val="000000"/>
              </w:rPr>
              <w:t>It also quantifies the service shortfall in sufficient detail for the definition of realistic preliminary requirements and the estimation of potential cost and benefits.</w:t>
            </w:r>
            <w:r w:rsidR="00187EB8" w:rsidRPr="00C7666F">
              <w:rPr>
                <w:rFonts w:cs="Arial"/>
                <w:color w:val="000000"/>
              </w:rPr>
              <w:t xml:space="preserve"> </w:t>
            </w:r>
            <w:r w:rsidR="00C14BEE" w:rsidRPr="00C7666F">
              <w:rPr>
                <w:rFonts w:cs="Arial"/>
                <w:color w:val="000000"/>
              </w:rPr>
              <w:t>(FAA SEM 8.3.2.2)</w:t>
            </w:r>
          </w:p>
        </w:tc>
      </w:tr>
      <w:tr w:rsidR="00C14BEE" w:rsidRPr="008B7D95" w14:paraId="232935F8" w14:textId="77777777" w:rsidTr="00C7666F">
        <w:trPr>
          <w:trHeight w:val="600"/>
          <w:jc w:val="center"/>
        </w:trPr>
        <w:tc>
          <w:tcPr>
            <w:tcW w:w="3075" w:type="dxa"/>
            <w:shd w:val="clear" w:color="auto" w:fill="auto"/>
            <w:noWrap/>
            <w:hideMark/>
          </w:tcPr>
          <w:p w14:paraId="5F7ADAC7" w14:textId="77777777" w:rsidR="00C14BEE" w:rsidRPr="00C7666F" w:rsidRDefault="00C14BEE"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 xml:space="preserve">Configuration </w:t>
            </w:r>
            <w:r w:rsidR="005F1E40" w:rsidRPr="00C7666F">
              <w:rPr>
                <w:rFonts w:cs="Arial"/>
                <w:color w:val="000000"/>
              </w:rPr>
              <w:t>M</w:t>
            </w:r>
            <w:r w:rsidRPr="00C7666F">
              <w:rPr>
                <w:rFonts w:cs="Arial"/>
                <w:color w:val="000000"/>
              </w:rPr>
              <w:t>anagement</w:t>
            </w:r>
          </w:p>
        </w:tc>
        <w:tc>
          <w:tcPr>
            <w:tcW w:w="5310" w:type="dxa"/>
            <w:shd w:val="clear" w:color="auto" w:fill="auto"/>
            <w:hideMark/>
          </w:tcPr>
          <w:p w14:paraId="0727F686" w14:textId="77777777" w:rsidR="00C14BEE" w:rsidRPr="00C7666F" w:rsidRDefault="004A2EA4"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A</w:t>
            </w:r>
            <w:r w:rsidR="00C14BEE" w:rsidRPr="00C7666F">
              <w:rPr>
                <w:rFonts w:cs="Arial"/>
                <w:color w:val="000000"/>
              </w:rPr>
              <w:t xml:space="preserve"> management process for establishing and maintaining consistency of a product's performance, functional, and physical attributes with its requirements, design, and operational information throughout its life. (FAA FAST)</w:t>
            </w:r>
          </w:p>
        </w:tc>
      </w:tr>
      <w:tr w:rsidR="00C14BEE" w:rsidRPr="008B7D95" w14:paraId="36A8552A" w14:textId="77777777" w:rsidTr="00C7666F">
        <w:trPr>
          <w:trHeight w:val="600"/>
          <w:jc w:val="center"/>
        </w:trPr>
        <w:tc>
          <w:tcPr>
            <w:tcW w:w="3075" w:type="dxa"/>
            <w:shd w:val="clear" w:color="auto" w:fill="auto"/>
            <w:noWrap/>
            <w:hideMark/>
          </w:tcPr>
          <w:p w14:paraId="7F0822E9" w14:textId="77777777" w:rsidR="00C14BEE" w:rsidRPr="00C7666F" w:rsidRDefault="00C14BEE"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 xml:space="preserve">Critical </w:t>
            </w:r>
            <w:r w:rsidR="005F1E40" w:rsidRPr="00C7666F">
              <w:rPr>
                <w:rFonts w:cs="Arial"/>
                <w:color w:val="000000"/>
              </w:rPr>
              <w:t>O</w:t>
            </w:r>
            <w:r w:rsidRPr="00C7666F">
              <w:rPr>
                <w:rFonts w:cs="Arial"/>
                <w:color w:val="000000"/>
              </w:rPr>
              <w:t xml:space="preserve">perational </w:t>
            </w:r>
            <w:r w:rsidR="005F1E40" w:rsidRPr="00C7666F">
              <w:rPr>
                <w:rFonts w:cs="Arial"/>
                <w:color w:val="000000"/>
              </w:rPr>
              <w:t>I</w:t>
            </w:r>
            <w:r w:rsidRPr="00C7666F">
              <w:rPr>
                <w:rFonts w:cs="Arial"/>
                <w:color w:val="000000"/>
              </w:rPr>
              <w:t>ssues (COIs)</w:t>
            </w:r>
          </w:p>
        </w:tc>
        <w:tc>
          <w:tcPr>
            <w:tcW w:w="5310" w:type="dxa"/>
            <w:shd w:val="clear" w:color="auto" w:fill="auto"/>
            <w:hideMark/>
          </w:tcPr>
          <w:p w14:paraId="76305135" w14:textId="77777777" w:rsidR="00C14BEE" w:rsidRPr="00C7666F" w:rsidRDefault="00D50A71"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A key operational effectiveness or operational suitability issue that must be examined during operational test to determine the system’s capability to perform its mission. [FAA T&amp;E Handbook]</w:t>
            </w:r>
          </w:p>
        </w:tc>
      </w:tr>
      <w:tr w:rsidR="00C14BEE" w:rsidRPr="008B7D95" w14:paraId="1D010CC9" w14:textId="77777777" w:rsidTr="00C7666F">
        <w:trPr>
          <w:trHeight w:val="2150"/>
          <w:jc w:val="center"/>
        </w:trPr>
        <w:tc>
          <w:tcPr>
            <w:tcW w:w="3075" w:type="dxa"/>
            <w:shd w:val="clear" w:color="auto" w:fill="auto"/>
            <w:noWrap/>
            <w:hideMark/>
          </w:tcPr>
          <w:p w14:paraId="72D81049" w14:textId="77777777" w:rsidR="00C14BEE" w:rsidRPr="00C7666F" w:rsidRDefault="00C14BEE"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Critical Performance Requirements (CPR</w:t>
            </w:r>
            <w:r w:rsidR="00CE042A" w:rsidRPr="00C7666F">
              <w:rPr>
                <w:rFonts w:cs="Arial"/>
                <w:color w:val="000000"/>
              </w:rPr>
              <w:t>s</w:t>
            </w:r>
            <w:r w:rsidRPr="00C7666F">
              <w:rPr>
                <w:rFonts w:cs="Arial"/>
                <w:color w:val="000000"/>
              </w:rPr>
              <w:t>)</w:t>
            </w:r>
          </w:p>
        </w:tc>
        <w:tc>
          <w:tcPr>
            <w:tcW w:w="5310" w:type="dxa"/>
            <w:shd w:val="clear" w:color="auto" w:fill="auto"/>
            <w:hideMark/>
          </w:tcPr>
          <w:p w14:paraId="65F5AD2A" w14:textId="77777777" w:rsidR="00C14BEE" w:rsidRPr="00C7666F" w:rsidRDefault="00C14BEE"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Primary requirements of a solution representing attributes or characteristics considered essential to meeting the mission need that the investment program is seeking to satisfy.</w:t>
            </w:r>
            <w:r w:rsidR="00187EB8" w:rsidRPr="00C7666F">
              <w:rPr>
                <w:rFonts w:cs="Arial"/>
                <w:color w:val="000000"/>
              </w:rPr>
              <w:t xml:space="preserve"> </w:t>
            </w:r>
            <w:r w:rsidRPr="00C7666F">
              <w:rPr>
                <w:rFonts w:cs="Arial"/>
                <w:color w:val="000000"/>
              </w:rPr>
              <w:t xml:space="preserve">Critical performance requirements and associated </w:t>
            </w:r>
            <w:r w:rsidR="008A3067" w:rsidRPr="00C7666F">
              <w:rPr>
                <w:rFonts w:cs="Arial"/>
                <w:color w:val="000000"/>
              </w:rPr>
              <w:t xml:space="preserve">qualitative and quantitative </w:t>
            </w:r>
            <w:r w:rsidR="000E58E2" w:rsidRPr="00C7666F">
              <w:rPr>
                <w:rFonts w:cs="Arial"/>
                <w:color w:val="000000"/>
              </w:rPr>
              <w:t>values are</w:t>
            </w:r>
            <w:r w:rsidR="008A3067" w:rsidRPr="00C7666F">
              <w:rPr>
                <w:rFonts w:cs="Arial"/>
                <w:color w:val="000000"/>
              </w:rPr>
              <w:t xml:space="preserve"> </w:t>
            </w:r>
            <w:r w:rsidRPr="00C7666F">
              <w:rPr>
                <w:rFonts w:cs="Arial"/>
                <w:color w:val="000000"/>
              </w:rPr>
              <w:t>specif</w:t>
            </w:r>
            <w:r w:rsidR="008A3067" w:rsidRPr="00C7666F">
              <w:rPr>
                <w:rFonts w:cs="Arial"/>
                <w:color w:val="000000"/>
              </w:rPr>
              <w:t>ied</w:t>
            </w:r>
            <w:r w:rsidRPr="00C7666F">
              <w:rPr>
                <w:rFonts w:cs="Arial"/>
                <w:color w:val="000000"/>
              </w:rPr>
              <w:t xml:space="preserve"> in the program requirements document.</w:t>
            </w:r>
            <w:r w:rsidR="00187EB8" w:rsidRPr="00C7666F">
              <w:rPr>
                <w:rFonts w:cs="Arial"/>
                <w:color w:val="000000"/>
              </w:rPr>
              <w:t xml:space="preserve"> </w:t>
            </w:r>
          </w:p>
        </w:tc>
      </w:tr>
      <w:tr w:rsidR="008A3067" w:rsidRPr="008B7D95" w14:paraId="4EBE21D4" w14:textId="77777777" w:rsidTr="00C7666F">
        <w:trPr>
          <w:trHeight w:val="300"/>
          <w:jc w:val="center"/>
        </w:trPr>
        <w:tc>
          <w:tcPr>
            <w:tcW w:w="3075" w:type="dxa"/>
            <w:shd w:val="clear" w:color="auto" w:fill="auto"/>
            <w:noWrap/>
          </w:tcPr>
          <w:p w14:paraId="4C543D68" w14:textId="77777777" w:rsidR="008A3067" w:rsidRDefault="008A3067" w:rsidP="00C7666F">
            <w:pPr>
              <w:widowControl w:val="0"/>
              <w:overflowPunct w:val="0"/>
              <w:autoSpaceDE w:val="0"/>
              <w:autoSpaceDN w:val="0"/>
              <w:adjustRightInd w:val="0"/>
              <w:spacing w:after="0"/>
              <w:textAlignment w:val="baseline"/>
            </w:pPr>
            <w:r>
              <w:t>Data Teams</w:t>
            </w:r>
          </w:p>
        </w:tc>
        <w:tc>
          <w:tcPr>
            <w:tcW w:w="5310" w:type="dxa"/>
            <w:shd w:val="clear" w:color="auto" w:fill="auto"/>
          </w:tcPr>
          <w:p w14:paraId="56C49612"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 xml:space="preserve">A group that handles a backlog of data that needs to be brought into the EIM Data Platform. </w:t>
            </w:r>
          </w:p>
        </w:tc>
      </w:tr>
      <w:tr w:rsidR="008A3067" w:rsidRPr="008B7D95" w14:paraId="7A40471B" w14:textId="77777777" w:rsidTr="00C7666F">
        <w:trPr>
          <w:trHeight w:val="300"/>
          <w:jc w:val="center"/>
        </w:trPr>
        <w:tc>
          <w:tcPr>
            <w:tcW w:w="3075" w:type="dxa"/>
            <w:shd w:val="clear" w:color="auto" w:fill="auto"/>
            <w:noWrap/>
            <w:hideMark/>
          </w:tcPr>
          <w:p w14:paraId="6F24B46E" w14:textId="77777777" w:rsidR="008A3067" w:rsidRPr="00C7666F" w:rsidRDefault="00F7579C" w:rsidP="00C7666F">
            <w:pPr>
              <w:widowControl w:val="0"/>
              <w:overflowPunct w:val="0"/>
              <w:autoSpaceDE w:val="0"/>
              <w:autoSpaceDN w:val="0"/>
              <w:adjustRightInd w:val="0"/>
              <w:spacing w:after="0"/>
              <w:textAlignment w:val="baseline"/>
              <w:rPr>
                <w:rFonts w:cs="Arial"/>
                <w:color w:val="000000"/>
              </w:rPr>
            </w:pPr>
            <w:hyperlink r:id="rId129" w:history="1">
              <w:r w:rsidR="008A3067" w:rsidRPr="00C7666F">
                <w:rPr>
                  <w:color w:val="000000"/>
                </w:rPr>
                <w:t>DOORS</w:t>
              </w:r>
            </w:hyperlink>
          </w:p>
        </w:tc>
        <w:tc>
          <w:tcPr>
            <w:tcW w:w="5310" w:type="dxa"/>
            <w:shd w:val="clear" w:color="auto" w:fill="auto"/>
            <w:hideMark/>
          </w:tcPr>
          <w:p w14:paraId="6E2AC7CF"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A requirement management tool used for requirements management, analysis and traceability.</w:t>
            </w:r>
          </w:p>
        </w:tc>
      </w:tr>
      <w:tr w:rsidR="008A3067" w:rsidRPr="008B7D95" w14:paraId="6676B63A" w14:textId="77777777" w:rsidTr="00C7666F">
        <w:trPr>
          <w:trHeight w:val="300"/>
          <w:jc w:val="center"/>
        </w:trPr>
        <w:tc>
          <w:tcPr>
            <w:tcW w:w="3075" w:type="dxa"/>
            <w:shd w:val="clear" w:color="auto" w:fill="auto"/>
            <w:noWrap/>
          </w:tcPr>
          <w:p w14:paraId="0EF4E134"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Electrical Safety</w:t>
            </w:r>
          </w:p>
        </w:tc>
        <w:tc>
          <w:tcPr>
            <w:tcW w:w="5310" w:type="dxa"/>
            <w:shd w:val="clear" w:color="auto" w:fill="auto"/>
          </w:tcPr>
          <w:p w14:paraId="63704E3F" w14:textId="77777777" w:rsidR="008A3067" w:rsidRPr="00C7666F" w:rsidDel="000460AD"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Recognizing hazards associated with the use of electrical energy and taking precautions so that hazards do not cause injury or death. (2004 NFPA 70E)</w:t>
            </w:r>
          </w:p>
        </w:tc>
      </w:tr>
      <w:tr w:rsidR="008A3067" w:rsidRPr="008B7D95" w14:paraId="67EB996D" w14:textId="77777777" w:rsidTr="00C7666F">
        <w:trPr>
          <w:trHeight w:val="300"/>
          <w:jc w:val="center"/>
        </w:trPr>
        <w:tc>
          <w:tcPr>
            <w:tcW w:w="3075" w:type="dxa"/>
            <w:shd w:val="clear" w:color="auto" w:fill="auto"/>
            <w:noWrap/>
            <w:hideMark/>
          </w:tcPr>
          <w:p w14:paraId="7339CC1F"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 xml:space="preserve">Enterprise </w:t>
            </w:r>
            <w:r w:rsidR="005F1E40" w:rsidRPr="00C7666F">
              <w:rPr>
                <w:rFonts w:cs="Arial"/>
                <w:color w:val="000000"/>
              </w:rPr>
              <w:t>L</w:t>
            </w:r>
            <w:r w:rsidRPr="00C7666F">
              <w:rPr>
                <w:rFonts w:cs="Arial"/>
                <w:color w:val="000000"/>
              </w:rPr>
              <w:t xml:space="preserve">evel </w:t>
            </w:r>
            <w:r w:rsidR="005F1E40" w:rsidRPr="00C7666F">
              <w:rPr>
                <w:rFonts w:cs="Arial"/>
                <w:color w:val="000000"/>
              </w:rPr>
              <w:t>S</w:t>
            </w:r>
            <w:r w:rsidRPr="00C7666F">
              <w:rPr>
                <w:rFonts w:cs="Arial"/>
                <w:color w:val="000000"/>
              </w:rPr>
              <w:t>ervices/</w:t>
            </w:r>
            <w:r w:rsidR="005F1E40" w:rsidRPr="00C7666F">
              <w:rPr>
                <w:rFonts w:cs="Arial"/>
                <w:color w:val="000000"/>
              </w:rPr>
              <w:t>C</w:t>
            </w:r>
            <w:r w:rsidRPr="00C7666F">
              <w:rPr>
                <w:rFonts w:cs="Arial"/>
                <w:color w:val="000000"/>
              </w:rPr>
              <w:t>apabilities</w:t>
            </w:r>
          </w:p>
        </w:tc>
        <w:tc>
          <w:tcPr>
            <w:tcW w:w="5310" w:type="dxa"/>
            <w:shd w:val="clear" w:color="auto" w:fill="auto"/>
            <w:hideMark/>
          </w:tcPr>
          <w:p w14:paraId="0B58C789"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 xml:space="preserve">Includes enterprise-level requirement documents that investments needs to </w:t>
            </w:r>
            <w:r w:rsidR="000E58E2" w:rsidRPr="00C7666F">
              <w:rPr>
                <w:rFonts w:cs="Arial"/>
                <w:color w:val="000000"/>
              </w:rPr>
              <w:t>align</w:t>
            </w:r>
            <w:r w:rsidRPr="00C7666F">
              <w:rPr>
                <w:rFonts w:cs="Arial"/>
                <w:color w:val="000000"/>
              </w:rPr>
              <w:t xml:space="preserve"> with. Enterprise level service/capabilities form the basis for performance requirements.</w:t>
            </w:r>
          </w:p>
        </w:tc>
      </w:tr>
      <w:tr w:rsidR="008A3067" w:rsidRPr="008B7D95" w14:paraId="44E546BD" w14:textId="77777777" w:rsidTr="00C7666F">
        <w:trPr>
          <w:trHeight w:val="300"/>
          <w:jc w:val="center"/>
        </w:trPr>
        <w:tc>
          <w:tcPr>
            <w:tcW w:w="3075" w:type="dxa"/>
            <w:shd w:val="clear" w:color="auto" w:fill="auto"/>
            <w:noWrap/>
          </w:tcPr>
          <w:p w14:paraId="5469CF73"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FAA Acquisition Toolset (FAST)</w:t>
            </w:r>
          </w:p>
        </w:tc>
        <w:tc>
          <w:tcPr>
            <w:tcW w:w="5310" w:type="dxa"/>
            <w:shd w:val="clear" w:color="auto" w:fill="auto"/>
          </w:tcPr>
          <w:p w14:paraId="7A485B58"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Is the official record of AMS. As a toolset, FAST contains AMS Policy (agency-wide, mandatory requirements) and AMS Guidance (information implementing or supplementing policy) (FAA FAST)</w:t>
            </w:r>
          </w:p>
        </w:tc>
      </w:tr>
      <w:tr w:rsidR="008A3067" w:rsidRPr="008B7D95" w14:paraId="36617BF1" w14:textId="77777777" w:rsidTr="00C7666F">
        <w:trPr>
          <w:trHeight w:val="600"/>
          <w:jc w:val="center"/>
        </w:trPr>
        <w:tc>
          <w:tcPr>
            <w:tcW w:w="3075" w:type="dxa"/>
            <w:shd w:val="clear" w:color="auto" w:fill="auto"/>
            <w:noWrap/>
            <w:hideMark/>
          </w:tcPr>
          <w:p w14:paraId="2AD79F99"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FAA Systems Engineer Manual</w:t>
            </w:r>
          </w:p>
        </w:tc>
        <w:tc>
          <w:tcPr>
            <w:tcW w:w="5310" w:type="dxa"/>
            <w:shd w:val="clear" w:color="auto" w:fill="auto"/>
            <w:hideMark/>
          </w:tcPr>
          <w:p w14:paraId="2D126961"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 xml:space="preserve">Defines the systems engineering practices that FA employees follow and specifies how the agency agrees to implement these practices </w:t>
            </w:r>
            <w:r w:rsidR="000E58E2" w:rsidRPr="00C7666F">
              <w:rPr>
                <w:rFonts w:cs="Arial"/>
                <w:color w:val="000000"/>
              </w:rPr>
              <w:t>to</w:t>
            </w:r>
            <w:r w:rsidRPr="00C7666F">
              <w:rPr>
                <w:rFonts w:cs="Arial"/>
                <w:color w:val="000000"/>
              </w:rPr>
              <w:t xml:space="preserve"> accomplish the mission. (FAA SEM Preface)</w:t>
            </w:r>
          </w:p>
        </w:tc>
      </w:tr>
      <w:tr w:rsidR="008A3067" w:rsidRPr="008B7D95" w14:paraId="1A95C325" w14:textId="77777777" w:rsidTr="00C7666F">
        <w:trPr>
          <w:trHeight w:val="1200"/>
          <w:jc w:val="center"/>
        </w:trPr>
        <w:tc>
          <w:tcPr>
            <w:tcW w:w="3075" w:type="dxa"/>
            <w:shd w:val="clear" w:color="auto" w:fill="auto"/>
            <w:noWrap/>
            <w:hideMark/>
          </w:tcPr>
          <w:p w14:paraId="54DC8DE3"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Final Investment Decision (FID)</w:t>
            </w:r>
          </w:p>
        </w:tc>
        <w:tc>
          <w:tcPr>
            <w:tcW w:w="5310" w:type="dxa"/>
            <w:shd w:val="clear" w:color="auto" w:fill="auto"/>
            <w:hideMark/>
          </w:tcPr>
          <w:p w14:paraId="2C3C264B"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When the key investment analysis work-products are sufficiently mature and fully validated and verified, the team prepares the final investment package and briefing material for the Final Investment Decision. This is a major review and determines the approval of an investment opportunity for funding and implementation. The investment decision authority approves, disapproves, or modifies the recommendations in the final investment package. If the authority disapproves the recommendations, it returns the investment package with specific instructions for further work or terminates the effort. (FAA SEM 2.2.4.2)</w:t>
            </w:r>
          </w:p>
        </w:tc>
      </w:tr>
      <w:tr w:rsidR="008A3067" w:rsidRPr="008B7D95" w14:paraId="792BF92C" w14:textId="77777777" w:rsidTr="00C7666F">
        <w:trPr>
          <w:trHeight w:val="600"/>
          <w:jc w:val="center"/>
        </w:trPr>
        <w:tc>
          <w:tcPr>
            <w:tcW w:w="3075" w:type="dxa"/>
            <w:shd w:val="clear" w:color="auto" w:fill="auto"/>
            <w:noWrap/>
            <w:hideMark/>
          </w:tcPr>
          <w:p w14:paraId="7E6C293F"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Final Program Requirements Document (fPRD)</w:t>
            </w:r>
          </w:p>
        </w:tc>
        <w:tc>
          <w:tcPr>
            <w:tcW w:w="5310" w:type="dxa"/>
            <w:shd w:val="clear" w:color="auto" w:fill="auto"/>
            <w:hideMark/>
          </w:tcPr>
          <w:p w14:paraId="167748AE"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Updates the Initial Program Requirements to provide a complete statement of functional and performance requirements. Final Program Requirements tailor to the solution selected for implementation and form the basis for program assessment during Solution Implementation. (FAA SEM 2.2.4.2)</w:t>
            </w:r>
          </w:p>
        </w:tc>
      </w:tr>
      <w:tr w:rsidR="008A3067" w:rsidRPr="008B7D95" w14:paraId="4F54012A" w14:textId="77777777" w:rsidTr="00C7666F">
        <w:trPr>
          <w:trHeight w:val="600"/>
          <w:jc w:val="center"/>
        </w:trPr>
        <w:tc>
          <w:tcPr>
            <w:tcW w:w="3075" w:type="dxa"/>
            <w:shd w:val="clear" w:color="auto" w:fill="auto"/>
            <w:noWrap/>
          </w:tcPr>
          <w:p w14:paraId="27031581"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 xml:space="preserve">Fire </w:t>
            </w:r>
            <w:r w:rsidR="005F1E40" w:rsidRPr="00C7666F">
              <w:rPr>
                <w:rFonts w:cs="Arial"/>
                <w:color w:val="000000"/>
              </w:rPr>
              <w:t>L</w:t>
            </w:r>
            <w:r w:rsidRPr="00C7666F">
              <w:rPr>
                <w:rFonts w:cs="Arial"/>
                <w:color w:val="000000"/>
              </w:rPr>
              <w:t xml:space="preserve">ife </w:t>
            </w:r>
            <w:r w:rsidR="005F1E40" w:rsidRPr="00C7666F">
              <w:rPr>
                <w:rFonts w:cs="Arial"/>
                <w:color w:val="000000"/>
              </w:rPr>
              <w:t>S</w:t>
            </w:r>
            <w:r w:rsidRPr="00C7666F">
              <w:rPr>
                <w:rFonts w:cs="Arial"/>
                <w:color w:val="000000"/>
              </w:rPr>
              <w:t>afety</w:t>
            </w:r>
          </w:p>
        </w:tc>
        <w:tc>
          <w:tcPr>
            <w:tcW w:w="5310" w:type="dxa"/>
            <w:shd w:val="clear" w:color="auto" w:fill="auto"/>
          </w:tcPr>
          <w:p w14:paraId="3C5CCDE8" w14:textId="77777777" w:rsidR="008A3067" w:rsidRPr="00C7666F" w:rsidDel="000460AD"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A written review dealing with the adequacy of life safety features relative to fire</w:t>
            </w:r>
          </w:p>
        </w:tc>
      </w:tr>
      <w:tr w:rsidR="008A3067" w:rsidRPr="008B7D95" w14:paraId="51171BCB" w14:textId="77777777" w:rsidTr="00C7666F">
        <w:trPr>
          <w:trHeight w:val="300"/>
          <w:jc w:val="center"/>
        </w:trPr>
        <w:tc>
          <w:tcPr>
            <w:tcW w:w="3075" w:type="dxa"/>
            <w:shd w:val="clear" w:color="auto" w:fill="auto"/>
            <w:noWrap/>
            <w:hideMark/>
          </w:tcPr>
          <w:p w14:paraId="64BD97D3"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Functional Analysis</w:t>
            </w:r>
          </w:p>
        </w:tc>
        <w:tc>
          <w:tcPr>
            <w:tcW w:w="5310" w:type="dxa"/>
            <w:shd w:val="clear" w:color="auto" w:fill="auto"/>
            <w:hideMark/>
          </w:tcPr>
          <w:p w14:paraId="58766540"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A Systems Engineering process that translates stakeholders' needs into a sequenced and traceable functional architecture (FAA SEM 3.2)</w:t>
            </w:r>
          </w:p>
        </w:tc>
      </w:tr>
      <w:tr w:rsidR="008A3067" w:rsidRPr="008B7D95" w14:paraId="162D8D18" w14:textId="77777777" w:rsidTr="00C7666F">
        <w:trPr>
          <w:trHeight w:val="300"/>
          <w:jc w:val="center"/>
        </w:trPr>
        <w:tc>
          <w:tcPr>
            <w:tcW w:w="3075" w:type="dxa"/>
            <w:shd w:val="clear" w:color="auto" w:fill="auto"/>
            <w:noWrap/>
          </w:tcPr>
          <w:p w14:paraId="7E9228E3"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322C5B">
              <w:t>High-Level Operational Concept Diagram (OV-1)</w:t>
            </w:r>
          </w:p>
        </w:tc>
        <w:tc>
          <w:tcPr>
            <w:tcW w:w="5310" w:type="dxa"/>
            <w:shd w:val="clear" w:color="auto" w:fill="auto"/>
          </w:tcPr>
          <w:p w14:paraId="48378D1E"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322C5B">
              <w:t xml:space="preserve">Provides a graphical overview of the system depicted in its intended operational environment. The OV-1 is a technical vision for the system end state and the systems engineer frequently must work with a graphical artist to produce and effective OV-1. The diagram </w:t>
            </w:r>
            <w:r>
              <w:t>comes</w:t>
            </w:r>
            <w:r w:rsidRPr="00322C5B">
              <w:t xml:space="preserve"> with some descriptive text. (FAA SEM 3.4.2.1)</w:t>
            </w:r>
          </w:p>
        </w:tc>
      </w:tr>
      <w:tr w:rsidR="008A3067" w:rsidRPr="008B7D95" w14:paraId="0D384FCC" w14:textId="77777777" w:rsidTr="00C7666F">
        <w:trPr>
          <w:trHeight w:val="300"/>
          <w:jc w:val="center"/>
        </w:trPr>
        <w:tc>
          <w:tcPr>
            <w:tcW w:w="3075" w:type="dxa"/>
            <w:shd w:val="clear" w:color="auto" w:fill="auto"/>
            <w:noWrap/>
          </w:tcPr>
          <w:p w14:paraId="6C8A9959"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Indoor air quality</w:t>
            </w:r>
          </w:p>
        </w:tc>
        <w:tc>
          <w:tcPr>
            <w:tcW w:w="5310" w:type="dxa"/>
            <w:shd w:val="clear" w:color="auto" w:fill="auto"/>
          </w:tcPr>
          <w:p w14:paraId="1C29DE0D"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the air quality within and around buildings and structures, especially as it relates to the health and comfort of building occupants.(</w:t>
            </w:r>
            <w:hyperlink r:id="rId130" w:history="1">
              <w:r w:rsidRPr="00C7666F">
                <w:rPr>
                  <w:rStyle w:val="Hyperlink"/>
                  <w:rFonts w:cs="Arial"/>
                </w:rPr>
                <w:t>Environmental Protection Agency</w:t>
              </w:r>
            </w:hyperlink>
            <w:r w:rsidRPr="00C7666F">
              <w:rPr>
                <w:rFonts w:cs="Arial"/>
                <w:color w:val="000000"/>
              </w:rPr>
              <w:t>)</w:t>
            </w:r>
          </w:p>
        </w:tc>
      </w:tr>
      <w:tr w:rsidR="008A3067" w:rsidRPr="008B7D95" w14:paraId="64269A54" w14:textId="77777777" w:rsidTr="00C7666F">
        <w:trPr>
          <w:trHeight w:val="1800"/>
          <w:jc w:val="center"/>
        </w:trPr>
        <w:tc>
          <w:tcPr>
            <w:tcW w:w="3075" w:type="dxa"/>
            <w:shd w:val="clear" w:color="auto" w:fill="auto"/>
            <w:noWrap/>
            <w:hideMark/>
          </w:tcPr>
          <w:p w14:paraId="445A0BFE"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Initial Investment Decision (IID)</w:t>
            </w:r>
          </w:p>
        </w:tc>
        <w:tc>
          <w:tcPr>
            <w:tcW w:w="5310" w:type="dxa"/>
            <w:shd w:val="clear" w:color="auto" w:fill="auto"/>
            <w:hideMark/>
          </w:tcPr>
          <w:p w14:paraId="4D8AE2AB"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When the business case is sufficiently mature, investments present IIA results and recommendations are to the investment decision authority for approval. Complete and socialize the following item before this decision point: briefing material and supporting documentation, readiness checklist, verification that exit criteria are satisfied, stakeholder coordination identification of outstanding issues or concerns, briefing of the financial review authority, and a pre-brief of investment-decision authority members. Based on program requirements, business case, and Implementation Strategy and Planning Document, The Initial Investment Decision selects the best alternative to proceed to Final Investment analysis. The investment decision authority may also reject the alternatives and specify the most needed alternate action. The decision-makers determine which solution best contributes to FAA strategic and performance goals and provides the greatest economic benefit. (SEM 2.2.4.1)</w:t>
            </w:r>
          </w:p>
        </w:tc>
      </w:tr>
      <w:tr w:rsidR="008A3067" w:rsidRPr="008B7D95" w14:paraId="029EF0A5" w14:textId="77777777" w:rsidTr="00C7666F">
        <w:trPr>
          <w:trHeight w:val="600"/>
          <w:jc w:val="center"/>
        </w:trPr>
        <w:tc>
          <w:tcPr>
            <w:tcW w:w="3075" w:type="dxa"/>
            <w:shd w:val="clear" w:color="auto" w:fill="auto"/>
            <w:noWrap/>
            <w:hideMark/>
          </w:tcPr>
          <w:p w14:paraId="37FB6B0C"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Initial Program Requirements Document (iPRD)</w:t>
            </w:r>
          </w:p>
        </w:tc>
        <w:tc>
          <w:tcPr>
            <w:tcW w:w="5310" w:type="dxa"/>
            <w:shd w:val="clear" w:color="auto" w:fill="auto"/>
            <w:hideMark/>
          </w:tcPr>
          <w:p w14:paraId="43467FBB"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Updates the preliminary program requirements to provide an implementation-specific statement of functional and performance requirements. Used to solicit market capability information from industry. Initial Program Requirements are not vendor-specific. (FAA SEM 2.2.4.1)</w:t>
            </w:r>
          </w:p>
        </w:tc>
      </w:tr>
      <w:tr w:rsidR="008A3067" w:rsidRPr="008B7D95" w14:paraId="10813F67" w14:textId="77777777" w:rsidTr="00C7666F">
        <w:trPr>
          <w:trHeight w:val="548"/>
          <w:jc w:val="center"/>
        </w:trPr>
        <w:tc>
          <w:tcPr>
            <w:tcW w:w="3075" w:type="dxa"/>
            <w:shd w:val="clear" w:color="auto" w:fill="auto"/>
            <w:noWrap/>
            <w:hideMark/>
          </w:tcPr>
          <w:p w14:paraId="268296E6"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In-Service Review (ISR)</w:t>
            </w:r>
          </w:p>
        </w:tc>
        <w:tc>
          <w:tcPr>
            <w:tcW w:w="5310" w:type="dxa"/>
            <w:shd w:val="clear" w:color="auto" w:fill="auto"/>
            <w:hideMark/>
          </w:tcPr>
          <w:p w14:paraId="7AE3CECB"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This formal review ensures that all activities necessary for the in-service decision are completed. This includes resolution of all support issues identified by the operating service organization and integrated logistics management team; completion of management actions arising from the in-service review checklist and independent operational assessment report (designated investments only); resolution of stakeholder issues; development of the in-service decision briefing and action plan; and concurrence of key stakeholders. (FAA SEM 4.1.4.7)</w:t>
            </w:r>
          </w:p>
        </w:tc>
      </w:tr>
      <w:tr w:rsidR="008A3067" w:rsidRPr="008B7D95" w14:paraId="61A62057" w14:textId="77777777" w:rsidTr="00C7666F">
        <w:trPr>
          <w:trHeight w:val="377"/>
          <w:jc w:val="center"/>
        </w:trPr>
        <w:tc>
          <w:tcPr>
            <w:tcW w:w="3075" w:type="dxa"/>
            <w:shd w:val="clear" w:color="auto" w:fill="auto"/>
            <w:noWrap/>
          </w:tcPr>
          <w:p w14:paraId="496A1D6C"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Integrated Logistics Management Team (ILMT)</w:t>
            </w:r>
          </w:p>
        </w:tc>
        <w:tc>
          <w:tcPr>
            <w:tcW w:w="5310" w:type="dxa"/>
            <w:shd w:val="clear" w:color="auto" w:fill="auto"/>
          </w:tcPr>
          <w:p w14:paraId="06F78B42"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A cross-functional team comprised of the contracting officer, project lead, lead engineer, and representatives from the operations and maintenance organizations.</w:t>
            </w:r>
          </w:p>
        </w:tc>
      </w:tr>
      <w:tr w:rsidR="008A3067" w:rsidRPr="008B7D95" w14:paraId="24EBA6A2" w14:textId="77777777" w:rsidTr="00C7666F">
        <w:trPr>
          <w:trHeight w:val="600"/>
          <w:jc w:val="center"/>
        </w:trPr>
        <w:tc>
          <w:tcPr>
            <w:tcW w:w="3075" w:type="dxa"/>
            <w:shd w:val="clear" w:color="auto" w:fill="auto"/>
            <w:noWrap/>
            <w:hideMark/>
          </w:tcPr>
          <w:p w14:paraId="3D33A0BE"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Interface Requirement Document (IRD)</w:t>
            </w:r>
          </w:p>
        </w:tc>
        <w:tc>
          <w:tcPr>
            <w:tcW w:w="5310" w:type="dxa"/>
            <w:shd w:val="clear" w:color="auto" w:fill="auto"/>
            <w:hideMark/>
          </w:tcPr>
          <w:p w14:paraId="00AA6B86"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Document that provides FAA interface requirements between two elements, including type of interface (electrical, pneumatic, hydraulic, etc.) and the interface characteristics (functional or physical). (FAA SEM 4.2.3.3)</w:t>
            </w:r>
          </w:p>
        </w:tc>
      </w:tr>
      <w:tr w:rsidR="008A3067" w:rsidRPr="008B7D95" w14:paraId="39F9CA26" w14:textId="77777777" w:rsidTr="00C7666F">
        <w:trPr>
          <w:trHeight w:val="1727"/>
          <w:jc w:val="center"/>
        </w:trPr>
        <w:tc>
          <w:tcPr>
            <w:tcW w:w="3075" w:type="dxa"/>
            <w:shd w:val="clear" w:color="auto" w:fill="auto"/>
            <w:noWrap/>
            <w:hideMark/>
          </w:tcPr>
          <w:p w14:paraId="7F645C1B" w14:textId="77777777" w:rsidR="008A3067" w:rsidRPr="00C7666F" w:rsidRDefault="00F7579C" w:rsidP="00C7666F">
            <w:pPr>
              <w:widowControl w:val="0"/>
              <w:overflowPunct w:val="0"/>
              <w:autoSpaceDE w:val="0"/>
              <w:autoSpaceDN w:val="0"/>
              <w:adjustRightInd w:val="0"/>
              <w:spacing w:after="0"/>
              <w:textAlignment w:val="baseline"/>
              <w:rPr>
                <w:rFonts w:cs="Arial"/>
                <w:color w:val="000000"/>
              </w:rPr>
            </w:pPr>
            <w:hyperlink r:id="rId131" w:history="1">
              <w:r w:rsidR="008A3067" w:rsidRPr="00C7666F">
                <w:rPr>
                  <w:color w:val="000000"/>
                </w:rPr>
                <w:t>Investment Analysis Readiness Decision (IARD)</w:t>
              </w:r>
            </w:hyperlink>
          </w:p>
        </w:tc>
        <w:tc>
          <w:tcPr>
            <w:tcW w:w="5310" w:type="dxa"/>
            <w:shd w:val="clear" w:color="auto" w:fill="auto"/>
            <w:hideMark/>
          </w:tcPr>
          <w:p w14:paraId="482E798C"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 xml:space="preserve">At the Investment Analysis Readiness Decision (IARD), the Investment Decision Authority (IDA) reviews the analytical products produced during the Concepts and Requirements Definition (CRD) phase of the Acquisition Management System (AMS) lifecycle and validates that the proposed initiative proceeds to the Investment Analysis phase by entering Initial Investment Analysis (IIA) for further consideration. The following items are created during CRD and are instrumental for a successful completion of the Investment Analysis process: </w:t>
            </w:r>
            <w:r w:rsidRPr="00C7666F">
              <w:rPr>
                <w:rFonts w:cs="Arial"/>
                <w:color w:val="000000"/>
              </w:rPr>
              <w:br/>
              <w:t xml:space="preserve">Final Shortfall Analysis Report </w:t>
            </w:r>
            <w:r w:rsidRPr="00C7666F">
              <w:rPr>
                <w:rFonts w:cs="Arial"/>
                <w:color w:val="000000"/>
              </w:rPr>
              <w:br/>
              <w:t xml:space="preserve">ACAT Determination Request </w:t>
            </w:r>
            <w:r w:rsidRPr="00C7666F">
              <w:rPr>
                <w:rFonts w:cs="Arial"/>
                <w:color w:val="000000"/>
              </w:rPr>
              <w:br/>
              <w:t xml:space="preserve">preliminary Program Requirements (pPRD) Document </w:t>
            </w:r>
            <w:r w:rsidRPr="00C7666F">
              <w:rPr>
                <w:rFonts w:cs="Arial"/>
                <w:color w:val="000000"/>
              </w:rPr>
              <w:br/>
              <w:t xml:space="preserve"> Enterprise Architecture products and Amendments </w:t>
            </w:r>
            <w:r w:rsidRPr="00C7666F">
              <w:rPr>
                <w:rFonts w:cs="Arial"/>
                <w:color w:val="000000"/>
              </w:rPr>
              <w:br/>
              <w:t xml:space="preserve"> Signed Investment Analysis Plan (IAP) </w:t>
            </w:r>
            <w:r w:rsidRPr="00C7666F">
              <w:rPr>
                <w:rFonts w:cs="Arial"/>
                <w:color w:val="000000"/>
              </w:rPr>
              <w:br/>
              <w:t xml:space="preserve"> preliminary Alternatives Description (pAD)</w:t>
            </w:r>
          </w:p>
        </w:tc>
      </w:tr>
      <w:tr w:rsidR="008A3067" w:rsidRPr="008B7D95" w14:paraId="53F4E550" w14:textId="77777777" w:rsidTr="00C7666F">
        <w:trPr>
          <w:trHeight w:val="900"/>
          <w:jc w:val="center"/>
        </w:trPr>
        <w:tc>
          <w:tcPr>
            <w:tcW w:w="3075" w:type="dxa"/>
            <w:shd w:val="clear" w:color="auto" w:fill="auto"/>
            <w:noWrap/>
            <w:hideMark/>
          </w:tcPr>
          <w:p w14:paraId="3ECCE8EC"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Investment program</w:t>
            </w:r>
          </w:p>
        </w:tc>
        <w:tc>
          <w:tcPr>
            <w:tcW w:w="5310" w:type="dxa"/>
            <w:shd w:val="clear" w:color="auto" w:fill="auto"/>
            <w:hideMark/>
          </w:tcPr>
          <w:p w14:paraId="56108CC2"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A sponsored, fully funded effort initiated at Final Investment Decision of the lifecycle management process by the investment decision authority in response to a priority agency need. The goal of an investment program is to field a new capability that satisfies performance, cost, and schedule targets in the acquisition program baseline and benefit targets in the business case analysis report. (FAA FAST)</w:t>
            </w:r>
          </w:p>
        </w:tc>
      </w:tr>
      <w:tr w:rsidR="008A3067" w:rsidRPr="008B7D95" w14:paraId="1994ABA8" w14:textId="77777777" w:rsidTr="00C7666F">
        <w:trPr>
          <w:trHeight w:val="1187"/>
          <w:jc w:val="center"/>
        </w:trPr>
        <w:tc>
          <w:tcPr>
            <w:tcW w:w="3075" w:type="dxa"/>
            <w:shd w:val="clear" w:color="auto" w:fill="auto"/>
            <w:noWrap/>
            <w:hideMark/>
          </w:tcPr>
          <w:p w14:paraId="750E0B0C"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Line of Business (LOB)</w:t>
            </w:r>
          </w:p>
        </w:tc>
        <w:tc>
          <w:tcPr>
            <w:tcW w:w="5310" w:type="dxa"/>
            <w:shd w:val="clear" w:color="auto" w:fill="auto"/>
            <w:hideMark/>
          </w:tcPr>
          <w:p w14:paraId="36CAB529" w14:textId="4408E6A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 xml:space="preserve">An informal term used to characterize the major organizations of the FAA, headed by the Chief Operating </w:t>
            </w:r>
            <w:r w:rsidR="006C33B7" w:rsidRPr="00C7666F">
              <w:rPr>
                <w:rFonts w:cs="Arial"/>
                <w:color w:val="000000"/>
              </w:rPr>
              <w:t>Officer (</w:t>
            </w:r>
            <w:r w:rsidRPr="00C7666F">
              <w:rPr>
                <w:rFonts w:cs="Arial"/>
                <w:color w:val="000000"/>
              </w:rPr>
              <w:t>ATO) or the Assistant or Associate Administrator (non-ATO), having major roles and responsibilities in the lifecycle Acquisition Management System (FAA staff offices led by an Assistant Administrator are considered a line of business for purposes of AMS). They are Air Traffic Organization; Aviation Safety, Airports; Commercial Space Transportation; Security and Hazardous Materials Safety; Finance and Management; NextGen and Operations Planning; Policy, International, Affairs and Environment; Human Resources; Civil Rights; Government and Industry Affairs; and Communications. (FAA FAST)</w:t>
            </w:r>
          </w:p>
        </w:tc>
      </w:tr>
      <w:tr w:rsidR="008A3067" w:rsidRPr="008B7D95" w14:paraId="610AE429" w14:textId="77777777" w:rsidTr="00C7666F">
        <w:trPr>
          <w:trHeight w:val="1500"/>
          <w:jc w:val="center"/>
        </w:trPr>
        <w:tc>
          <w:tcPr>
            <w:tcW w:w="3075" w:type="dxa"/>
            <w:shd w:val="clear" w:color="auto" w:fill="auto"/>
            <w:noWrap/>
          </w:tcPr>
          <w:p w14:paraId="778A03A0"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Lockout/tag out</w:t>
            </w:r>
          </w:p>
        </w:tc>
        <w:tc>
          <w:tcPr>
            <w:tcW w:w="5310" w:type="dxa"/>
            <w:shd w:val="clear" w:color="auto" w:fill="auto"/>
          </w:tcPr>
          <w:p w14:paraId="04BA08CA"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Refers to specific practices and procedures to safeguard employees from the unexpected energization or startup of machinery and equipment, or the release of hazardous energy during service or maintenance activities. This requires, in part, that a designated individual turns off and disconnects the machinery or equipment from its energy source(s) before performing service or maintenance and that the authorized employee(s) either lock or tag the energy-isolating device(s) to prevent the release of hazardous energy and take steps to verify that the energy has been isolated effectively. If the potential exists for the release of hazardous stored energy or for the accumulation of stored energy to a hazardous level, the employer must ensure that the employee(s) take steps to prevent injury that may result from the release of the stored energy.</w:t>
            </w:r>
          </w:p>
          <w:p w14:paraId="6FEFE401" w14:textId="77777777" w:rsidR="008A3067" w:rsidRPr="00C7666F" w:rsidDel="000460AD"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Lockout devices hold energy-isolation devices in a safe or "off" position. They provide protection by preventing machines or equipment from energizing because they are positive restraints that no one can remove without a key or other unlocking mechanism, or through extraordinary means, such as bolt cutters. Tag out devices, by contrast, are prominent warning devices that an authorized employee fastens to energy-isolating devices to warn employees not to reenergize the machine while he or she services or maintains it. Tag out devices are easier to remove and, by themselves, provide employees with less protection than do lockout devices.</w:t>
            </w:r>
          </w:p>
        </w:tc>
      </w:tr>
      <w:tr w:rsidR="008A3067" w:rsidRPr="008B7D95" w14:paraId="4686BBF4" w14:textId="77777777" w:rsidTr="00C7666F">
        <w:trPr>
          <w:trHeight w:val="300"/>
          <w:jc w:val="center"/>
        </w:trPr>
        <w:tc>
          <w:tcPr>
            <w:tcW w:w="3075" w:type="dxa"/>
            <w:shd w:val="clear" w:color="auto" w:fill="auto"/>
            <w:noWrap/>
            <w:hideMark/>
          </w:tcPr>
          <w:p w14:paraId="79DFE503"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 xml:space="preserve">Maintainability </w:t>
            </w:r>
          </w:p>
        </w:tc>
        <w:tc>
          <w:tcPr>
            <w:tcW w:w="5310" w:type="dxa"/>
            <w:shd w:val="clear" w:color="auto" w:fill="auto"/>
            <w:hideMark/>
          </w:tcPr>
          <w:p w14:paraId="1D61A86A"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The measure of the ability of a failed system or constituent piece to be restored to its fully operational status (FAA SEM 5.1)</w:t>
            </w:r>
          </w:p>
        </w:tc>
      </w:tr>
      <w:tr w:rsidR="008A3067" w:rsidRPr="008B7D95" w14:paraId="102C82A2" w14:textId="77777777" w:rsidTr="00C7666F">
        <w:trPr>
          <w:trHeight w:val="300"/>
          <w:jc w:val="center"/>
        </w:trPr>
        <w:tc>
          <w:tcPr>
            <w:tcW w:w="3075" w:type="dxa"/>
            <w:shd w:val="clear" w:color="auto" w:fill="auto"/>
            <w:noWrap/>
          </w:tcPr>
          <w:p w14:paraId="39E56A7D"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Material handling</w:t>
            </w:r>
          </w:p>
        </w:tc>
        <w:tc>
          <w:tcPr>
            <w:tcW w:w="5310" w:type="dxa"/>
            <w:shd w:val="clear" w:color="auto" w:fill="auto"/>
          </w:tcPr>
          <w:p w14:paraId="31331800" w14:textId="77777777" w:rsidR="008A3067" w:rsidRPr="00C7666F" w:rsidDel="000460AD"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The movement, protection, storage and control of materials and products throughout manufacturing, warehousing, distribution, consumption and disposal.</w:t>
            </w:r>
          </w:p>
        </w:tc>
      </w:tr>
      <w:tr w:rsidR="008A3067" w:rsidRPr="008B7D95" w14:paraId="23AD73A4" w14:textId="77777777" w:rsidTr="00C7666F">
        <w:trPr>
          <w:trHeight w:val="300"/>
          <w:jc w:val="center"/>
        </w:trPr>
        <w:tc>
          <w:tcPr>
            <w:tcW w:w="3075" w:type="dxa"/>
            <w:shd w:val="clear" w:color="auto" w:fill="auto"/>
            <w:noWrap/>
            <w:hideMark/>
          </w:tcPr>
          <w:p w14:paraId="169C3109"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Mean-Time-To-Restore (MTTR)</w:t>
            </w:r>
          </w:p>
        </w:tc>
        <w:tc>
          <w:tcPr>
            <w:tcW w:w="5310" w:type="dxa"/>
            <w:shd w:val="clear" w:color="auto" w:fill="auto"/>
            <w:hideMark/>
          </w:tcPr>
          <w:p w14:paraId="0111D1E2"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The average total elapsed time from initial failure to resumption of operation (FAA SEM 5.1.1)</w:t>
            </w:r>
          </w:p>
        </w:tc>
      </w:tr>
      <w:tr w:rsidR="008A3067" w:rsidRPr="008B7D95" w14:paraId="77A3D312" w14:textId="77777777" w:rsidTr="00C7666F">
        <w:trPr>
          <w:trHeight w:val="600"/>
          <w:jc w:val="center"/>
        </w:trPr>
        <w:tc>
          <w:tcPr>
            <w:tcW w:w="3075" w:type="dxa"/>
            <w:shd w:val="clear" w:color="auto" w:fill="auto"/>
            <w:noWrap/>
            <w:hideMark/>
          </w:tcPr>
          <w:p w14:paraId="503A1852"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NAS Change Proposal (NCP)</w:t>
            </w:r>
          </w:p>
        </w:tc>
        <w:tc>
          <w:tcPr>
            <w:tcW w:w="5310" w:type="dxa"/>
            <w:shd w:val="clear" w:color="auto" w:fill="auto"/>
            <w:hideMark/>
          </w:tcPr>
          <w:p w14:paraId="5FC3DA8A"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The NCP is the coordination vehicle used internally to formally manage NAS baselines. Every NCP must consider any safety or security issues that the change could generate. (FAA SEM 4.4.1)</w:t>
            </w:r>
          </w:p>
        </w:tc>
      </w:tr>
      <w:tr w:rsidR="008A3067" w:rsidRPr="008B7D95" w14:paraId="5AC53942" w14:textId="77777777" w:rsidTr="00C7666F">
        <w:trPr>
          <w:trHeight w:val="900"/>
          <w:jc w:val="center"/>
        </w:trPr>
        <w:tc>
          <w:tcPr>
            <w:tcW w:w="3075" w:type="dxa"/>
            <w:shd w:val="clear" w:color="auto" w:fill="auto"/>
            <w:noWrap/>
            <w:hideMark/>
          </w:tcPr>
          <w:p w14:paraId="62E54BCE"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National Airspace System</w:t>
            </w:r>
            <w:r w:rsidR="005F1E40" w:rsidRPr="00C7666F">
              <w:rPr>
                <w:rFonts w:cs="Arial"/>
                <w:color w:val="000000"/>
              </w:rPr>
              <w:t xml:space="preserve"> (NAS)</w:t>
            </w:r>
          </w:p>
        </w:tc>
        <w:tc>
          <w:tcPr>
            <w:tcW w:w="5310" w:type="dxa"/>
            <w:shd w:val="clear" w:color="auto" w:fill="auto"/>
            <w:hideMark/>
          </w:tcPr>
          <w:p w14:paraId="1199F7D4"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The overall environment in which aircraft operate, including aircraft, pilots, tower controllers, terminal area controllers, en route controllers, oceanic controllers, maintenance personnel, and airline dispatchers, as well as the associated infrastructure (facilities, computers, communication equipment, satellites, navigation aids, and radars) (FAA SEM 1.5)</w:t>
            </w:r>
          </w:p>
        </w:tc>
      </w:tr>
      <w:tr w:rsidR="008A3067" w:rsidRPr="008B7D95" w14:paraId="030FCCAE" w14:textId="77777777" w:rsidTr="00C7666F">
        <w:trPr>
          <w:trHeight w:val="300"/>
          <w:jc w:val="center"/>
        </w:trPr>
        <w:tc>
          <w:tcPr>
            <w:tcW w:w="3075" w:type="dxa"/>
            <w:shd w:val="clear" w:color="auto" w:fill="auto"/>
            <w:noWrap/>
            <w:hideMark/>
          </w:tcPr>
          <w:p w14:paraId="5B32907C" w14:textId="77777777" w:rsidR="008A3067" w:rsidRPr="00C7666F" w:rsidRDefault="005F1E40"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N</w:t>
            </w:r>
            <w:r w:rsidR="008A3067" w:rsidRPr="00C7666F">
              <w:rPr>
                <w:rFonts w:cs="Arial"/>
                <w:color w:val="000000"/>
              </w:rPr>
              <w:t>on-</w:t>
            </w:r>
            <w:r w:rsidRPr="00C7666F">
              <w:rPr>
                <w:rFonts w:cs="Arial"/>
                <w:color w:val="000000"/>
              </w:rPr>
              <w:t>D</w:t>
            </w:r>
            <w:r w:rsidR="008A3067" w:rsidRPr="00C7666F">
              <w:rPr>
                <w:rFonts w:cs="Arial"/>
                <w:color w:val="000000"/>
              </w:rPr>
              <w:t xml:space="preserve">evelopmental </w:t>
            </w:r>
            <w:r w:rsidRPr="00C7666F">
              <w:rPr>
                <w:rFonts w:cs="Arial"/>
                <w:color w:val="000000"/>
              </w:rPr>
              <w:t>I</w:t>
            </w:r>
            <w:r w:rsidR="008A3067" w:rsidRPr="00C7666F">
              <w:rPr>
                <w:rFonts w:cs="Arial"/>
                <w:color w:val="000000"/>
              </w:rPr>
              <w:t>tem (NDI)</w:t>
            </w:r>
          </w:p>
        </w:tc>
        <w:tc>
          <w:tcPr>
            <w:tcW w:w="5310" w:type="dxa"/>
            <w:shd w:val="clear" w:color="auto" w:fill="auto"/>
            <w:hideMark/>
          </w:tcPr>
          <w:p w14:paraId="3DDDDA63"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A previously developed item for use by federal, state, local, or a foreign government and for which no further development is required. (FAA FAST)</w:t>
            </w:r>
          </w:p>
        </w:tc>
      </w:tr>
      <w:tr w:rsidR="008A3067" w:rsidRPr="008B7D95" w14:paraId="709F5272" w14:textId="77777777" w:rsidTr="00C7666F">
        <w:trPr>
          <w:trHeight w:val="300"/>
          <w:jc w:val="center"/>
        </w:trPr>
        <w:tc>
          <w:tcPr>
            <w:tcW w:w="3075" w:type="dxa"/>
            <w:shd w:val="clear" w:color="auto" w:fill="auto"/>
            <w:noWrap/>
          </w:tcPr>
          <w:p w14:paraId="102BD1FB" w14:textId="77777777" w:rsidR="008A3067" w:rsidRPr="00C7666F" w:rsidRDefault="00F7579C" w:rsidP="00C7666F">
            <w:pPr>
              <w:widowControl w:val="0"/>
              <w:overflowPunct w:val="0"/>
              <w:autoSpaceDE w:val="0"/>
              <w:autoSpaceDN w:val="0"/>
              <w:adjustRightInd w:val="0"/>
              <w:spacing w:after="0"/>
              <w:textAlignment w:val="baseline"/>
              <w:rPr>
                <w:rFonts w:cs="Arial"/>
                <w:color w:val="000000"/>
              </w:rPr>
            </w:pPr>
            <w:hyperlink r:id="rId132" w:history="1">
              <w:r w:rsidR="008A3067" w:rsidRPr="00C7666F">
                <w:rPr>
                  <w:color w:val="000000"/>
                </w:rPr>
                <w:t>Operational effectiveness</w:t>
              </w:r>
            </w:hyperlink>
          </w:p>
        </w:tc>
        <w:tc>
          <w:tcPr>
            <w:tcW w:w="5310" w:type="dxa"/>
            <w:shd w:val="clear" w:color="auto" w:fill="auto"/>
          </w:tcPr>
          <w:p w14:paraId="7C234873"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The degree to which a product accomplishes its mission when used by representative personnel in the expected operational environment.</w:t>
            </w:r>
          </w:p>
        </w:tc>
      </w:tr>
      <w:tr w:rsidR="008A3067" w:rsidRPr="008B7D95" w14:paraId="25CF41D2" w14:textId="77777777" w:rsidTr="00C7666F">
        <w:trPr>
          <w:trHeight w:val="300"/>
          <w:jc w:val="center"/>
        </w:trPr>
        <w:tc>
          <w:tcPr>
            <w:tcW w:w="3075" w:type="dxa"/>
            <w:shd w:val="clear" w:color="auto" w:fill="auto"/>
            <w:noWrap/>
          </w:tcPr>
          <w:p w14:paraId="2B2AC432"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The Operational Event/Trace Description (OV-6)</w:t>
            </w:r>
          </w:p>
        </w:tc>
        <w:tc>
          <w:tcPr>
            <w:tcW w:w="5310" w:type="dxa"/>
            <w:shd w:val="clear" w:color="auto" w:fill="auto"/>
          </w:tcPr>
          <w:p w14:paraId="22B5717B"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Used to describe operational activity sequence and timing that traces the actions in a scenario or critical sequence of events. (FAA SEM 3.4.2.1)</w:t>
            </w:r>
          </w:p>
        </w:tc>
      </w:tr>
      <w:tr w:rsidR="008A3067" w:rsidRPr="008B7D95" w14:paraId="701631E3" w14:textId="77777777" w:rsidTr="00C7666F">
        <w:trPr>
          <w:trHeight w:val="300"/>
          <w:jc w:val="center"/>
        </w:trPr>
        <w:tc>
          <w:tcPr>
            <w:tcW w:w="3075" w:type="dxa"/>
            <w:shd w:val="clear" w:color="auto" w:fill="auto"/>
            <w:noWrap/>
          </w:tcPr>
          <w:p w14:paraId="1B1CC95E"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Operational suitability</w:t>
            </w:r>
          </w:p>
        </w:tc>
        <w:tc>
          <w:tcPr>
            <w:tcW w:w="5310" w:type="dxa"/>
            <w:shd w:val="clear" w:color="auto" w:fill="auto"/>
          </w:tcPr>
          <w:p w14:paraId="3A65D7D7"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The degree to which a product satisfies its availability, compatibility, transportability, interoperability, reliability maintainability, safety, human factors, logistics supportability, documentation, personnel, and training requirements.</w:t>
            </w:r>
          </w:p>
        </w:tc>
      </w:tr>
      <w:tr w:rsidR="008A3067" w:rsidRPr="008B7D95" w14:paraId="16DBD9B6" w14:textId="77777777" w:rsidTr="00C7666F">
        <w:trPr>
          <w:trHeight w:val="300"/>
          <w:jc w:val="center"/>
        </w:trPr>
        <w:tc>
          <w:tcPr>
            <w:tcW w:w="3075" w:type="dxa"/>
            <w:shd w:val="clear" w:color="auto" w:fill="auto"/>
            <w:noWrap/>
          </w:tcPr>
          <w:p w14:paraId="1E84C90E"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 xml:space="preserve">Personal </w:t>
            </w:r>
            <w:r w:rsidR="005F1E40" w:rsidRPr="00C7666F">
              <w:rPr>
                <w:rFonts w:cs="Arial"/>
                <w:color w:val="000000"/>
              </w:rPr>
              <w:t>P</w:t>
            </w:r>
            <w:r w:rsidRPr="00C7666F">
              <w:rPr>
                <w:rFonts w:cs="Arial"/>
                <w:color w:val="000000"/>
              </w:rPr>
              <w:t xml:space="preserve">rotective </w:t>
            </w:r>
            <w:r w:rsidR="005F1E40" w:rsidRPr="00C7666F">
              <w:rPr>
                <w:rFonts w:cs="Arial"/>
                <w:color w:val="000000"/>
              </w:rPr>
              <w:t>E</w:t>
            </w:r>
            <w:r w:rsidRPr="00C7666F">
              <w:rPr>
                <w:rFonts w:cs="Arial"/>
                <w:color w:val="000000"/>
              </w:rPr>
              <w:t>quipment</w:t>
            </w:r>
          </w:p>
        </w:tc>
        <w:tc>
          <w:tcPr>
            <w:tcW w:w="5310" w:type="dxa"/>
            <w:shd w:val="clear" w:color="auto" w:fill="auto"/>
          </w:tcPr>
          <w:p w14:paraId="6721CDAA" w14:textId="77777777" w:rsidR="008A3067" w:rsidRPr="00C7666F" w:rsidDel="000460AD"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Commonly referred to as "PPE", is equipment worn to minimize exposure to hazards that cause serious workplace injuries and illnesses. These injuries and illnesses may result from contact with chemical, radiological, physical, electrical, mechanical, or other workplace hazards. Personal protective equipment may include items such as gloves, safety glasses and shoes, earplugs or muffs, hard hats, respirators, or coveralls, vests and full body suits. (</w:t>
            </w:r>
            <w:hyperlink r:id="rId133" w:history="1">
              <w:r w:rsidRPr="00C7666F">
                <w:rPr>
                  <w:rStyle w:val="Hyperlink"/>
                  <w:rFonts w:cs="Arial"/>
                </w:rPr>
                <w:t>Occupational Safety and Health Administration</w:t>
              </w:r>
            </w:hyperlink>
            <w:r w:rsidRPr="00C7666F">
              <w:rPr>
                <w:rFonts w:cs="Arial"/>
                <w:color w:val="000000"/>
              </w:rPr>
              <w:t>)</w:t>
            </w:r>
          </w:p>
        </w:tc>
      </w:tr>
      <w:tr w:rsidR="008A3067" w:rsidRPr="008B7D95" w14:paraId="0F959613" w14:textId="77777777" w:rsidTr="00C7666F">
        <w:trPr>
          <w:trHeight w:val="300"/>
          <w:jc w:val="center"/>
        </w:trPr>
        <w:tc>
          <w:tcPr>
            <w:tcW w:w="3075" w:type="dxa"/>
            <w:shd w:val="clear" w:color="auto" w:fill="auto"/>
            <w:noWrap/>
          </w:tcPr>
          <w:p w14:paraId="0B3BE4A0"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Post Implementation Review (PIR)</w:t>
            </w:r>
          </w:p>
        </w:tc>
        <w:tc>
          <w:tcPr>
            <w:tcW w:w="5310" w:type="dxa"/>
            <w:shd w:val="clear" w:color="auto" w:fill="auto"/>
          </w:tcPr>
          <w:p w14:paraId="13BE88DF"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Reviews that the FAA conducts between 6 and 24 months after the first product of an investment program has become operational. PIR exception reports provide the agency with useful information and recommendation on how best to satisfy unfulfilled requirements, needs, and performance either with the current program or by other means. (FAA SEM 3.3.3.4)</w:t>
            </w:r>
          </w:p>
        </w:tc>
      </w:tr>
      <w:tr w:rsidR="008A3067" w:rsidRPr="008B7D95" w14:paraId="5832AE4A" w14:textId="77777777" w:rsidTr="00C7666F">
        <w:trPr>
          <w:trHeight w:val="300"/>
          <w:jc w:val="center"/>
        </w:trPr>
        <w:tc>
          <w:tcPr>
            <w:tcW w:w="3075" w:type="dxa"/>
            <w:shd w:val="clear" w:color="auto" w:fill="auto"/>
            <w:noWrap/>
          </w:tcPr>
          <w:p w14:paraId="78AB202E"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Preliminary Program Requirements Document (pPRD)</w:t>
            </w:r>
          </w:p>
        </w:tc>
        <w:tc>
          <w:tcPr>
            <w:tcW w:w="5310" w:type="dxa"/>
            <w:shd w:val="clear" w:color="auto" w:fill="auto"/>
          </w:tcPr>
          <w:p w14:paraId="57FE7746"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High-level functional, performance, interface, safety, security, and constraint requirements that must be solution-agnostic. (FAA SEM 2.2.3)</w:t>
            </w:r>
          </w:p>
        </w:tc>
      </w:tr>
      <w:tr w:rsidR="008A3067" w:rsidRPr="008B7D95" w14:paraId="2DCC2AC9" w14:textId="77777777" w:rsidTr="00C7666F">
        <w:trPr>
          <w:trHeight w:val="300"/>
          <w:jc w:val="center"/>
        </w:trPr>
        <w:tc>
          <w:tcPr>
            <w:tcW w:w="3075" w:type="dxa"/>
            <w:shd w:val="clear" w:color="auto" w:fill="auto"/>
            <w:noWrap/>
          </w:tcPr>
          <w:p w14:paraId="2B55425F"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Program Safety Plan (PSP)</w:t>
            </w:r>
          </w:p>
        </w:tc>
        <w:tc>
          <w:tcPr>
            <w:tcW w:w="5310" w:type="dxa"/>
            <w:shd w:val="clear" w:color="auto" w:fill="auto"/>
          </w:tcPr>
          <w:p w14:paraId="00E00929"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Overall plan for conducting system safety management in the AMS. (FAA SEM 5.6.3)</w:t>
            </w:r>
          </w:p>
        </w:tc>
      </w:tr>
      <w:tr w:rsidR="008A3067" w:rsidRPr="008B7D95" w14:paraId="2B7E56E7" w14:textId="77777777" w:rsidTr="00C7666F">
        <w:trPr>
          <w:trHeight w:val="300"/>
          <w:jc w:val="center"/>
        </w:trPr>
        <w:tc>
          <w:tcPr>
            <w:tcW w:w="3075" w:type="dxa"/>
            <w:shd w:val="clear" w:color="auto" w:fill="auto"/>
            <w:noWrap/>
          </w:tcPr>
          <w:p w14:paraId="0C92200A"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Quality assurance</w:t>
            </w:r>
          </w:p>
        </w:tc>
        <w:tc>
          <w:tcPr>
            <w:tcW w:w="5310" w:type="dxa"/>
            <w:shd w:val="clear" w:color="auto" w:fill="auto"/>
          </w:tcPr>
          <w:p w14:paraId="5CE3D564"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A way of preventing mistakes or defects in manufactured products and avoiding problems when delivering solutions or services to customers. QA applies to physical products in pre-production to verify what will be made meets specifications and requirements, and during manufacturing production, runs by validating lot samples meet specified quality controls. QA is also applied to software to verify that features and functionality meet business objectives, and that code is relatively bug free prior to shipping or releasing new software products and versions.</w:t>
            </w:r>
          </w:p>
        </w:tc>
      </w:tr>
      <w:tr w:rsidR="008A3067" w:rsidRPr="008B7D95" w14:paraId="00C9E9F3" w14:textId="77777777" w:rsidTr="00C7666F">
        <w:trPr>
          <w:trHeight w:val="300"/>
          <w:jc w:val="center"/>
        </w:trPr>
        <w:tc>
          <w:tcPr>
            <w:tcW w:w="3075" w:type="dxa"/>
            <w:shd w:val="clear" w:color="auto" w:fill="auto"/>
            <w:noWrap/>
          </w:tcPr>
          <w:p w14:paraId="28D89790"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Readiness-Based Sparing (RBS)</w:t>
            </w:r>
          </w:p>
        </w:tc>
        <w:tc>
          <w:tcPr>
            <w:tcW w:w="5310" w:type="dxa"/>
            <w:shd w:val="clear" w:color="auto" w:fill="auto"/>
          </w:tcPr>
          <w:p w14:paraId="183B3945"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The practice of using advanced analytics to set spares levels and locations to maximize system readiness. Readiness-Based Sparing determines the inventory requirements for achievement of readiness goals:</w:t>
            </w:r>
          </w:p>
          <w:p w14:paraId="3310CA42" w14:textId="77777777" w:rsidR="008A3067" w:rsidRPr="00C7666F" w:rsidRDefault="008A3067" w:rsidP="00C7666F">
            <w:pPr>
              <w:widowControl w:val="0"/>
              <w:numPr>
                <w:ilvl w:val="0"/>
                <w:numId w:val="72"/>
              </w:numPr>
              <w:overflowPunct w:val="0"/>
              <w:autoSpaceDE w:val="0"/>
              <w:autoSpaceDN w:val="0"/>
              <w:adjustRightInd w:val="0"/>
              <w:spacing w:after="0"/>
              <w:textAlignment w:val="baseline"/>
              <w:rPr>
                <w:rFonts w:cs="Arial"/>
                <w:color w:val="000000"/>
              </w:rPr>
            </w:pPr>
            <w:r w:rsidRPr="00C7666F">
              <w:rPr>
                <w:rFonts w:cs="Arial"/>
                <w:color w:val="000000"/>
              </w:rPr>
              <w:t>What to stock: parts, components, sub-systems (multi-indenture)</w:t>
            </w:r>
          </w:p>
          <w:p w14:paraId="262C16AD" w14:textId="77777777" w:rsidR="008A3067" w:rsidRPr="00C7666F" w:rsidRDefault="008A3067" w:rsidP="00C7666F">
            <w:pPr>
              <w:widowControl w:val="0"/>
              <w:numPr>
                <w:ilvl w:val="0"/>
                <w:numId w:val="72"/>
              </w:numPr>
              <w:overflowPunct w:val="0"/>
              <w:autoSpaceDE w:val="0"/>
              <w:autoSpaceDN w:val="0"/>
              <w:adjustRightInd w:val="0"/>
              <w:spacing w:after="0"/>
              <w:textAlignment w:val="baseline"/>
              <w:rPr>
                <w:rFonts w:cs="Arial"/>
                <w:color w:val="000000"/>
              </w:rPr>
            </w:pPr>
            <w:r w:rsidRPr="00C7666F">
              <w:rPr>
                <w:rFonts w:cs="Arial"/>
                <w:color w:val="000000"/>
              </w:rPr>
              <w:t>Where to stock: strategic distribution points (SDPs), forward distribution points (FDPs), and/or at operational-level distribution points (multi-echelon)</w:t>
            </w:r>
          </w:p>
          <w:p w14:paraId="046EB661" w14:textId="77777777" w:rsidR="008A3067" w:rsidRPr="00C7666F" w:rsidRDefault="008A3067" w:rsidP="00C7666F">
            <w:pPr>
              <w:widowControl w:val="0"/>
              <w:numPr>
                <w:ilvl w:val="0"/>
                <w:numId w:val="72"/>
              </w:numPr>
              <w:overflowPunct w:val="0"/>
              <w:autoSpaceDE w:val="0"/>
              <w:autoSpaceDN w:val="0"/>
              <w:adjustRightInd w:val="0"/>
              <w:spacing w:after="0"/>
              <w:textAlignment w:val="baseline"/>
              <w:rPr>
                <w:rFonts w:cs="Arial"/>
                <w:color w:val="000000"/>
              </w:rPr>
            </w:pPr>
            <w:r w:rsidRPr="00C7666F">
              <w:rPr>
                <w:rFonts w:cs="Arial"/>
                <w:color w:val="000000"/>
              </w:rPr>
              <w:t>Taken together, these make up a two-dimensional Multi-Indenture, Multi-Echelon—or “MIME” RBS</w:t>
            </w:r>
          </w:p>
          <w:p w14:paraId="26575E50" w14:textId="77777777" w:rsidR="008A3067" w:rsidRPr="00C7666F" w:rsidDel="000460AD" w:rsidRDefault="008A3067" w:rsidP="00C7666F">
            <w:pPr>
              <w:widowControl w:val="0"/>
              <w:numPr>
                <w:ilvl w:val="0"/>
                <w:numId w:val="72"/>
              </w:numPr>
              <w:overflowPunct w:val="0"/>
              <w:autoSpaceDE w:val="0"/>
              <w:autoSpaceDN w:val="0"/>
              <w:adjustRightInd w:val="0"/>
              <w:spacing w:after="0"/>
              <w:textAlignment w:val="baseline"/>
              <w:rPr>
                <w:rFonts w:cs="Arial"/>
                <w:color w:val="000000"/>
              </w:rPr>
            </w:pPr>
            <w:r w:rsidRPr="00C7666F">
              <w:rPr>
                <w:rFonts w:cs="Arial"/>
                <w:color w:val="000000"/>
              </w:rPr>
              <w:t>Typically, the RBS model objective is to achieve readiness (such as Operational Availability) at the least investment</w:t>
            </w:r>
          </w:p>
        </w:tc>
      </w:tr>
      <w:tr w:rsidR="008A3067" w:rsidRPr="008B7D95" w14:paraId="2BAD6C47" w14:textId="77777777" w:rsidTr="00C7666F">
        <w:trPr>
          <w:trHeight w:val="300"/>
          <w:jc w:val="center"/>
        </w:trPr>
        <w:tc>
          <w:tcPr>
            <w:tcW w:w="3075" w:type="dxa"/>
            <w:shd w:val="clear" w:color="auto" w:fill="auto"/>
            <w:noWrap/>
          </w:tcPr>
          <w:p w14:paraId="5D20BC4F"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Reliability</w:t>
            </w:r>
          </w:p>
        </w:tc>
        <w:tc>
          <w:tcPr>
            <w:tcW w:w="5310" w:type="dxa"/>
            <w:shd w:val="clear" w:color="auto" w:fill="auto"/>
          </w:tcPr>
          <w:p w14:paraId="4BE502E8"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Ability of a system and its parts to perform its mission without failure, degradation, or demand on the support system. It is generally characterized by the Mean-Time-Between-Failure (FAA SEM 5.1)</w:t>
            </w:r>
          </w:p>
        </w:tc>
      </w:tr>
      <w:tr w:rsidR="008A3067" w:rsidRPr="008B7D95" w14:paraId="2A2572C0" w14:textId="77777777" w:rsidTr="00C7666F">
        <w:trPr>
          <w:trHeight w:val="300"/>
          <w:jc w:val="center"/>
        </w:trPr>
        <w:tc>
          <w:tcPr>
            <w:tcW w:w="3075" w:type="dxa"/>
            <w:shd w:val="clear" w:color="auto" w:fill="auto"/>
            <w:noWrap/>
          </w:tcPr>
          <w:p w14:paraId="371FAC25"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Reliability Centered Maintenance (RCM) Process</w:t>
            </w:r>
          </w:p>
        </w:tc>
        <w:tc>
          <w:tcPr>
            <w:tcW w:w="5310" w:type="dxa"/>
            <w:shd w:val="clear" w:color="auto" w:fill="auto"/>
          </w:tcPr>
          <w:p w14:paraId="551BE4CD"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A method for determining maintenance requirements based on the analysis of the likely functional failures of systems/equipment having a significant impact on safety, operations, and lifecycle cost. RCM supports the failure-management strategy for any system based on its inherent reliability and operating context</w:t>
            </w:r>
          </w:p>
        </w:tc>
      </w:tr>
      <w:tr w:rsidR="00FE48B9" w:rsidRPr="008B7D95" w14:paraId="1842BCE6" w14:textId="77777777" w:rsidTr="00C7666F">
        <w:trPr>
          <w:trHeight w:val="300"/>
          <w:jc w:val="center"/>
        </w:trPr>
        <w:tc>
          <w:tcPr>
            <w:tcW w:w="3075" w:type="dxa"/>
            <w:shd w:val="clear" w:color="auto" w:fill="auto"/>
            <w:noWrap/>
          </w:tcPr>
          <w:p w14:paraId="79B00743" w14:textId="77777777" w:rsidR="00FE48B9" w:rsidRPr="00690A44" w:rsidRDefault="00FE48B9" w:rsidP="00C7666F">
            <w:pPr>
              <w:widowControl w:val="0"/>
              <w:overflowPunct w:val="0"/>
              <w:autoSpaceDE w:val="0"/>
              <w:autoSpaceDN w:val="0"/>
              <w:adjustRightInd w:val="0"/>
              <w:spacing w:after="0"/>
              <w:textAlignment w:val="baseline"/>
              <w:rPr>
                <w:rFonts w:cs="Arial"/>
              </w:rPr>
            </w:pPr>
            <w:r w:rsidRPr="00690A44">
              <w:rPr>
                <w:rFonts w:cs="Arial"/>
              </w:rPr>
              <w:t>Resiliency</w:t>
            </w:r>
          </w:p>
        </w:tc>
        <w:tc>
          <w:tcPr>
            <w:tcW w:w="5310" w:type="dxa"/>
            <w:shd w:val="clear" w:color="auto" w:fill="auto"/>
          </w:tcPr>
          <w:p w14:paraId="71139B89" w14:textId="77777777" w:rsidR="00FE48B9" w:rsidRPr="00690A44" w:rsidRDefault="00FE48B9" w:rsidP="00C7666F">
            <w:pPr>
              <w:widowControl w:val="0"/>
              <w:overflowPunct w:val="0"/>
              <w:autoSpaceDE w:val="0"/>
              <w:autoSpaceDN w:val="0"/>
              <w:adjustRightInd w:val="0"/>
              <w:spacing w:after="0"/>
              <w:textAlignment w:val="baseline"/>
              <w:rPr>
                <w:rFonts w:cs="Arial"/>
              </w:rPr>
            </w:pPr>
            <w:r w:rsidRPr="00690A44">
              <w:t>Ability for the NAS to effectively prepare for and adapt to changing conditions and withstands and recovers from deliberate attacks, accidents, and naturally occurring threats or incidents. Key principles for building resiliency into the NAS include redundancy, diversity, separation, transparency, response, and recovery.</w:t>
            </w:r>
          </w:p>
        </w:tc>
      </w:tr>
      <w:tr w:rsidR="008A3067" w:rsidRPr="008B7D95" w14:paraId="553259CA" w14:textId="77777777" w:rsidTr="00C7666F">
        <w:trPr>
          <w:trHeight w:val="300"/>
          <w:jc w:val="center"/>
        </w:trPr>
        <w:tc>
          <w:tcPr>
            <w:tcW w:w="3075" w:type="dxa"/>
            <w:shd w:val="clear" w:color="auto" w:fill="auto"/>
            <w:noWrap/>
          </w:tcPr>
          <w:p w14:paraId="53558D35"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Safety risk</w:t>
            </w:r>
          </w:p>
        </w:tc>
        <w:tc>
          <w:tcPr>
            <w:tcW w:w="5310" w:type="dxa"/>
            <w:shd w:val="clear" w:color="auto" w:fill="auto"/>
          </w:tcPr>
          <w:p w14:paraId="1417194D"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 xml:space="preserve">The composite predicted severity and likelihood of the potential effect of a hazard. </w:t>
            </w:r>
            <w:r w:rsidRPr="00C7666F">
              <w:rPr>
                <w:rFonts w:cs="Arial"/>
                <w:color w:val="000000"/>
              </w:rPr>
              <w:br/>
              <w:t>1.</w:t>
            </w:r>
            <w:r w:rsidRPr="00C7666F" w:rsidDel="009D3A57">
              <w:rPr>
                <w:rFonts w:cs="Arial"/>
                <w:color w:val="000000"/>
              </w:rPr>
              <w:t xml:space="preserve"> </w:t>
            </w:r>
            <w:r w:rsidRPr="00C7666F">
              <w:rPr>
                <w:rFonts w:cs="Arial"/>
                <w:color w:val="000000"/>
              </w:rPr>
              <w:t>Initial- The predicted severity and likelihood when initially assessed.</w:t>
            </w:r>
            <w:r w:rsidRPr="00C7666F">
              <w:rPr>
                <w:rFonts w:cs="Arial"/>
                <w:color w:val="000000"/>
              </w:rPr>
              <w:br/>
              <w:t>2.</w:t>
            </w:r>
            <w:r w:rsidRPr="00C7666F" w:rsidDel="009D3A57">
              <w:rPr>
                <w:rFonts w:cs="Arial"/>
                <w:color w:val="000000"/>
              </w:rPr>
              <w:t xml:space="preserve"> </w:t>
            </w:r>
            <w:r w:rsidRPr="00C7666F">
              <w:rPr>
                <w:rFonts w:cs="Arial"/>
                <w:color w:val="000000"/>
              </w:rPr>
              <w:t>Current- The predicted severity and likelihood at the current time.</w:t>
            </w:r>
            <w:r w:rsidRPr="00C7666F">
              <w:rPr>
                <w:rFonts w:cs="Arial"/>
                <w:color w:val="000000"/>
              </w:rPr>
              <w:br/>
              <w:t>3.</w:t>
            </w:r>
            <w:r w:rsidRPr="00C7666F" w:rsidDel="009D3A57">
              <w:rPr>
                <w:rFonts w:cs="Arial"/>
                <w:color w:val="000000"/>
              </w:rPr>
              <w:t xml:space="preserve"> </w:t>
            </w:r>
            <w:r w:rsidRPr="00C7666F">
              <w:rPr>
                <w:rFonts w:cs="Arial"/>
                <w:color w:val="000000"/>
              </w:rPr>
              <w:t>Residual- The remaining predicted severity likelihood that exists after all selected risk control techniques have been implemented.</w:t>
            </w:r>
            <w:r w:rsidRPr="00C7666F" w:rsidDel="009D3A57">
              <w:rPr>
                <w:rFonts w:cs="Arial"/>
                <w:color w:val="000000"/>
              </w:rPr>
              <w:t xml:space="preserve"> </w:t>
            </w:r>
            <w:r w:rsidRPr="00C7666F">
              <w:rPr>
                <w:rFonts w:cs="Arial"/>
                <w:color w:val="000000"/>
              </w:rPr>
              <w:t>(FAA SEM 2.2.2)</w:t>
            </w:r>
          </w:p>
        </w:tc>
      </w:tr>
      <w:tr w:rsidR="008A3067" w:rsidRPr="008B7D95" w14:paraId="6C9263B7" w14:textId="77777777" w:rsidTr="00C7666F">
        <w:trPr>
          <w:trHeight w:val="300"/>
          <w:jc w:val="center"/>
        </w:trPr>
        <w:tc>
          <w:tcPr>
            <w:tcW w:w="3075" w:type="dxa"/>
            <w:shd w:val="clear" w:color="auto" w:fill="auto"/>
            <w:noWrap/>
          </w:tcPr>
          <w:p w14:paraId="07AB8AC7"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Safety Risk Management Document (SRMD)</w:t>
            </w:r>
          </w:p>
        </w:tc>
        <w:tc>
          <w:tcPr>
            <w:tcW w:w="5310" w:type="dxa"/>
            <w:shd w:val="clear" w:color="auto" w:fill="auto"/>
          </w:tcPr>
          <w:p w14:paraId="5AF7B973"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Document that must be developed at each of the principal AMS decision points. The goal is to ensure the safety of the NAS by identifying system risks and associated mitigations as early as possible. (FAA SEM 2.2.3)</w:t>
            </w:r>
          </w:p>
        </w:tc>
      </w:tr>
      <w:tr w:rsidR="008A3067" w:rsidRPr="008B7D95" w14:paraId="2D490A32" w14:textId="77777777" w:rsidTr="00C7666F">
        <w:trPr>
          <w:trHeight w:val="300"/>
          <w:jc w:val="center"/>
        </w:trPr>
        <w:tc>
          <w:tcPr>
            <w:tcW w:w="3075" w:type="dxa"/>
            <w:shd w:val="clear" w:color="auto" w:fill="auto"/>
            <w:noWrap/>
          </w:tcPr>
          <w:p w14:paraId="470855BF"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Safety Risk Management Guidance for System Acquisitions (SRMGSA)</w:t>
            </w:r>
          </w:p>
        </w:tc>
        <w:tc>
          <w:tcPr>
            <w:tcW w:w="5310" w:type="dxa"/>
            <w:shd w:val="clear" w:color="auto" w:fill="auto"/>
          </w:tcPr>
          <w:p w14:paraId="25CE5A61"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Is the required guide for applying Safety Risk Management (SRM) to acquisitions that affect the NAS.</w:t>
            </w:r>
            <w:r w:rsidRPr="00C7666F" w:rsidDel="009D3A57">
              <w:rPr>
                <w:rFonts w:cs="Arial"/>
                <w:color w:val="000000"/>
              </w:rPr>
              <w:t xml:space="preserve"> </w:t>
            </w:r>
            <w:r w:rsidRPr="00C7666F">
              <w:rPr>
                <w:rFonts w:cs="Arial"/>
                <w:color w:val="000000"/>
              </w:rPr>
              <w:t>The SRMGSA serve as:</w:t>
            </w:r>
            <w:r w:rsidRPr="00C7666F">
              <w:rPr>
                <w:rFonts w:cs="Arial"/>
                <w:color w:val="000000"/>
              </w:rPr>
              <w:br/>
              <w:t>-</w:t>
            </w:r>
            <w:r w:rsidRPr="00C7666F" w:rsidDel="009D3A57">
              <w:rPr>
                <w:rFonts w:cs="Arial"/>
                <w:color w:val="000000"/>
              </w:rPr>
              <w:t xml:space="preserve"> </w:t>
            </w:r>
            <w:r w:rsidRPr="00C7666F">
              <w:rPr>
                <w:rFonts w:cs="Arial"/>
                <w:color w:val="000000"/>
              </w:rPr>
              <w:t>SMS guidance for acquisitions during these phases of the AMS cycle:</w:t>
            </w:r>
            <w:r w:rsidRPr="00C7666F" w:rsidDel="009D3A57">
              <w:rPr>
                <w:rFonts w:cs="Arial"/>
                <w:color w:val="000000"/>
              </w:rPr>
              <w:t xml:space="preserve"> </w:t>
            </w:r>
            <w:r w:rsidRPr="00C7666F">
              <w:rPr>
                <w:rFonts w:cs="Arial"/>
                <w:color w:val="000000"/>
              </w:rPr>
              <w:t>Mission Needs Analysis (MNA), Concept and Requirements Definition (CRD), Investment Analysis (IA), Solution Implementation (SI), and In-Service Management.</w:t>
            </w:r>
          </w:p>
          <w:p w14:paraId="786DF47B"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w:t>
            </w:r>
            <w:r w:rsidRPr="00C7666F" w:rsidDel="009D3A57">
              <w:rPr>
                <w:rFonts w:cs="Arial"/>
                <w:color w:val="000000"/>
              </w:rPr>
              <w:t xml:space="preserve"> </w:t>
            </w:r>
            <w:r w:rsidRPr="00C7666F">
              <w:rPr>
                <w:rFonts w:cs="Arial"/>
                <w:color w:val="000000"/>
              </w:rPr>
              <w:t>Specific guidance for system changes.</w:t>
            </w:r>
            <w:r w:rsidRPr="00C7666F">
              <w:rPr>
                <w:rFonts w:cs="Arial"/>
                <w:color w:val="000000"/>
              </w:rPr>
              <w:br/>
              <w:t>-</w:t>
            </w:r>
            <w:r w:rsidRPr="00C7666F" w:rsidDel="009D3A57">
              <w:rPr>
                <w:rFonts w:cs="Arial"/>
                <w:color w:val="000000"/>
              </w:rPr>
              <w:t xml:space="preserve"> </w:t>
            </w:r>
            <w:r w:rsidRPr="00C7666F">
              <w:rPr>
                <w:rFonts w:cs="Arial"/>
                <w:color w:val="000000"/>
              </w:rPr>
              <w:t>A definition of the Investment Decision Authority's (IDA's) expectations regarding SRM. The SRMGSA provides a framework and further process definition to ensure the execution of SRM throughout the entire lifecycle of a system or product.</w:t>
            </w:r>
            <w:r w:rsidRPr="00C7666F" w:rsidDel="009D3A57">
              <w:rPr>
                <w:rFonts w:cs="Arial"/>
                <w:color w:val="000000"/>
              </w:rPr>
              <w:t xml:space="preserve"> </w:t>
            </w:r>
            <w:r w:rsidRPr="00C7666F">
              <w:rPr>
                <w:rFonts w:cs="Arial"/>
                <w:color w:val="000000"/>
              </w:rPr>
              <w:t>(FAA SEM 5.6.1)</w:t>
            </w:r>
          </w:p>
        </w:tc>
      </w:tr>
      <w:tr w:rsidR="008A3067" w:rsidRPr="008B7D95" w14:paraId="74270467" w14:textId="77777777" w:rsidTr="00C7666F">
        <w:trPr>
          <w:trHeight w:val="300"/>
          <w:jc w:val="center"/>
        </w:trPr>
        <w:tc>
          <w:tcPr>
            <w:tcW w:w="3075" w:type="dxa"/>
            <w:shd w:val="clear" w:color="auto" w:fill="auto"/>
            <w:noWrap/>
          </w:tcPr>
          <w:p w14:paraId="6618EF36"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Solution Concept of Operations (ConOps)</w:t>
            </w:r>
          </w:p>
        </w:tc>
        <w:tc>
          <w:tcPr>
            <w:tcW w:w="5310" w:type="dxa"/>
            <w:shd w:val="clear" w:color="auto" w:fill="auto"/>
          </w:tcPr>
          <w:p w14:paraId="659DDCA8" w14:textId="77777777" w:rsidR="008A3067" w:rsidRPr="00C7666F" w:rsidDel="000460AD"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Description of the expectation from the system, including its various modes of operation and time-critical parameters.</w:t>
            </w:r>
            <w:r w:rsidRPr="00C7666F" w:rsidDel="009D3A57">
              <w:rPr>
                <w:rFonts w:cs="Arial"/>
                <w:color w:val="000000"/>
              </w:rPr>
              <w:t xml:space="preserve"> </w:t>
            </w:r>
            <w:r w:rsidRPr="00C7666F">
              <w:rPr>
                <w:rFonts w:cs="Arial"/>
                <w:color w:val="000000"/>
              </w:rPr>
              <w:t>(FAA SEM 2.2.3)</w:t>
            </w:r>
          </w:p>
        </w:tc>
      </w:tr>
      <w:tr w:rsidR="008A3067" w:rsidRPr="008B7D95" w14:paraId="2E3C8168" w14:textId="77777777" w:rsidTr="00C7666F">
        <w:trPr>
          <w:trHeight w:val="300"/>
          <w:jc w:val="center"/>
        </w:trPr>
        <w:tc>
          <w:tcPr>
            <w:tcW w:w="3075" w:type="dxa"/>
            <w:shd w:val="clear" w:color="auto" w:fill="auto"/>
            <w:noWrap/>
          </w:tcPr>
          <w:p w14:paraId="17E0C86D"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Statement of Work (SOW)</w:t>
            </w:r>
          </w:p>
        </w:tc>
        <w:tc>
          <w:tcPr>
            <w:tcW w:w="5310" w:type="dxa"/>
            <w:shd w:val="clear" w:color="auto" w:fill="auto"/>
          </w:tcPr>
          <w:p w14:paraId="2575AB61"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The SOW is a detailed description of the specific services or tasks that a contractor is required to perform under a contract.</w:t>
            </w:r>
            <w:r w:rsidRPr="00C7666F" w:rsidDel="009D3A57">
              <w:rPr>
                <w:rFonts w:cs="Arial"/>
                <w:color w:val="000000"/>
              </w:rPr>
              <w:t xml:space="preserve"> </w:t>
            </w:r>
            <w:r w:rsidRPr="00C7666F">
              <w:rPr>
                <w:rFonts w:cs="Arial"/>
                <w:color w:val="000000"/>
              </w:rPr>
              <w:t>The SOW incorporates into a vendor contract.</w:t>
            </w:r>
            <w:r w:rsidRPr="00C7666F" w:rsidDel="009D3A57">
              <w:rPr>
                <w:rFonts w:cs="Arial"/>
                <w:color w:val="000000"/>
              </w:rPr>
              <w:t xml:space="preserve"> </w:t>
            </w:r>
            <w:r w:rsidRPr="00C7666F">
              <w:rPr>
                <w:rFonts w:cs="Arial"/>
                <w:color w:val="000000"/>
              </w:rPr>
              <w:t>(FAA SEM 2.2.4.2)</w:t>
            </w:r>
          </w:p>
        </w:tc>
      </w:tr>
      <w:tr w:rsidR="008A3067" w:rsidRPr="008B7D95" w14:paraId="0BC8942B" w14:textId="77777777" w:rsidTr="00C7666F">
        <w:trPr>
          <w:trHeight w:val="300"/>
          <w:jc w:val="center"/>
        </w:trPr>
        <w:tc>
          <w:tcPr>
            <w:tcW w:w="3075" w:type="dxa"/>
            <w:shd w:val="clear" w:color="auto" w:fill="auto"/>
            <w:noWrap/>
          </w:tcPr>
          <w:p w14:paraId="623D2C1A" w14:textId="77777777" w:rsidR="008A3067" w:rsidRPr="00C7666F" w:rsidRDefault="00F7579C" w:rsidP="00C7666F">
            <w:pPr>
              <w:widowControl w:val="0"/>
              <w:overflowPunct w:val="0"/>
              <w:autoSpaceDE w:val="0"/>
              <w:autoSpaceDN w:val="0"/>
              <w:adjustRightInd w:val="0"/>
              <w:spacing w:after="0"/>
              <w:textAlignment w:val="baseline"/>
              <w:rPr>
                <w:rFonts w:cs="Arial"/>
                <w:color w:val="000000"/>
              </w:rPr>
            </w:pPr>
            <w:hyperlink r:id="rId134" w:history="1">
              <w:r w:rsidR="008A3067" w:rsidRPr="00C7666F">
                <w:rPr>
                  <w:color w:val="000000"/>
                </w:rPr>
                <w:t>Strategic</w:t>
              </w:r>
            </w:hyperlink>
            <w:r w:rsidR="008A3067" w:rsidRPr="00C7666F">
              <w:rPr>
                <w:color w:val="000000"/>
              </w:rPr>
              <w:t xml:space="preserve"> goals</w:t>
            </w:r>
          </w:p>
        </w:tc>
        <w:tc>
          <w:tcPr>
            <w:tcW w:w="5310" w:type="dxa"/>
            <w:shd w:val="clear" w:color="auto" w:fill="auto"/>
          </w:tcPr>
          <w:p w14:paraId="5FD1B98F" w14:textId="77777777" w:rsidR="008A3067" w:rsidRPr="00C7666F" w:rsidDel="000460AD"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The planned objectives that an organization strives to achieve. Most senior managers will take the time to develop and articulate appropriate strategic goals for their business in order to demonstrate to subordinate employees what their plans and vision for the company are. Such strategic goals must be achievable and reflect a realistic assessment of the current and projected business environment.</w:t>
            </w:r>
          </w:p>
        </w:tc>
      </w:tr>
      <w:tr w:rsidR="008A3067" w:rsidRPr="008B7D95" w14:paraId="0A153AD0" w14:textId="77777777" w:rsidTr="00C7666F">
        <w:trPr>
          <w:trHeight w:val="300"/>
          <w:jc w:val="center"/>
        </w:trPr>
        <w:tc>
          <w:tcPr>
            <w:tcW w:w="3075" w:type="dxa"/>
            <w:shd w:val="clear" w:color="auto" w:fill="auto"/>
            <w:noWrap/>
          </w:tcPr>
          <w:p w14:paraId="28E8FAB5"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System of Systems (SoS)</w:t>
            </w:r>
          </w:p>
        </w:tc>
        <w:tc>
          <w:tcPr>
            <w:tcW w:w="5310" w:type="dxa"/>
            <w:shd w:val="clear" w:color="auto" w:fill="auto"/>
          </w:tcPr>
          <w:p w14:paraId="0CE6B75E"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Is a collection of task-oriented or dedicated systems that pool their resources and capabilities together to create a new, more complex system that offers more functionality and performance than simply the sum of the constituent systems.</w:t>
            </w:r>
          </w:p>
        </w:tc>
      </w:tr>
      <w:tr w:rsidR="008A3067" w:rsidRPr="008B7D95" w14:paraId="06078851" w14:textId="77777777" w:rsidTr="00C7666F">
        <w:trPr>
          <w:trHeight w:val="300"/>
          <w:jc w:val="center"/>
        </w:trPr>
        <w:tc>
          <w:tcPr>
            <w:tcW w:w="3075" w:type="dxa"/>
            <w:shd w:val="clear" w:color="auto" w:fill="auto"/>
            <w:noWrap/>
          </w:tcPr>
          <w:p w14:paraId="6B7DF0BC"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Systems Functionality (SV-4)</w:t>
            </w:r>
          </w:p>
        </w:tc>
        <w:tc>
          <w:tcPr>
            <w:tcW w:w="5310" w:type="dxa"/>
            <w:shd w:val="clear" w:color="auto" w:fill="auto"/>
          </w:tcPr>
          <w:p w14:paraId="59895ED2"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Documents system functional hierarchies and system functions as well as the data flows between the system functions. The Enterprise-level SV-4 represents as a "Taxonomic functional hierarchy" rather than a set of data flow diagrams. A taxonomic functional hierarchy helps to visualize the evolution of the NAS towards a service-oriented paradigm where services are reused across the enterprise as opposed to individual investments implementing all functions as a standalone capability.</w:t>
            </w:r>
            <w:r w:rsidRPr="00C7666F" w:rsidDel="009D3A57">
              <w:rPr>
                <w:rFonts w:cs="Arial"/>
                <w:color w:val="000000"/>
              </w:rPr>
              <w:t xml:space="preserve"> </w:t>
            </w:r>
            <w:r w:rsidRPr="00C7666F">
              <w:rPr>
                <w:rFonts w:cs="Arial"/>
                <w:color w:val="000000"/>
              </w:rPr>
              <w:t>This is particularly useful in capability-based procurement that it is necessary to model the functions that are associated with particular capability.</w:t>
            </w:r>
            <w:r w:rsidRPr="00C7666F" w:rsidDel="009D3A57">
              <w:rPr>
                <w:rFonts w:cs="Arial"/>
                <w:color w:val="000000"/>
              </w:rPr>
              <w:t xml:space="preserve"> </w:t>
            </w:r>
            <w:r w:rsidRPr="00C7666F">
              <w:rPr>
                <w:rFonts w:cs="Arial"/>
                <w:color w:val="000000"/>
              </w:rPr>
              <w:t>For Service Unit and Program-level architectures, Data Flow Diagrams represent SV-4.</w:t>
            </w:r>
            <w:r w:rsidRPr="00C7666F" w:rsidDel="009D3A57">
              <w:rPr>
                <w:rFonts w:cs="Arial"/>
                <w:color w:val="000000"/>
              </w:rPr>
              <w:t xml:space="preserve"> </w:t>
            </w:r>
            <w:r w:rsidRPr="00C7666F">
              <w:rPr>
                <w:rFonts w:cs="Arial"/>
                <w:color w:val="000000"/>
              </w:rPr>
              <w:t>In addition, the Enterprise-level SV-4 is the structure by which NAS requirements align.</w:t>
            </w:r>
            <w:r w:rsidRPr="00C7666F" w:rsidDel="009D3A57">
              <w:rPr>
                <w:rFonts w:cs="Arial"/>
                <w:color w:val="000000"/>
              </w:rPr>
              <w:t xml:space="preserve"> </w:t>
            </w:r>
            <w:r w:rsidRPr="00C7666F">
              <w:rPr>
                <w:rFonts w:cs="Arial"/>
                <w:color w:val="000000"/>
              </w:rPr>
              <w:t>(FAA SEM 3.4.2.1)</w:t>
            </w:r>
          </w:p>
        </w:tc>
      </w:tr>
      <w:tr w:rsidR="008A3067" w:rsidRPr="008B7D95" w14:paraId="21C3080B" w14:textId="77777777" w:rsidTr="00C7666F">
        <w:trPr>
          <w:trHeight w:val="300"/>
          <w:jc w:val="center"/>
        </w:trPr>
        <w:tc>
          <w:tcPr>
            <w:tcW w:w="3075" w:type="dxa"/>
            <w:shd w:val="clear" w:color="auto" w:fill="auto"/>
            <w:noWrap/>
          </w:tcPr>
          <w:p w14:paraId="6A053FB9"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System specification</w:t>
            </w:r>
          </w:p>
        </w:tc>
        <w:tc>
          <w:tcPr>
            <w:tcW w:w="5310" w:type="dxa"/>
            <w:shd w:val="clear" w:color="auto" w:fill="auto"/>
          </w:tcPr>
          <w:p w14:paraId="666A942A"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Derived from the program requirements, specifications provide low-level detail for functional and performance attributes of the selected solution.</w:t>
            </w:r>
            <w:r w:rsidRPr="00C7666F" w:rsidDel="009D3A57">
              <w:rPr>
                <w:rFonts w:cs="Arial"/>
                <w:color w:val="000000"/>
              </w:rPr>
              <w:t xml:space="preserve"> </w:t>
            </w:r>
            <w:r w:rsidRPr="00C7666F">
              <w:rPr>
                <w:rFonts w:cs="Arial"/>
                <w:color w:val="000000"/>
              </w:rPr>
              <w:t>(FAA SEM 2.2.4.2)</w:t>
            </w:r>
          </w:p>
        </w:tc>
      </w:tr>
      <w:tr w:rsidR="008A3067" w:rsidRPr="008B7D95" w14:paraId="62CFB4D4" w14:textId="77777777" w:rsidTr="00C7666F">
        <w:trPr>
          <w:trHeight w:val="300"/>
          <w:jc w:val="center"/>
        </w:trPr>
        <w:tc>
          <w:tcPr>
            <w:tcW w:w="3075" w:type="dxa"/>
            <w:shd w:val="clear" w:color="auto" w:fill="auto"/>
            <w:noWrap/>
          </w:tcPr>
          <w:p w14:paraId="52186057"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The Systems/Services Communications Description (SV-2)</w:t>
            </w:r>
          </w:p>
        </w:tc>
        <w:tc>
          <w:tcPr>
            <w:tcW w:w="5310" w:type="dxa"/>
            <w:shd w:val="clear" w:color="auto" w:fill="auto"/>
          </w:tcPr>
          <w:p w14:paraId="0C34DB5A"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Describes the data mechanism used to execute systems interfaces.</w:t>
            </w:r>
            <w:r w:rsidRPr="00C7666F" w:rsidDel="009D3A57">
              <w:rPr>
                <w:rFonts w:cs="Arial"/>
                <w:color w:val="000000"/>
              </w:rPr>
              <w:t xml:space="preserve"> </w:t>
            </w:r>
            <w:r w:rsidRPr="00C7666F">
              <w:rPr>
                <w:rFonts w:cs="Arial"/>
                <w:color w:val="000000"/>
              </w:rPr>
              <w:t>This product focuses on establishing boundaries and depicting communication implementation approaches between the NAS and various stakeholder systems (FAA SEM 3.4.2.1)</w:t>
            </w:r>
          </w:p>
        </w:tc>
      </w:tr>
      <w:tr w:rsidR="008A3067" w:rsidRPr="008B7D95" w14:paraId="6BB71B7A" w14:textId="77777777" w:rsidTr="00C7666F">
        <w:trPr>
          <w:trHeight w:val="300"/>
          <w:jc w:val="center"/>
        </w:trPr>
        <w:tc>
          <w:tcPr>
            <w:tcW w:w="3075" w:type="dxa"/>
            <w:shd w:val="clear" w:color="auto" w:fill="auto"/>
            <w:noWrap/>
          </w:tcPr>
          <w:p w14:paraId="55591E81"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Validation</w:t>
            </w:r>
          </w:p>
        </w:tc>
        <w:tc>
          <w:tcPr>
            <w:tcW w:w="5310" w:type="dxa"/>
            <w:shd w:val="clear" w:color="auto" w:fill="auto"/>
          </w:tcPr>
          <w:p w14:paraId="56F40D82"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Confirmation that an end-product or end-product component will fulfill its intended purpose when placed in its intended environment.</w:t>
            </w:r>
            <w:r w:rsidRPr="00C7666F" w:rsidDel="009D3A57">
              <w:rPr>
                <w:rFonts w:cs="Arial"/>
                <w:color w:val="000000"/>
              </w:rPr>
              <w:t xml:space="preserve"> </w:t>
            </w:r>
            <w:r w:rsidRPr="00C7666F">
              <w:rPr>
                <w:rFonts w:cs="Arial"/>
                <w:color w:val="000000"/>
              </w:rPr>
              <w:t>The methods employed to accomplish validation apply to selected work products as well as to the end-product and end-product components.</w:t>
            </w:r>
            <w:r w:rsidRPr="00C7666F" w:rsidDel="009D3A57">
              <w:rPr>
                <w:rFonts w:cs="Arial"/>
                <w:color w:val="000000"/>
              </w:rPr>
              <w:t xml:space="preserve"> </w:t>
            </w:r>
            <w:r w:rsidRPr="00C7666F">
              <w:rPr>
                <w:rFonts w:cs="Arial"/>
                <w:color w:val="000000"/>
              </w:rPr>
              <w:t>Select work products based on which are the best predictors of how well the end-product and end-product component will satisfy the intended purpose and user needs.</w:t>
            </w:r>
            <w:r w:rsidRPr="00C7666F" w:rsidDel="009D3A57">
              <w:rPr>
                <w:rFonts w:cs="Arial"/>
                <w:color w:val="000000"/>
              </w:rPr>
              <w:t xml:space="preserve"> </w:t>
            </w:r>
            <w:r w:rsidRPr="00C7666F">
              <w:rPr>
                <w:rFonts w:cs="Arial"/>
                <w:color w:val="000000"/>
              </w:rPr>
              <w:t>Validation may address all aspects of an end-product in any of its intended environments, such as operation, training, manufacturing, maintenance, or support services.</w:t>
            </w:r>
            <w:r w:rsidRPr="00C7666F" w:rsidDel="009D3A57">
              <w:rPr>
                <w:rFonts w:cs="Arial"/>
                <w:color w:val="000000"/>
              </w:rPr>
              <w:t xml:space="preserve"> </w:t>
            </w:r>
            <w:r w:rsidRPr="00C7666F">
              <w:rPr>
                <w:rFonts w:cs="Arial"/>
                <w:color w:val="000000"/>
              </w:rPr>
              <w:t>(FAA FAST)</w:t>
            </w:r>
          </w:p>
        </w:tc>
      </w:tr>
      <w:tr w:rsidR="008A3067" w:rsidRPr="008B7D95" w14:paraId="261FBE1A" w14:textId="77777777" w:rsidTr="00C7666F">
        <w:trPr>
          <w:trHeight w:val="300"/>
          <w:jc w:val="center"/>
        </w:trPr>
        <w:tc>
          <w:tcPr>
            <w:tcW w:w="3075" w:type="dxa"/>
            <w:shd w:val="clear" w:color="auto" w:fill="auto"/>
            <w:noWrap/>
          </w:tcPr>
          <w:p w14:paraId="6AA5FCB2"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Verification</w:t>
            </w:r>
          </w:p>
        </w:tc>
        <w:tc>
          <w:tcPr>
            <w:tcW w:w="5310" w:type="dxa"/>
            <w:shd w:val="clear" w:color="auto" w:fill="auto"/>
          </w:tcPr>
          <w:p w14:paraId="7CDC2FB9"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Confirmation that selected work products meet their specified requirements.</w:t>
            </w:r>
            <w:r w:rsidRPr="00C7666F" w:rsidDel="009D3A57">
              <w:rPr>
                <w:rFonts w:cs="Arial"/>
                <w:color w:val="000000"/>
              </w:rPr>
              <w:t xml:space="preserve"> </w:t>
            </w:r>
            <w:r w:rsidRPr="00C7666F">
              <w:rPr>
                <w:rFonts w:cs="Arial"/>
                <w:color w:val="000000"/>
              </w:rPr>
              <w:t>This includes verification of the end-product (system, service, facility, or operational change) and intermediate work products against all applicable requirements.</w:t>
            </w:r>
            <w:r w:rsidRPr="00C7666F" w:rsidDel="009D3A57">
              <w:rPr>
                <w:rFonts w:cs="Arial"/>
                <w:color w:val="000000"/>
              </w:rPr>
              <w:t xml:space="preserve"> </w:t>
            </w:r>
            <w:r w:rsidRPr="00C7666F">
              <w:rPr>
                <w:rFonts w:cs="Arial"/>
                <w:color w:val="000000"/>
              </w:rPr>
              <w:t>Verification is inherently an incremental process since it occurs throughout the development of the end-product and work products-beginning with initial requirements, progressing through subsequent changes, and culminating in verification of the completed end product.</w:t>
            </w:r>
            <w:r w:rsidRPr="00C7666F" w:rsidDel="009D3A57">
              <w:rPr>
                <w:rFonts w:cs="Arial"/>
                <w:color w:val="000000"/>
              </w:rPr>
              <w:t xml:space="preserve"> </w:t>
            </w:r>
            <w:r w:rsidRPr="00C7666F">
              <w:rPr>
                <w:rFonts w:cs="Arial"/>
                <w:color w:val="000000"/>
              </w:rPr>
              <w:t>(FAA FAST)</w:t>
            </w:r>
          </w:p>
        </w:tc>
      </w:tr>
      <w:tr w:rsidR="008A3067" w:rsidRPr="008B7D95" w14:paraId="5D196AEC" w14:textId="77777777" w:rsidTr="00C7666F">
        <w:trPr>
          <w:trHeight w:val="300"/>
          <w:jc w:val="center"/>
        </w:trPr>
        <w:tc>
          <w:tcPr>
            <w:tcW w:w="3075" w:type="dxa"/>
            <w:shd w:val="clear" w:color="auto" w:fill="auto"/>
            <w:noWrap/>
          </w:tcPr>
          <w:p w14:paraId="2ACCA285"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Verification Requirements Traceability Matrix (VRTM)</w:t>
            </w:r>
          </w:p>
        </w:tc>
        <w:tc>
          <w:tcPr>
            <w:tcW w:w="5310" w:type="dxa"/>
            <w:shd w:val="clear" w:color="auto" w:fill="auto"/>
          </w:tcPr>
          <w:p w14:paraId="07838F34"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Matrix correlating requirements and the associated verification method(s). The VRTM defines how each requirement (functional, performance, and design) verifies, the stage verification is to occur, and the applicable verification levels. (FAA SEM 4)</w:t>
            </w:r>
          </w:p>
        </w:tc>
      </w:tr>
      <w:tr w:rsidR="008A3067" w:rsidRPr="008B7D95" w14:paraId="4514F100" w14:textId="77777777" w:rsidTr="00C7666F">
        <w:trPr>
          <w:trHeight w:val="300"/>
          <w:jc w:val="center"/>
        </w:trPr>
        <w:tc>
          <w:tcPr>
            <w:tcW w:w="3075" w:type="dxa"/>
            <w:shd w:val="clear" w:color="auto" w:fill="auto"/>
            <w:noWrap/>
          </w:tcPr>
          <w:p w14:paraId="3327BFF2" w14:textId="77777777" w:rsidR="008A3067" w:rsidRPr="00C7666F" w:rsidRDefault="00F7579C" w:rsidP="00C7666F">
            <w:pPr>
              <w:widowControl w:val="0"/>
              <w:overflowPunct w:val="0"/>
              <w:autoSpaceDE w:val="0"/>
              <w:autoSpaceDN w:val="0"/>
              <w:adjustRightInd w:val="0"/>
              <w:spacing w:after="0"/>
              <w:textAlignment w:val="baseline"/>
              <w:rPr>
                <w:rFonts w:cs="Arial"/>
                <w:color w:val="000000"/>
              </w:rPr>
            </w:pPr>
            <w:hyperlink r:id="rId135" w:history="1">
              <w:r w:rsidR="008A3067" w:rsidRPr="00C7666F">
                <w:rPr>
                  <w:color w:val="000000"/>
                </w:rPr>
                <w:t>Web Service Description Document (WSDD)</w:t>
              </w:r>
            </w:hyperlink>
          </w:p>
        </w:tc>
        <w:tc>
          <w:tcPr>
            <w:tcW w:w="5310" w:type="dxa"/>
            <w:shd w:val="clear" w:color="auto" w:fill="auto"/>
          </w:tcPr>
          <w:p w14:paraId="16FB6316" w14:textId="77777777" w:rsidR="008A3067" w:rsidRPr="00C7666F" w:rsidRDefault="008A3067" w:rsidP="00C7666F">
            <w:pPr>
              <w:widowControl w:val="0"/>
              <w:overflowPunct w:val="0"/>
              <w:autoSpaceDE w:val="0"/>
              <w:autoSpaceDN w:val="0"/>
              <w:adjustRightInd w:val="0"/>
              <w:spacing w:after="0"/>
              <w:textAlignment w:val="baseline"/>
              <w:rPr>
                <w:rFonts w:cs="Arial"/>
                <w:color w:val="000000"/>
              </w:rPr>
            </w:pPr>
            <w:r w:rsidRPr="00C7666F">
              <w:rPr>
                <w:rFonts w:cs="Arial"/>
                <w:color w:val="000000"/>
              </w:rPr>
              <w:t>Is a Web service description (as it is defined and understood in Service-Oriented Architecture (SOA)) which is rendered as a human-readable document in a way consistent with FAA acquisition process standards and practices.</w:t>
            </w:r>
            <w:r w:rsidRPr="00C7666F" w:rsidDel="009D3A57">
              <w:rPr>
                <w:rFonts w:cs="Arial"/>
                <w:color w:val="000000"/>
              </w:rPr>
              <w:t xml:space="preserve"> </w:t>
            </w:r>
            <w:r w:rsidRPr="00C7666F">
              <w:rPr>
                <w:rFonts w:cs="Arial"/>
                <w:color w:val="000000"/>
              </w:rPr>
              <w:t>WSDDs develop in accordance with FAA-STD-065.</w:t>
            </w:r>
            <w:r w:rsidRPr="00C7666F" w:rsidDel="009D3A57">
              <w:rPr>
                <w:rFonts w:cs="Arial"/>
                <w:color w:val="000000"/>
              </w:rPr>
              <w:t xml:space="preserve"> </w:t>
            </w:r>
            <w:r w:rsidRPr="00C7666F">
              <w:rPr>
                <w:rFonts w:cs="Arial"/>
                <w:color w:val="000000"/>
              </w:rPr>
              <w:t>WSDD has become de facto “Interface Control Document (ICD) for Web Services”. National Airspace System and/or other configuration boards in accordance with established configuration management policies process WSDD.</w:t>
            </w:r>
          </w:p>
        </w:tc>
      </w:tr>
    </w:tbl>
    <w:p w14:paraId="4F6E54B5" w14:textId="77777777" w:rsidR="001A7882" w:rsidRDefault="001A7882">
      <w:pPr>
        <w:spacing w:before="0" w:after="0"/>
        <w:rPr>
          <w:rFonts w:cs="Arial"/>
        </w:rPr>
      </w:pPr>
      <w:r>
        <w:rPr>
          <w:rFonts w:cs="Arial"/>
        </w:rPr>
        <w:br w:type="page"/>
      </w:r>
    </w:p>
    <w:p w14:paraId="56B47713" w14:textId="77777777" w:rsidR="001A7882" w:rsidRDefault="001A7882" w:rsidP="00A84D63">
      <w:pPr>
        <w:pStyle w:val="Heading1"/>
        <w:numPr>
          <w:ilvl w:val="0"/>
          <w:numId w:val="0"/>
        </w:numPr>
        <w:ind w:left="432"/>
      </w:pPr>
      <w:bookmarkStart w:id="558" w:name="_Toc78274407"/>
      <w:r>
        <w:t>APPENDIX 3. REFERENCE DOCUMENTS</w:t>
      </w:r>
      <w:bookmarkEnd w:id="558"/>
    </w:p>
    <w:p w14:paraId="6448ED24" w14:textId="77777777" w:rsidR="003E1786" w:rsidRDefault="004933B3">
      <w:pPr>
        <w:rPr>
          <w:rFonts w:cs="Arial"/>
        </w:rPr>
      </w:pPr>
      <w:r w:rsidRPr="003C726C">
        <w:rPr>
          <w:rFonts w:cs="Arial"/>
        </w:rPr>
        <w:t xml:space="preserve">Reference Documents used in the Program Requirements </w:t>
      </w:r>
      <w:r w:rsidR="008A3067">
        <w:rPr>
          <w:rFonts w:cs="Arial"/>
        </w:rPr>
        <w:t xml:space="preserve">must </w:t>
      </w:r>
      <w:r w:rsidRPr="003C726C">
        <w:rPr>
          <w:rFonts w:cs="Arial"/>
        </w:rPr>
        <w:t xml:space="preserve">be consistent with the </w:t>
      </w:r>
      <w:r w:rsidR="000B1B17" w:rsidRPr="00002DB8">
        <w:rPr>
          <w:rFonts w:cs="Arial"/>
        </w:rPr>
        <w:t xml:space="preserve">FAA </w:t>
      </w:r>
      <w:r w:rsidRPr="00002DB8">
        <w:rPr>
          <w:rFonts w:cs="Arial"/>
        </w:rPr>
        <w:t xml:space="preserve">Enterprise Architectures </w:t>
      </w:r>
      <w:hyperlink r:id="rId136" w:history="1">
        <w:r w:rsidR="001A5B0C" w:rsidRPr="003E1217">
          <w:rPr>
            <w:rStyle w:val="Hyperlink"/>
            <w:rFonts w:cs="Arial"/>
          </w:rPr>
          <w:t>TV-1</w:t>
        </w:r>
      </w:hyperlink>
      <w:r w:rsidR="001A5B0C" w:rsidRPr="003E1217">
        <w:rPr>
          <w:rFonts w:cs="Arial"/>
        </w:rPr>
        <w:t xml:space="preserve"> </w:t>
      </w:r>
      <w:r w:rsidRPr="003E1217">
        <w:rPr>
          <w:rFonts w:cs="Arial"/>
        </w:rPr>
        <w:t>where applicable.</w:t>
      </w:r>
      <w:r w:rsidR="00E22CCD" w:rsidRPr="005F5550">
        <w:rPr>
          <w:rFonts w:cs="Arial"/>
        </w:rPr>
        <w:t xml:space="preserve"> </w:t>
      </w:r>
      <w:r w:rsidR="008A3067">
        <w:rPr>
          <w:rFonts w:cs="Arial"/>
        </w:rPr>
        <w:t>If</w:t>
      </w:r>
      <w:r w:rsidR="00E22CCD" w:rsidRPr="005F5550">
        <w:rPr>
          <w:rFonts w:cs="Arial"/>
        </w:rPr>
        <w:t xml:space="preserve"> a more current version of a document exists, </w:t>
      </w:r>
      <w:r w:rsidR="00027F8A" w:rsidRPr="005F5550">
        <w:rPr>
          <w:rFonts w:cs="Arial"/>
        </w:rPr>
        <w:t xml:space="preserve">cite </w:t>
      </w:r>
      <w:r w:rsidR="00E22CCD" w:rsidRPr="005F5550">
        <w:rPr>
          <w:rFonts w:cs="Arial"/>
        </w:rPr>
        <w:t>the most current version</w:t>
      </w:r>
      <w:r w:rsidR="00027F8A" w:rsidRPr="005F5550">
        <w:rPr>
          <w:rFonts w:cs="Arial"/>
        </w:rPr>
        <w:t>.</w:t>
      </w:r>
      <w:r w:rsidR="00026E5F">
        <w:rPr>
          <w:rFonts w:cs="Arial"/>
        </w:rPr>
        <w:t xml:space="preserve"> List investment-specific references for each section in the table below. </w:t>
      </w:r>
      <w:r w:rsidR="00027F8A" w:rsidRPr="00A852EC">
        <w:rPr>
          <w:rFonts w:cs="Arial"/>
        </w:rPr>
        <w:t xml:space="preserve">Please refer to the </w:t>
      </w:r>
      <w:hyperlink r:id="rId137" w:history="1">
        <w:r w:rsidR="00A32B65" w:rsidRPr="005F5550">
          <w:rPr>
            <w:rStyle w:val="Hyperlink"/>
            <w:rFonts w:cs="Arial"/>
          </w:rPr>
          <w:t>FAA Orders</w:t>
        </w:r>
      </w:hyperlink>
      <w:r w:rsidR="00A32B65" w:rsidRPr="005F5550">
        <w:rPr>
          <w:rFonts w:cs="Arial"/>
        </w:rPr>
        <w:t xml:space="preserve"> </w:t>
      </w:r>
      <w:r w:rsidR="00027F8A" w:rsidRPr="005F5550">
        <w:rPr>
          <w:rFonts w:cs="Arial"/>
        </w:rPr>
        <w:t xml:space="preserve">and </w:t>
      </w:r>
      <w:hyperlink r:id="rId138" w:history="1">
        <w:r w:rsidR="00027F8A" w:rsidRPr="005F5550">
          <w:rPr>
            <w:rStyle w:val="Hyperlink"/>
            <w:rFonts w:cs="Arial"/>
          </w:rPr>
          <w:t>FAA Handbooks &amp; Manuals</w:t>
        </w:r>
      </w:hyperlink>
      <w:r w:rsidR="00027F8A" w:rsidRPr="005F5550">
        <w:rPr>
          <w:rFonts w:cs="Arial"/>
        </w:rPr>
        <w:t xml:space="preserve"> for more information.</w:t>
      </w:r>
    </w:p>
    <w:p w14:paraId="5CBE64BA" w14:textId="77777777" w:rsidR="00144FEE" w:rsidRPr="003E1217" w:rsidRDefault="003E1786" w:rsidP="005F5550">
      <w:pPr>
        <w:pStyle w:val="Caption"/>
        <w:jc w:val="center"/>
        <w:rPr>
          <w:i/>
        </w:rPr>
      </w:pPr>
      <w:r>
        <w:t>Table 6: Reference Documents</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4511"/>
        <w:gridCol w:w="5469"/>
      </w:tblGrid>
      <w:tr w:rsidR="004D1817" w:rsidRPr="00DF70F4" w14:paraId="093F1DDE" w14:textId="77777777" w:rsidTr="00C7666F">
        <w:trPr>
          <w:trHeight w:val="300"/>
          <w:tblHeader/>
        </w:trPr>
        <w:tc>
          <w:tcPr>
            <w:tcW w:w="2260" w:type="pct"/>
            <w:tcBorders>
              <w:bottom w:val="single" w:sz="12" w:space="0" w:color="666666"/>
            </w:tcBorders>
            <w:shd w:val="clear" w:color="auto" w:fill="auto"/>
            <w:hideMark/>
          </w:tcPr>
          <w:p w14:paraId="0F2B2DEE" w14:textId="77777777" w:rsidR="005D4E1B" w:rsidRPr="00C7666F" w:rsidRDefault="005D4E1B" w:rsidP="005D4E1B">
            <w:pPr>
              <w:rPr>
                <w:rFonts w:cs="Arial"/>
                <w:b/>
                <w:bCs/>
                <w:sz w:val="18"/>
                <w:szCs w:val="18"/>
              </w:rPr>
            </w:pPr>
            <w:r w:rsidRPr="00C7666F">
              <w:rPr>
                <w:rFonts w:cs="Arial"/>
                <w:b/>
                <w:bCs/>
                <w:sz w:val="18"/>
                <w:szCs w:val="18"/>
              </w:rPr>
              <w:t>PRD Template Section</w:t>
            </w:r>
          </w:p>
        </w:tc>
        <w:tc>
          <w:tcPr>
            <w:tcW w:w="2740" w:type="pct"/>
            <w:tcBorders>
              <w:bottom w:val="single" w:sz="12" w:space="0" w:color="666666"/>
            </w:tcBorders>
            <w:shd w:val="clear" w:color="auto" w:fill="auto"/>
            <w:hideMark/>
          </w:tcPr>
          <w:p w14:paraId="068DCEB1" w14:textId="77777777" w:rsidR="005D4E1B" w:rsidRPr="00C7666F" w:rsidRDefault="005D4E1B" w:rsidP="005D4E1B">
            <w:pPr>
              <w:rPr>
                <w:rFonts w:cs="Arial"/>
                <w:b/>
                <w:bCs/>
                <w:sz w:val="18"/>
                <w:szCs w:val="18"/>
              </w:rPr>
            </w:pPr>
            <w:r w:rsidRPr="00C7666F">
              <w:rPr>
                <w:rFonts w:cs="Arial"/>
                <w:b/>
                <w:bCs/>
                <w:sz w:val="18"/>
                <w:szCs w:val="18"/>
              </w:rPr>
              <w:t>Referenced Document</w:t>
            </w:r>
          </w:p>
        </w:tc>
      </w:tr>
      <w:tr w:rsidR="005D4E1B" w:rsidRPr="00BC0134" w14:paraId="56296800" w14:textId="77777777" w:rsidTr="00C7666F">
        <w:trPr>
          <w:trHeight w:val="300"/>
        </w:trPr>
        <w:tc>
          <w:tcPr>
            <w:tcW w:w="2260" w:type="pct"/>
            <w:shd w:val="clear" w:color="auto" w:fill="auto"/>
            <w:hideMark/>
          </w:tcPr>
          <w:p w14:paraId="55697EA7" w14:textId="77777777" w:rsidR="005D4E1B" w:rsidRPr="00C7666F" w:rsidRDefault="005D4E1B" w:rsidP="005D4E1B">
            <w:pPr>
              <w:rPr>
                <w:rFonts w:cs="Arial"/>
                <w:b/>
                <w:bCs/>
                <w:sz w:val="16"/>
                <w:szCs w:val="16"/>
              </w:rPr>
            </w:pPr>
            <w:r w:rsidRPr="00C7666F">
              <w:rPr>
                <w:rFonts w:cs="Arial"/>
                <w:b/>
                <w:bCs/>
                <w:sz w:val="16"/>
                <w:szCs w:val="16"/>
              </w:rPr>
              <w:t>General Guidance</w:t>
            </w:r>
          </w:p>
        </w:tc>
        <w:tc>
          <w:tcPr>
            <w:tcW w:w="2740" w:type="pct"/>
            <w:shd w:val="clear" w:color="auto" w:fill="auto"/>
            <w:hideMark/>
          </w:tcPr>
          <w:p w14:paraId="4B2C9E90" w14:textId="77777777" w:rsidR="005D4E1B" w:rsidRPr="00C7666F" w:rsidRDefault="00F7579C" w:rsidP="005D4E1B">
            <w:pPr>
              <w:rPr>
                <w:rStyle w:val="Hyperlink"/>
                <w:rFonts w:cs="Arial"/>
                <w:sz w:val="16"/>
                <w:szCs w:val="16"/>
              </w:rPr>
            </w:pPr>
            <w:hyperlink r:id="rId139" w:history="1">
              <w:r w:rsidR="005D4E1B" w:rsidRPr="00C7666F">
                <w:rPr>
                  <w:rStyle w:val="Hyperlink"/>
                  <w:rFonts w:cs="Arial"/>
                  <w:sz w:val="16"/>
                  <w:szCs w:val="16"/>
                </w:rPr>
                <w:t>FAA-STD-067 Preparation of Specifications</w:t>
              </w:r>
            </w:hyperlink>
          </w:p>
          <w:p w14:paraId="09CBE89C" w14:textId="77777777" w:rsidR="005D4E1B" w:rsidRPr="00C7666F" w:rsidRDefault="00F7579C" w:rsidP="005D4E1B">
            <w:pPr>
              <w:rPr>
                <w:rStyle w:val="Hyperlink"/>
                <w:rFonts w:cs="Arial"/>
                <w:sz w:val="16"/>
                <w:szCs w:val="16"/>
              </w:rPr>
            </w:pPr>
            <w:hyperlink r:id="rId140" w:history="1">
              <w:r w:rsidR="005D4E1B" w:rsidRPr="00C7666F">
                <w:rPr>
                  <w:rStyle w:val="Hyperlink"/>
                  <w:rFonts w:cs="Arial"/>
                  <w:sz w:val="16"/>
                  <w:szCs w:val="16"/>
                </w:rPr>
                <w:t>FAA Order 1000.36</w:t>
              </w:r>
            </w:hyperlink>
          </w:p>
          <w:p w14:paraId="6EA76A88" w14:textId="77777777" w:rsidR="005D4E1B" w:rsidRPr="00C7666F" w:rsidRDefault="00F7579C" w:rsidP="005D4E1B">
            <w:pPr>
              <w:rPr>
                <w:rStyle w:val="Hyperlink"/>
                <w:rFonts w:cs="Arial"/>
                <w:sz w:val="16"/>
                <w:szCs w:val="16"/>
              </w:rPr>
            </w:pPr>
            <w:hyperlink r:id="rId141" w:history="1">
              <w:r w:rsidR="005D4E1B" w:rsidRPr="00C7666F">
                <w:rPr>
                  <w:rStyle w:val="Hyperlink"/>
                  <w:rFonts w:cs="Arial"/>
                  <w:sz w:val="16"/>
                  <w:szCs w:val="16"/>
                </w:rPr>
                <w:t>Operations Governance Board (OGB)</w:t>
              </w:r>
            </w:hyperlink>
          </w:p>
          <w:p w14:paraId="27AED6A6" w14:textId="77777777" w:rsidR="005D4E1B" w:rsidRPr="00C7666F" w:rsidRDefault="00F7579C" w:rsidP="005D4E1B">
            <w:pPr>
              <w:rPr>
                <w:rStyle w:val="Hyperlink"/>
                <w:rFonts w:cs="Arial"/>
                <w:sz w:val="16"/>
                <w:szCs w:val="16"/>
              </w:rPr>
            </w:pPr>
            <w:hyperlink r:id="rId142" w:history="1">
              <w:r w:rsidR="005D4E1B" w:rsidRPr="00C7666F">
                <w:rPr>
                  <w:rStyle w:val="Hyperlink"/>
                  <w:rFonts w:cs="Arial"/>
                  <w:sz w:val="16"/>
                  <w:szCs w:val="16"/>
                </w:rPr>
                <w:t>The Clinger-Cohen Act</w:t>
              </w:r>
            </w:hyperlink>
          </w:p>
          <w:p w14:paraId="796D5FDD" w14:textId="77777777" w:rsidR="005D4E1B" w:rsidRPr="00C7666F" w:rsidRDefault="00F7579C" w:rsidP="005D4E1B">
            <w:pPr>
              <w:rPr>
                <w:rStyle w:val="Hyperlink"/>
                <w:rFonts w:cs="Arial"/>
                <w:sz w:val="16"/>
                <w:szCs w:val="16"/>
              </w:rPr>
            </w:pPr>
            <w:hyperlink r:id="rId143" w:history="1">
              <w:r w:rsidR="005D4E1B" w:rsidRPr="00C7666F">
                <w:rPr>
                  <w:rStyle w:val="Hyperlink"/>
                  <w:rFonts w:cs="Arial"/>
                  <w:sz w:val="16"/>
                  <w:szCs w:val="16"/>
                </w:rPr>
                <w:t>Executive Order 13011, Federal Information Technology</w:t>
              </w:r>
            </w:hyperlink>
          </w:p>
          <w:p w14:paraId="74039F03" w14:textId="77777777" w:rsidR="005D4E1B" w:rsidRPr="00C7666F" w:rsidRDefault="00F7579C" w:rsidP="005D4E1B">
            <w:pPr>
              <w:rPr>
                <w:rStyle w:val="Hyperlink"/>
                <w:rFonts w:cs="Arial"/>
              </w:rPr>
            </w:pPr>
            <w:hyperlink r:id="rId144" w:history="1">
              <w:r w:rsidR="005D4E1B" w:rsidRPr="00C7666F">
                <w:rPr>
                  <w:rStyle w:val="Hyperlink"/>
                  <w:rFonts w:cs="Arial"/>
                  <w:sz w:val="16"/>
                  <w:szCs w:val="16"/>
                </w:rPr>
                <w:t>Office of Management and Budget (OMB) Circular A-130</w:t>
              </w:r>
            </w:hyperlink>
          </w:p>
          <w:p w14:paraId="49F82E80" w14:textId="77777777" w:rsidR="005D4E1B" w:rsidRPr="00C7666F" w:rsidRDefault="00F7579C" w:rsidP="005D4E1B">
            <w:pPr>
              <w:rPr>
                <w:rFonts w:cs="Arial"/>
                <w:sz w:val="16"/>
                <w:szCs w:val="16"/>
              </w:rPr>
            </w:pPr>
            <w:hyperlink r:id="rId145" w:history="1">
              <w:r w:rsidR="005D4E1B" w:rsidRPr="00C7666F">
                <w:rPr>
                  <w:rStyle w:val="Hyperlink"/>
                  <w:rFonts w:cs="Arial"/>
                  <w:sz w:val="16"/>
                  <w:szCs w:val="16"/>
                </w:rPr>
                <w:t>FAA Systems Engineering Manual (SEM)</w:t>
              </w:r>
            </w:hyperlink>
            <w:r w:rsidR="005D4E1B" w:rsidRPr="00C7666F">
              <w:rPr>
                <w:rFonts w:cs="Arial"/>
                <w:sz w:val="16"/>
                <w:szCs w:val="16"/>
              </w:rPr>
              <w:t xml:space="preserve"> </w:t>
            </w:r>
          </w:p>
          <w:p w14:paraId="511CBA71" w14:textId="77777777" w:rsidR="00DD3E6F" w:rsidRPr="00C7666F" w:rsidRDefault="00F7579C" w:rsidP="005D4E1B">
            <w:pPr>
              <w:rPr>
                <w:rFonts w:cs="Arial"/>
                <w:sz w:val="16"/>
                <w:szCs w:val="16"/>
              </w:rPr>
            </w:pPr>
            <w:hyperlink r:id="rId146" w:history="1">
              <w:r w:rsidR="00DD3E6F" w:rsidRPr="00C7666F">
                <w:rPr>
                  <w:rStyle w:val="Hyperlink"/>
                  <w:rFonts w:cs="Arial"/>
                  <w:sz w:val="16"/>
                  <w:szCs w:val="16"/>
                </w:rPr>
                <w:t>FAA Order 1370.121- FAA Information Security and Privacy Program &amp; Policy</w:t>
              </w:r>
            </w:hyperlink>
          </w:p>
        </w:tc>
      </w:tr>
      <w:tr w:rsidR="005D4E1B" w:rsidRPr="00BC0134" w14:paraId="2F14F58A" w14:textId="77777777" w:rsidTr="00C7666F">
        <w:trPr>
          <w:trHeight w:val="300"/>
        </w:trPr>
        <w:tc>
          <w:tcPr>
            <w:tcW w:w="2260" w:type="pct"/>
            <w:shd w:val="clear" w:color="auto" w:fill="auto"/>
            <w:hideMark/>
          </w:tcPr>
          <w:p w14:paraId="0D87B7DF" w14:textId="77777777" w:rsidR="005D4E1B" w:rsidRPr="00C7666F" w:rsidRDefault="005D4E1B" w:rsidP="005D4E1B">
            <w:pPr>
              <w:rPr>
                <w:rFonts w:cs="Arial"/>
                <w:b/>
                <w:bCs/>
                <w:sz w:val="16"/>
                <w:szCs w:val="16"/>
              </w:rPr>
            </w:pPr>
            <w:r w:rsidRPr="00C7666F">
              <w:rPr>
                <w:rFonts w:cs="Arial"/>
                <w:b/>
                <w:bCs/>
                <w:sz w:val="16"/>
                <w:szCs w:val="16"/>
              </w:rPr>
              <w:t>Signature Page/Focal Point</w:t>
            </w:r>
          </w:p>
        </w:tc>
        <w:tc>
          <w:tcPr>
            <w:tcW w:w="2740" w:type="pct"/>
            <w:shd w:val="clear" w:color="auto" w:fill="auto"/>
            <w:hideMark/>
          </w:tcPr>
          <w:p w14:paraId="2AA5A0C2" w14:textId="77777777" w:rsidR="005D4E1B" w:rsidRPr="00C7666F" w:rsidRDefault="005D4E1B" w:rsidP="005D4E1B">
            <w:pPr>
              <w:rPr>
                <w:rFonts w:cs="Arial"/>
                <w:sz w:val="16"/>
                <w:szCs w:val="16"/>
              </w:rPr>
            </w:pPr>
            <w:r w:rsidRPr="00C7666F">
              <w:rPr>
                <w:rFonts w:cs="Arial"/>
                <w:sz w:val="16"/>
                <w:szCs w:val="16"/>
              </w:rPr>
              <w:t>N/A</w:t>
            </w:r>
          </w:p>
        </w:tc>
      </w:tr>
      <w:tr w:rsidR="005D4E1B" w:rsidRPr="00BC0134" w14:paraId="3B59838B" w14:textId="77777777" w:rsidTr="00C7666F">
        <w:trPr>
          <w:trHeight w:val="300"/>
        </w:trPr>
        <w:tc>
          <w:tcPr>
            <w:tcW w:w="2260" w:type="pct"/>
            <w:shd w:val="clear" w:color="auto" w:fill="auto"/>
            <w:hideMark/>
          </w:tcPr>
          <w:p w14:paraId="521C7869" w14:textId="77777777" w:rsidR="005D4E1B" w:rsidRPr="00C7666F" w:rsidRDefault="005D4E1B" w:rsidP="005D4E1B">
            <w:pPr>
              <w:rPr>
                <w:rFonts w:cs="Arial"/>
                <w:b/>
                <w:bCs/>
                <w:sz w:val="16"/>
                <w:szCs w:val="16"/>
              </w:rPr>
            </w:pPr>
            <w:r w:rsidRPr="00C7666F">
              <w:rPr>
                <w:rFonts w:cs="Arial"/>
                <w:b/>
                <w:bCs/>
                <w:sz w:val="16"/>
                <w:szCs w:val="16"/>
              </w:rPr>
              <w:t>1. Introduction</w:t>
            </w:r>
          </w:p>
        </w:tc>
        <w:tc>
          <w:tcPr>
            <w:tcW w:w="2740" w:type="pct"/>
            <w:shd w:val="clear" w:color="auto" w:fill="auto"/>
            <w:hideMark/>
          </w:tcPr>
          <w:p w14:paraId="294446B6" w14:textId="77777777" w:rsidR="005D4E1B" w:rsidRPr="00C7666F" w:rsidRDefault="005D4E1B" w:rsidP="005D4E1B">
            <w:pPr>
              <w:rPr>
                <w:rFonts w:cs="Arial"/>
                <w:sz w:val="16"/>
                <w:szCs w:val="16"/>
              </w:rPr>
            </w:pPr>
            <w:r w:rsidRPr="00C7666F">
              <w:rPr>
                <w:rFonts w:cs="Arial"/>
                <w:sz w:val="16"/>
                <w:szCs w:val="16"/>
              </w:rPr>
              <w:t>N/A</w:t>
            </w:r>
          </w:p>
        </w:tc>
      </w:tr>
      <w:tr w:rsidR="005D4E1B" w:rsidRPr="00BC0134" w14:paraId="2853DD5A" w14:textId="77777777" w:rsidTr="00C7666F">
        <w:trPr>
          <w:trHeight w:val="300"/>
        </w:trPr>
        <w:tc>
          <w:tcPr>
            <w:tcW w:w="2260" w:type="pct"/>
            <w:shd w:val="clear" w:color="auto" w:fill="auto"/>
            <w:hideMark/>
          </w:tcPr>
          <w:p w14:paraId="741833A6" w14:textId="77777777" w:rsidR="005D4E1B" w:rsidRPr="00C7666F" w:rsidRDefault="005D4E1B" w:rsidP="005D4E1B">
            <w:pPr>
              <w:rPr>
                <w:rFonts w:cs="Arial"/>
                <w:b/>
                <w:bCs/>
                <w:sz w:val="16"/>
                <w:szCs w:val="16"/>
              </w:rPr>
            </w:pPr>
            <w:r w:rsidRPr="00C7666F">
              <w:rPr>
                <w:rFonts w:cs="Arial"/>
                <w:b/>
                <w:bCs/>
                <w:sz w:val="16"/>
                <w:szCs w:val="16"/>
              </w:rPr>
              <w:t>1.1 Description</w:t>
            </w:r>
          </w:p>
        </w:tc>
        <w:tc>
          <w:tcPr>
            <w:tcW w:w="2740" w:type="pct"/>
            <w:shd w:val="clear" w:color="auto" w:fill="auto"/>
            <w:hideMark/>
          </w:tcPr>
          <w:p w14:paraId="5F82646F" w14:textId="77777777" w:rsidR="005D4E1B" w:rsidRPr="00C7666F" w:rsidRDefault="005D4E1B" w:rsidP="005D4E1B">
            <w:pPr>
              <w:rPr>
                <w:rFonts w:cs="Arial"/>
                <w:sz w:val="16"/>
                <w:szCs w:val="16"/>
              </w:rPr>
            </w:pPr>
            <w:r w:rsidRPr="00C7666F">
              <w:rPr>
                <w:rFonts w:cs="Arial"/>
                <w:sz w:val="16"/>
                <w:szCs w:val="16"/>
              </w:rPr>
              <w:t xml:space="preserve">N/A </w:t>
            </w:r>
          </w:p>
        </w:tc>
      </w:tr>
      <w:tr w:rsidR="005D4E1B" w:rsidRPr="00BC0134" w14:paraId="6986401B" w14:textId="77777777" w:rsidTr="00C7666F">
        <w:trPr>
          <w:trHeight w:val="300"/>
        </w:trPr>
        <w:tc>
          <w:tcPr>
            <w:tcW w:w="2260" w:type="pct"/>
            <w:shd w:val="clear" w:color="auto" w:fill="auto"/>
            <w:hideMark/>
          </w:tcPr>
          <w:p w14:paraId="345F962B" w14:textId="77777777" w:rsidR="005D4E1B" w:rsidRPr="00C7666F" w:rsidRDefault="005D4E1B" w:rsidP="005D4E1B">
            <w:pPr>
              <w:rPr>
                <w:rFonts w:cs="Arial"/>
                <w:b/>
                <w:bCs/>
                <w:sz w:val="16"/>
                <w:szCs w:val="16"/>
              </w:rPr>
            </w:pPr>
            <w:r w:rsidRPr="00C7666F">
              <w:rPr>
                <w:rFonts w:cs="Arial"/>
                <w:b/>
                <w:bCs/>
                <w:sz w:val="16"/>
                <w:szCs w:val="16"/>
              </w:rPr>
              <w:t>1.2 Scope</w:t>
            </w:r>
          </w:p>
        </w:tc>
        <w:tc>
          <w:tcPr>
            <w:tcW w:w="2740" w:type="pct"/>
            <w:shd w:val="clear" w:color="auto" w:fill="auto"/>
            <w:hideMark/>
          </w:tcPr>
          <w:p w14:paraId="5210CC9B" w14:textId="77777777" w:rsidR="005D4E1B" w:rsidRPr="00C7666F" w:rsidRDefault="005D4E1B" w:rsidP="005D4E1B">
            <w:pPr>
              <w:rPr>
                <w:rFonts w:cs="Arial"/>
                <w:sz w:val="16"/>
                <w:szCs w:val="16"/>
              </w:rPr>
            </w:pPr>
            <w:r w:rsidRPr="00C7666F">
              <w:rPr>
                <w:rFonts w:cs="Arial"/>
                <w:sz w:val="16"/>
                <w:szCs w:val="16"/>
              </w:rPr>
              <w:t xml:space="preserve">N/A </w:t>
            </w:r>
          </w:p>
        </w:tc>
      </w:tr>
      <w:tr w:rsidR="005D4E1B" w:rsidRPr="00BC0134" w14:paraId="713A9787" w14:textId="77777777" w:rsidTr="00C7666F">
        <w:trPr>
          <w:trHeight w:val="300"/>
        </w:trPr>
        <w:tc>
          <w:tcPr>
            <w:tcW w:w="2260" w:type="pct"/>
            <w:shd w:val="clear" w:color="auto" w:fill="auto"/>
            <w:hideMark/>
          </w:tcPr>
          <w:p w14:paraId="5E5637EE" w14:textId="77777777" w:rsidR="005D4E1B" w:rsidRPr="00C7666F" w:rsidRDefault="005D4E1B" w:rsidP="005D4E1B">
            <w:pPr>
              <w:rPr>
                <w:rFonts w:cs="Arial"/>
                <w:b/>
                <w:bCs/>
                <w:sz w:val="16"/>
                <w:szCs w:val="16"/>
              </w:rPr>
            </w:pPr>
            <w:r w:rsidRPr="00C7666F">
              <w:rPr>
                <w:rFonts w:cs="Arial"/>
                <w:b/>
                <w:bCs/>
                <w:sz w:val="16"/>
                <w:szCs w:val="16"/>
              </w:rPr>
              <w:t>2 Capability Description and Program Information</w:t>
            </w:r>
          </w:p>
        </w:tc>
        <w:tc>
          <w:tcPr>
            <w:tcW w:w="2740" w:type="pct"/>
            <w:shd w:val="clear" w:color="auto" w:fill="auto"/>
            <w:hideMark/>
          </w:tcPr>
          <w:p w14:paraId="2CAC836C" w14:textId="77777777" w:rsidR="005D4E1B" w:rsidRPr="00C7666F" w:rsidRDefault="005D4E1B" w:rsidP="005D4E1B">
            <w:pPr>
              <w:rPr>
                <w:rFonts w:cs="Arial"/>
                <w:sz w:val="16"/>
                <w:szCs w:val="16"/>
              </w:rPr>
            </w:pPr>
            <w:r w:rsidRPr="00C7666F">
              <w:rPr>
                <w:rFonts w:cs="Arial"/>
                <w:sz w:val="16"/>
                <w:szCs w:val="16"/>
              </w:rPr>
              <w:t xml:space="preserve">N/A </w:t>
            </w:r>
          </w:p>
        </w:tc>
      </w:tr>
      <w:tr w:rsidR="005D4E1B" w:rsidRPr="00BC0134" w14:paraId="350E7CEF" w14:textId="77777777" w:rsidTr="00C7666F">
        <w:trPr>
          <w:trHeight w:val="300"/>
        </w:trPr>
        <w:tc>
          <w:tcPr>
            <w:tcW w:w="2260" w:type="pct"/>
            <w:shd w:val="clear" w:color="auto" w:fill="auto"/>
            <w:hideMark/>
          </w:tcPr>
          <w:p w14:paraId="6FD41951" w14:textId="77777777" w:rsidR="005D4E1B" w:rsidRPr="00C7666F" w:rsidRDefault="005D4E1B" w:rsidP="005D4E1B">
            <w:pPr>
              <w:rPr>
                <w:rFonts w:cs="Arial"/>
                <w:b/>
                <w:bCs/>
                <w:sz w:val="16"/>
                <w:szCs w:val="16"/>
              </w:rPr>
            </w:pPr>
            <w:r w:rsidRPr="00C7666F">
              <w:rPr>
                <w:rFonts w:cs="Arial"/>
                <w:b/>
                <w:bCs/>
                <w:sz w:val="16"/>
                <w:szCs w:val="16"/>
              </w:rPr>
              <w:t>2.1 Operational Concept</w:t>
            </w:r>
          </w:p>
        </w:tc>
        <w:tc>
          <w:tcPr>
            <w:tcW w:w="2740" w:type="pct"/>
            <w:shd w:val="clear" w:color="auto" w:fill="auto"/>
            <w:noWrap/>
            <w:hideMark/>
          </w:tcPr>
          <w:p w14:paraId="36DC1B42" w14:textId="77777777" w:rsidR="005D4E1B" w:rsidRPr="00C7666F" w:rsidRDefault="00F7579C" w:rsidP="005D4E1B">
            <w:pPr>
              <w:rPr>
                <w:rFonts w:cs="Arial"/>
                <w:sz w:val="16"/>
                <w:szCs w:val="16"/>
                <w:u w:val="single"/>
              </w:rPr>
            </w:pPr>
            <w:hyperlink r:id="rId147" w:history="1">
              <w:r w:rsidR="005D4E1B" w:rsidRPr="00C7666F">
                <w:rPr>
                  <w:rStyle w:val="Hyperlink"/>
                  <w:rFonts w:cs="Arial"/>
                  <w:sz w:val="16"/>
                  <w:szCs w:val="16"/>
                </w:rPr>
                <w:t>EA Program Manager Guidance</w:t>
              </w:r>
            </w:hyperlink>
          </w:p>
        </w:tc>
      </w:tr>
      <w:tr w:rsidR="005D4E1B" w:rsidRPr="00BC0134" w14:paraId="5E89D8B2" w14:textId="77777777" w:rsidTr="00C7666F">
        <w:trPr>
          <w:trHeight w:val="300"/>
        </w:trPr>
        <w:tc>
          <w:tcPr>
            <w:tcW w:w="2260" w:type="pct"/>
            <w:shd w:val="clear" w:color="auto" w:fill="auto"/>
            <w:hideMark/>
          </w:tcPr>
          <w:p w14:paraId="07DB9B05" w14:textId="77777777" w:rsidR="005D4E1B" w:rsidRPr="00C7666F" w:rsidRDefault="005D4E1B" w:rsidP="005D4E1B">
            <w:pPr>
              <w:rPr>
                <w:rFonts w:cs="Arial"/>
                <w:b/>
                <w:bCs/>
                <w:sz w:val="16"/>
                <w:szCs w:val="16"/>
              </w:rPr>
            </w:pPr>
            <w:r w:rsidRPr="00C7666F">
              <w:rPr>
                <w:rFonts w:cs="Arial"/>
                <w:b/>
                <w:bCs/>
                <w:sz w:val="16"/>
                <w:szCs w:val="16"/>
              </w:rPr>
              <w:t>2.2 Quantities and Location</w:t>
            </w:r>
          </w:p>
        </w:tc>
        <w:tc>
          <w:tcPr>
            <w:tcW w:w="2740" w:type="pct"/>
            <w:shd w:val="clear" w:color="auto" w:fill="auto"/>
            <w:hideMark/>
          </w:tcPr>
          <w:p w14:paraId="0ED6B927" w14:textId="77777777" w:rsidR="005D4E1B" w:rsidRPr="00C7666F" w:rsidRDefault="005D4E1B" w:rsidP="005D4E1B">
            <w:pPr>
              <w:rPr>
                <w:rFonts w:cs="Arial"/>
                <w:sz w:val="16"/>
                <w:szCs w:val="16"/>
              </w:rPr>
            </w:pPr>
            <w:r w:rsidRPr="00C7666F">
              <w:rPr>
                <w:rFonts w:cs="Arial"/>
                <w:sz w:val="16"/>
                <w:szCs w:val="16"/>
              </w:rPr>
              <w:t xml:space="preserve">N/A </w:t>
            </w:r>
          </w:p>
        </w:tc>
      </w:tr>
      <w:tr w:rsidR="005D4E1B" w:rsidRPr="00BC0134" w14:paraId="740E77E8" w14:textId="77777777" w:rsidTr="00C7666F">
        <w:trPr>
          <w:trHeight w:val="300"/>
        </w:trPr>
        <w:tc>
          <w:tcPr>
            <w:tcW w:w="2260" w:type="pct"/>
            <w:shd w:val="clear" w:color="auto" w:fill="auto"/>
            <w:hideMark/>
          </w:tcPr>
          <w:p w14:paraId="694B0219" w14:textId="77777777" w:rsidR="005D4E1B" w:rsidRPr="00C7666F" w:rsidRDefault="005D4E1B" w:rsidP="005D4E1B">
            <w:pPr>
              <w:rPr>
                <w:rFonts w:cs="Arial"/>
                <w:b/>
                <w:bCs/>
                <w:sz w:val="16"/>
                <w:szCs w:val="16"/>
              </w:rPr>
            </w:pPr>
            <w:r w:rsidRPr="00C7666F">
              <w:rPr>
                <w:rFonts w:cs="Arial"/>
                <w:b/>
                <w:bCs/>
                <w:sz w:val="16"/>
                <w:szCs w:val="16"/>
              </w:rPr>
              <w:t>2.3 Constraints</w:t>
            </w:r>
          </w:p>
        </w:tc>
        <w:tc>
          <w:tcPr>
            <w:tcW w:w="2740" w:type="pct"/>
            <w:shd w:val="clear" w:color="auto" w:fill="auto"/>
            <w:hideMark/>
          </w:tcPr>
          <w:p w14:paraId="7D9C6653" w14:textId="77777777" w:rsidR="005D4E1B" w:rsidRPr="00C7666F" w:rsidRDefault="005D4E1B" w:rsidP="005D4E1B">
            <w:pPr>
              <w:rPr>
                <w:rFonts w:cs="Arial"/>
                <w:sz w:val="16"/>
                <w:szCs w:val="16"/>
              </w:rPr>
            </w:pPr>
            <w:r w:rsidRPr="00C7666F">
              <w:rPr>
                <w:rFonts w:cs="Arial"/>
                <w:sz w:val="16"/>
                <w:szCs w:val="16"/>
              </w:rPr>
              <w:t xml:space="preserve">N/A </w:t>
            </w:r>
          </w:p>
        </w:tc>
      </w:tr>
      <w:tr w:rsidR="005D4E1B" w:rsidRPr="007F0FAB" w14:paraId="673CDC46" w14:textId="77777777" w:rsidTr="00C7666F">
        <w:trPr>
          <w:trHeight w:val="600"/>
        </w:trPr>
        <w:tc>
          <w:tcPr>
            <w:tcW w:w="2260" w:type="pct"/>
            <w:shd w:val="clear" w:color="auto" w:fill="auto"/>
            <w:hideMark/>
          </w:tcPr>
          <w:p w14:paraId="6A1B05ED" w14:textId="77777777" w:rsidR="005D4E1B" w:rsidRPr="00C7666F" w:rsidRDefault="005D4E1B" w:rsidP="005D4E1B">
            <w:pPr>
              <w:rPr>
                <w:rFonts w:cs="Arial"/>
                <w:b/>
                <w:bCs/>
                <w:sz w:val="16"/>
                <w:szCs w:val="16"/>
              </w:rPr>
            </w:pPr>
            <w:r w:rsidRPr="00C7666F">
              <w:rPr>
                <w:rFonts w:cs="Arial"/>
                <w:b/>
                <w:bCs/>
                <w:sz w:val="16"/>
                <w:szCs w:val="16"/>
              </w:rPr>
              <w:t>3 Functional and Performance Requirements</w:t>
            </w:r>
          </w:p>
        </w:tc>
        <w:tc>
          <w:tcPr>
            <w:tcW w:w="2740" w:type="pct"/>
            <w:shd w:val="clear" w:color="auto" w:fill="auto"/>
            <w:hideMark/>
          </w:tcPr>
          <w:p w14:paraId="29BF3EAC" w14:textId="77777777" w:rsidR="005D4E1B" w:rsidRPr="00C7666F" w:rsidRDefault="005D4E1B" w:rsidP="005D4E1B">
            <w:pPr>
              <w:rPr>
                <w:rStyle w:val="Hyperlink"/>
                <w:rFonts w:cs="Arial"/>
                <w:sz w:val="16"/>
                <w:szCs w:val="16"/>
              </w:rPr>
            </w:pPr>
            <w:r w:rsidRPr="00C7666F">
              <w:rPr>
                <w:rFonts w:cs="Arial"/>
                <w:sz w:val="16"/>
                <w:szCs w:val="16"/>
                <w:u w:val="single"/>
              </w:rPr>
              <w:fldChar w:fldCharType="begin"/>
            </w:r>
            <w:r w:rsidRPr="00C7666F">
              <w:rPr>
                <w:rFonts w:cs="Arial"/>
                <w:sz w:val="16"/>
                <w:szCs w:val="16"/>
                <w:u w:val="single"/>
              </w:rPr>
              <w:instrText xml:space="preserve"> HYPERLINK "https://sep.faa.gov/policy_and_guidance/main" </w:instrText>
            </w:r>
            <w:r w:rsidRPr="00C7666F">
              <w:rPr>
                <w:rFonts w:cs="Arial"/>
                <w:sz w:val="16"/>
                <w:szCs w:val="16"/>
                <w:u w:val="single"/>
              </w:rPr>
            </w:r>
            <w:r w:rsidRPr="00C7666F">
              <w:rPr>
                <w:rFonts w:cs="Arial"/>
                <w:sz w:val="16"/>
                <w:szCs w:val="16"/>
                <w:u w:val="single"/>
              </w:rPr>
              <w:fldChar w:fldCharType="separate"/>
            </w:r>
            <w:r w:rsidRPr="00C7666F">
              <w:rPr>
                <w:rStyle w:val="Hyperlink"/>
                <w:rFonts w:cs="Arial"/>
                <w:sz w:val="16"/>
                <w:szCs w:val="16"/>
              </w:rPr>
              <w:t xml:space="preserve">FAA Systems Engineering Manual (SEM) </w:t>
            </w:r>
          </w:p>
          <w:p w14:paraId="28D423B4" w14:textId="77777777" w:rsidR="005D4E1B" w:rsidRPr="00C7666F" w:rsidRDefault="005D4E1B" w:rsidP="005D4E1B">
            <w:pPr>
              <w:rPr>
                <w:rFonts w:cs="Arial"/>
                <w:sz w:val="16"/>
                <w:szCs w:val="16"/>
              </w:rPr>
            </w:pPr>
            <w:r w:rsidRPr="00C7666F">
              <w:rPr>
                <w:rFonts w:cs="Arial"/>
                <w:sz w:val="16"/>
                <w:szCs w:val="16"/>
              </w:rPr>
              <w:fldChar w:fldCharType="end"/>
            </w:r>
          </w:p>
          <w:p w14:paraId="6D6A7459" w14:textId="77777777" w:rsidR="005D4E1B" w:rsidRPr="00C7666F" w:rsidRDefault="005D4E1B" w:rsidP="005D4E1B">
            <w:pPr>
              <w:rPr>
                <w:rFonts w:cs="Arial"/>
                <w:sz w:val="16"/>
                <w:szCs w:val="16"/>
              </w:rPr>
            </w:pPr>
            <w:r w:rsidRPr="00C7666F">
              <w:rPr>
                <w:rFonts w:cs="Arial"/>
                <w:sz w:val="16"/>
                <w:szCs w:val="16"/>
              </w:rPr>
              <w:t>INCOSE Systems Engineering Handbook Fourth Edition, 2015</w:t>
            </w:r>
          </w:p>
          <w:p w14:paraId="27FE70DF" w14:textId="77777777" w:rsidR="005D4E1B" w:rsidRPr="00C7666F" w:rsidRDefault="005D4E1B" w:rsidP="005D4E1B">
            <w:pPr>
              <w:rPr>
                <w:rFonts w:cs="Arial"/>
                <w:sz w:val="16"/>
                <w:szCs w:val="16"/>
              </w:rPr>
            </w:pPr>
            <w:r w:rsidRPr="00C7666F">
              <w:rPr>
                <w:rFonts w:cs="Arial"/>
                <w:sz w:val="16"/>
                <w:szCs w:val="16"/>
              </w:rPr>
              <w:t>ISO/IEC/IEEE 15288-2015</w:t>
            </w:r>
          </w:p>
        </w:tc>
      </w:tr>
      <w:tr w:rsidR="005D4E1B" w:rsidRPr="00BC0134" w14:paraId="478F915A" w14:textId="77777777" w:rsidTr="00C7666F">
        <w:trPr>
          <w:trHeight w:val="300"/>
        </w:trPr>
        <w:tc>
          <w:tcPr>
            <w:tcW w:w="2260" w:type="pct"/>
            <w:shd w:val="clear" w:color="auto" w:fill="auto"/>
            <w:hideMark/>
          </w:tcPr>
          <w:p w14:paraId="24DB4B4A" w14:textId="77777777" w:rsidR="005D4E1B" w:rsidRPr="00C7666F" w:rsidRDefault="005D4E1B" w:rsidP="005D4E1B">
            <w:pPr>
              <w:rPr>
                <w:rFonts w:cs="Arial"/>
                <w:b/>
                <w:bCs/>
                <w:sz w:val="16"/>
                <w:szCs w:val="16"/>
              </w:rPr>
            </w:pPr>
            <w:r w:rsidRPr="00C7666F">
              <w:rPr>
                <w:rFonts w:cs="Arial"/>
                <w:b/>
                <w:bCs/>
                <w:sz w:val="16"/>
                <w:szCs w:val="16"/>
              </w:rPr>
              <w:t>3.1 Functional Requirements</w:t>
            </w:r>
          </w:p>
        </w:tc>
        <w:tc>
          <w:tcPr>
            <w:tcW w:w="2740" w:type="pct"/>
            <w:shd w:val="clear" w:color="auto" w:fill="auto"/>
            <w:hideMark/>
          </w:tcPr>
          <w:p w14:paraId="0BE411E7" w14:textId="77777777" w:rsidR="005D4E1B" w:rsidRPr="00C7666F" w:rsidRDefault="005D4E1B" w:rsidP="005D4E1B">
            <w:pPr>
              <w:rPr>
                <w:rFonts w:cs="Arial"/>
                <w:sz w:val="16"/>
                <w:szCs w:val="16"/>
              </w:rPr>
            </w:pPr>
            <w:r w:rsidRPr="00C7666F">
              <w:rPr>
                <w:rFonts w:cs="Arial"/>
                <w:sz w:val="16"/>
                <w:szCs w:val="16"/>
              </w:rPr>
              <w:t>N/A</w:t>
            </w:r>
          </w:p>
        </w:tc>
      </w:tr>
      <w:tr w:rsidR="005D4E1B" w:rsidRPr="00BC0134" w14:paraId="0263DEE0" w14:textId="77777777" w:rsidTr="00C7666F">
        <w:trPr>
          <w:trHeight w:val="300"/>
        </w:trPr>
        <w:tc>
          <w:tcPr>
            <w:tcW w:w="2260" w:type="pct"/>
            <w:shd w:val="clear" w:color="auto" w:fill="auto"/>
            <w:hideMark/>
          </w:tcPr>
          <w:p w14:paraId="69C7F9A4" w14:textId="77777777" w:rsidR="005D4E1B" w:rsidRPr="00C7666F" w:rsidRDefault="005D4E1B" w:rsidP="005D4E1B">
            <w:pPr>
              <w:rPr>
                <w:rFonts w:cs="Arial"/>
                <w:b/>
                <w:bCs/>
                <w:sz w:val="16"/>
                <w:szCs w:val="16"/>
              </w:rPr>
            </w:pPr>
            <w:r w:rsidRPr="00C7666F">
              <w:rPr>
                <w:rFonts w:cs="Arial"/>
                <w:b/>
                <w:bCs/>
                <w:sz w:val="16"/>
                <w:szCs w:val="16"/>
              </w:rPr>
              <w:t>3.2 Data and Information Requirements</w:t>
            </w:r>
          </w:p>
        </w:tc>
        <w:tc>
          <w:tcPr>
            <w:tcW w:w="2740" w:type="pct"/>
            <w:shd w:val="clear" w:color="auto" w:fill="auto"/>
            <w:hideMark/>
          </w:tcPr>
          <w:p w14:paraId="37C10183" w14:textId="77777777" w:rsidR="005D4E1B" w:rsidRPr="00C7666F" w:rsidRDefault="005D4E1B" w:rsidP="005D4E1B">
            <w:pPr>
              <w:rPr>
                <w:rFonts w:cs="Arial"/>
                <w:sz w:val="16"/>
                <w:szCs w:val="16"/>
              </w:rPr>
            </w:pPr>
            <w:r w:rsidRPr="00C7666F">
              <w:rPr>
                <w:rFonts w:cs="Arial"/>
                <w:sz w:val="16"/>
                <w:szCs w:val="16"/>
              </w:rPr>
              <w:t>N/A</w:t>
            </w:r>
          </w:p>
        </w:tc>
      </w:tr>
      <w:tr w:rsidR="005D4E1B" w:rsidRPr="00BC0134" w14:paraId="09836E31" w14:textId="77777777" w:rsidTr="00C7666F">
        <w:trPr>
          <w:trHeight w:val="300"/>
        </w:trPr>
        <w:tc>
          <w:tcPr>
            <w:tcW w:w="2260" w:type="pct"/>
            <w:shd w:val="clear" w:color="auto" w:fill="auto"/>
            <w:hideMark/>
          </w:tcPr>
          <w:p w14:paraId="4C69FA83" w14:textId="77777777" w:rsidR="005D4E1B" w:rsidRPr="00C7666F" w:rsidRDefault="005D4E1B" w:rsidP="005D4E1B">
            <w:pPr>
              <w:rPr>
                <w:rFonts w:cs="Arial"/>
                <w:b/>
                <w:bCs/>
                <w:sz w:val="16"/>
                <w:szCs w:val="16"/>
              </w:rPr>
            </w:pPr>
            <w:r w:rsidRPr="00C7666F">
              <w:rPr>
                <w:rFonts w:cs="Arial"/>
                <w:b/>
                <w:bCs/>
                <w:sz w:val="16"/>
                <w:szCs w:val="16"/>
              </w:rPr>
              <w:t>3.3 Performance Requirements</w:t>
            </w:r>
          </w:p>
        </w:tc>
        <w:tc>
          <w:tcPr>
            <w:tcW w:w="2740" w:type="pct"/>
            <w:shd w:val="clear" w:color="auto" w:fill="auto"/>
            <w:hideMark/>
          </w:tcPr>
          <w:p w14:paraId="18BC43D8" w14:textId="77777777" w:rsidR="005D4E1B" w:rsidRPr="00C7666F" w:rsidRDefault="005D4E1B" w:rsidP="005D4E1B">
            <w:pPr>
              <w:rPr>
                <w:rFonts w:cs="Arial"/>
                <w:sz w:val="16"/>
                <w:szCs w:val="16"/>
              </w:rPr>
            </w:pPr>
            <w:r w:rsidRPr="00C7666F">
              <w:rPr>
                <w:rFonts w:cs="Arial"/>
                <w:sz w:val="16"/>
                <w:szCs w:val="16"/>
              </w:rPr>
              <w:t>N/A</w:t>
            </w:r>
          </w:p>
        </w:tc>
      </w:tr>
      <w:tr w:rsidR="005D4E1B" w:rsidRPr="00BC0134" w14:paraId="3F882EF5" w14:textId="77777777" w:rsidTr="00C7666F">
        <w:trPr>
          <w:trHeight w:val="300"/>
        </w:trPr>
        <w:tc>
          <w:tcPr>
            <w:tcW w:w="2260" w:type="pct"/>
            <w:shd w:val="clear" w:color="auto" w:fill="auto"/>
            <w:hideMark/>
          </w:tcPr>
          <w:p w14:paraId="12271489" w14:textId="77777777" w:rsidR="005D4E1B" w:rsidRPr="00C7666F" w:rsidRDefault="005D4E1B" w:rsidP="005D4E1B">
            <w:pPr>
              <w:rPr>
                <w:rFonts w:cs="Arial"/>
                <w:b/>
                <w:bCs/>
                <w:sz w:val="16"/>
                <w:szCs w:val="16"/>
              </w:rPr>
            </w:pPr>
            <w:r w:rsidRPr="00C7666F">
              <w:rPr>
                <w:rFonts w:cs="Arial"/>
                <w:b/>
                <w:bCs/>
                <w:sz w:val="16"/>
                <w:szCs w:val="16"/>
              </w:rPr>
              <w:t>3.4 Reliability, Maintainability, and Availability</w:t>
            </w:r>
            <w:r w:rsidR="006F1A24">
              <w:rPr>
                <w:rFonts w:cs="Arial"/>
                <w:b/>
                <w:bCs/>
                <w:sz w:val="16"/>
                <w:szCs w:val="16"/>
              </w:rPr>
              <w:t xml:space="preserve"> and </w:t>
            </w:r>
            <w:r w:rsidR="00E06BCF">
              <w:rPr>
                <w:rFonts w:cs="Arial"/>
                <w:b/>
                <w:bCs/>
                <w:sz w:val="16"/>
                <w:szCs w:val="16"/>
              </w:rPr>
              <w:t>Resiliency</w:t>
            </w:r>
            <w:r w:rsidRPr="00C7666F">
              <w:rPr>
                <w:rFonts w:cs="Arial"/>
                <w:b/>
                <w:bCs/>
                <w:sz w:val="16"/>
                <w:szCs w:val="16"/>
              </w:rPr>
              <w:t xml:space="preserve"> Requirements</w:t>
            </w:r>
          </w:p>
        </w:tc>
        <w:tc>
          <w:tcPr>
            <w:tcW w:w="2740" w:type="pct"/>
            <w:shd w:val="clear" w:color="auto" w:fill="auto"/>
            <w:hideMark/>
          </w:tcPr>
          <w:p w14:paraId="004B913B" w14:textId="77777777" w:rsidR="005D4E1B" w:rsidRDefault="00F7579C" w:rsidP="005D4E1B">
            <w:pPr>
              <w:rPr>
                <w:rStyle w:val="Hyperlink"/>
                <w:rFonts w:cs="Arial"/>
                <w:sz w:val="16"/>
                <w:szCs w:val="16"/>
              </w:rPr>
            </w:pPr>
            <w:hyperlink r:id="rId148" w:history="1">
              <w:r w:rsidR="005D4E1B" w:rsidRPr="00C7666F">
                <w:rPr>
                  <w:rStyle w:val="Hyperlink"/>
                  <w:rFonts w:cs="Arial"/>
                  <w:sz w:val="16"/>
                  <w:szCs w:val="16"/>
                </w:rPr>
                <w:t>FAA RMA Handbook (RMA-HDBK-006C</w:t>
              </w:r>
            </w:hyperlink>
          </w:p>
          <w:p w14:paraId="6E0F4685" w14:textId="77777777" w:rsidR="006F1A24" w:rsidRPr="00690A44" w:rsidRDefault="006F1A24" w:rsidP="005D4E1B">
            <w:pPr>
              <w:rPr>
                <w:rStyle w:val="Hyperlink"/>
                <w:rFonts w:cs="Arial"/>
                <w:sz w:val="16"/>
                <w:szCs w:val="16"/>
              </w:rPr>
            </w:pPr>
            <w:r w:rsidRPr="00690A44">
              <w:rPr>
                <w:rStyle w:val="Hyperlink"/>
                <w:rFonts w:cs="Arial"/>
                <w:color w:val="auto"/>
                <w:sz w:val="16"/>
                <w:szCs w:val="16"/>
              </w:rPr>
              <w:t xml:space="preserve">FAA Order JO 6000.36 </w:t>
            </w:r>
            <w:r w:rsidRPr="00690A44">
              <w:rPr>
                <w:rFonts w:cs="Arial"/>
                <w:sz w:val="16"/>
                <w:szCs w:val="16"/>
                <w:u w:val="single"/>
              </w:rPr>
              <w:t>National Airspace System Service Survivability</w:t>
            </w:r>
          </w:p>
          <w:p w14:paraId="5B113E19" w14:textId="77777777" w:rsidR="00690A44" w:rsidRPr="00690A44" w:rsidRDefault="00690A44" w:rsidP="005D4E1B">
            <w:pPr>
              <w:rPr>
                <w:rFonts w:cs="Arial"/>
                <w:sz w:val="16"/>
                <w:szCs w:val="16"/>
              </w:rPr>
            </w:pPr>
          </w:p>
        </w:tc>
      </w:tr>
      <w:tr w:rsidR="00FE48B9" w:rsidRPr="00BC0134" w14:paraId="3A4D419A" w14:textId="77777777" w:rsidTr="00C7666F">
        <w:trPr>
          <w:trHeight w:val="300"/>
        </w:trPr>
        <w:tc>
          <w:tcPr>
            <w:tcW w:w="2260" w:type="pct"/>
            <w:shd w:val="clear" w:color="auto" w:fill="auto"/>
          </w:tcPr>
          <w:p w14:paraId="667E39BA" w14:textId="77777777" w:rsidR="00FE48B9" w:rsidRPr="00C7666F" w:rsidRDefault="00FE48B9" w:rsidP="005D4E1B">
            <w:pPr>
              <w:rPr>
                <w:rFonts w:cs="Arial"/>
                <w:b/>
                <w:bCs/>
                <w:sz w:val="16"/>
                <w:szCs w:val="16"/>
              </w:rPr>
            </w:pPr>
          </w:p>
        </w:tc>
        <w:tc>
          <w:tcPr>
            <w:tcW w:w="2740" w:type="pct"/>
            <w:shd w:val="clear" w:color="auto" w:fill="auto"/>
          </w:tcPr>
          <w:p w14:paraId="137994C7" w14:textId="77777777" w:rsidR="00FE48B9" w:rsidRDefault="00FE48B9" w:rsidP="00FE48B9"/>
        </w:tc>
      </w:tr>
      <w:tr w:rsidR="005D4E1B" w:rsidRPr="00BC0134" w14:paraId="7D326E58" w14:textId="77777777" w:rsidTr="00C7666F">
        <w:trPr>
          <w:trHeight w:val="300"/>
        </w:trPr>
        <w:tc>
          <w:tcPr>
            <w:tcW w:w="2260" w:type="pct"/>
            <w:shd w:val="clear" w:color="auto" w:fill="auto"/>
            <w:hideMark/>
          </w:tcPr>
          <w:p w14:paraId="40DA8A56" w14:textId="77777777" w:rsidR="005D4E1B" w:rsidRPr="00C7666F" w:rsidRDefault="005D4E1B" w:rsidP="005D4E1B">
            <w:pPr>
              <w:rPr>
                <w:rFonts w:cs="Arial"/>
                <w:b/>
                <w:bCs/>
                <w:sz w:val="16"/>
                <w:szCs w:val="16"/>
              </w:rPr>
            </w:pPr>
            <w:r w:rsidRPr="00C7666F">
              <w:rPr>
                <w:rFonts w:cs="Arial"/>
                <w:b/>
                <w:bCs/>
                <w:sz w:val="16"/>
                <w:szCs w:val="16"/>
              </w:rPr>
              <w:t>4 Integration Requirements</w:t>
            </w:r>
          </w:p>
        </w:tc>
        <w:tc>
          <w:tcPr>
            <w:tcW w:w="2740" w:type="pct"/>
            <w:shd w:val="clear" w:color="auto" w:fill="auto"/>
            <w:hideMark/>
          </w:tcPr>
          <w:p w14:paraId="1AF9D378" w14:textId="77777777" w:rsidR="005D4E1B" w:rsidRPr="00C7666F" w:rsidRDefault="005D4E1B" w:rsidP="005D4E1B">
            <w:pPr>
              <w:rPr>
                <w:rFonts w:cs="Arial"/>
                <w:sz w:val="16"/>
                <w:szCs w:val="16"/>
              </w:rPr>
            </w:pPr>
            <w:r w:rsidRPr="00C7666F">
              <w:rPr>
                <w:rFonts w:cs="Arial"/>
                <w:sz w:val="16"/>
                <w:szCs w:val="16"/>
              </w:rPr>
              <w:t>N/A</w:t>
            </w:r>
          </w:p>
        </w:tc>
      </w:tr>
      <w:tr w:rsidR="005D4E1B" w:rsidRPr="00BC0134" w14:paraId="10D83B65" w14:textId="77777777" w:rsidTr="00C7666F">
        <w:trPr>
          <w:trHeight w:val="300"/>
        </w:trPr>
        <w:tc>
          <w:tcPr>
            <w:tcW w:w="2260" w:type="pct"/>
            <w:shd w:val="clear" w:color="auto" w:fill="auto"/>
            <w:hideMark/>
          </w:tcPr>
          <w:p w14:paraId="12C01850" w14:textId="77777777" w:rsidR="005D4E1B" w:rsidRPr="00C7666F" w:rsidRDefault="005D4E1B" w:rsidP="005D4E1B">
            <w:pPr>
              <w:rPr>
                <w:rFonts w:cs="Arial"/>
                <w:b/>
                <w:bCs/>
                <w:sz w:val="16"/>
                <w:szCs w:val="16"/>
              </w:rPr>
            </w:pPr>
            <w:r w:rsidRPr="00C7666F">
              <w:rPr>
                <w:rFonts w:cs="Arial"/>
                <w:b/>
                <w:bCs/>
                <w:sz w:val="16"/>
                <w:szCs w:val="16"/>
              </w:rPr>
              <w:t>4.1 Physical Integration</w:t>
            </w:r>
          </w:p>
        </w:tc>
        <w:tc>
          <w:tcPr>
            <w:tcW w:w="2740" w:type="pct"/>
            <w:shd w:val="clear" w:color="auto" w:fill="auto"/>
            <w:hideMark/>
          </w:tcPr>
          <w:p w14:paraId="6E716FBB" w14:textId="77777777" w:rsidR="005D4E1B" w:rsidRPr="00C7666F" w:rsidRDefault="00F7579C" w:rsidP="005D4E1B">
            <w:pPr>
              <w:rPr>
                <w:rFonts w:cs="Arial"/>
                <w:sz w:val="16"/>
                <w:szCs w:val="16"/>
              </w:rPr>
            </w:pPr>
            <w:hyperlink r:id="rId149" w:history="1">
              <w:r w:rsidR="005D4E1B" w:rsidRPr="00C7666F">
                <w:rPr>
                  <w:rStyle w:val="Hyperlink"/>
                  <w:rFonts w:cs="Arial"/>
                  <w:sz w:val="16"/>
                </w:rPr>
                <w:t>FAA-G-2100 H, Electronic Equipment, General Requirements</w:t>
              </w:r>
            </w:hyperlink>
          </w:p>
        </w:tc>
      </w:tr>
      <w:tr w:rsidR="005D4E1B" w:rsidRPr="00BC0134" w14:paraId="1694FB29" w14:textId="77777777" w:rsidTr="00C7666F">
        <w:trPr>
          <w:trHeight w:val="300"/>
        </w:trPr>
        <w:tc>
          <w:tcPr>
            <w:tcW w:w="2260" w:type="pct"/>
            <w:shd w:val="clear" w:color="auto" w:fill="auto"/>
            <w:hideMark/>
          </w:tcPr>
          <w:p w14:paraId="526B38E1" w14:textId="77777777" w:rsidR="005D4E1B" w:rsidRPr="00C7666F" w:rsidRDefault="005D4E1B" w:rsidP="005D4E1B">
            <w:pPr>
              <w:rPr>
                <w:rFonts w:cs="Arial"/>
                <w:b/>
                <w:bCs/>
                <w:sz w:val="16"/>
                <w:szCs w:val="16"/>
              </w:rPr>
            </w:pPr>
            <w:r w:rsidRPr="00C7666F">
              <w:rPr>
                <w:rFonts w:cs="Arial"/>
                <w:b/>
                <w:bCs/>
                <w:sz w:val="16"/>
                <w:szCs w:val="16"/>
              </w:rPr>
              <w:t>4.1.1 Environmental Requirements</w:t>
            </w:r>
          </w:p>
        </w:tc>
        <w:tc>
          <w:tcPr>
            <w:tcW w:w="2740" w:type="pct"/>
            <w:shd w:val="clear" w:color="auto" w:fill="auto"/>
            <w:hideMark/>
          </w:tcPr>
          <w:p w14:paraId="7671E980" w14:textId="77777777" w:rsidR="005D4E1B" w:rsidRPr="00C7666F" w:rsidRDefault="00F7579C" w:rsidP="005D4E1B">
            <w:pPr>
              <w:rPr>
                <w:rStyle w:val="Hyperlink"/>
                <w:rFonts w:cs="Arial"/>
                <w:sz w:val="16"/>
                <w:szCs w:val="16"/>
              </w:rPr>
            </w:pPr>
            <w:hyperlink r:id="rId150" w:history="1">
              <w:r w:rsidR="005D4E1B" w:rsidRPr="00C7666F">
                <w:rPr>
                  <w:rStyle w:val="Hyperlink"/>
                  <w:rFonts w:cs="Arial"/>
                  <w:sz w:val="16"/>
                  <w:szCs w:val="16"/>
                </w:rPr>
                <w:t>FAA Order 1050.19B - Environmental Due Diligence Audits in the Conduct of FAA Real Property Transactions</w:t>
              </w:r>
            </w:hyperlink>
          </w:p>
          <w:p w14:paraId="0B17C492" w14:textId="77777777" w:rsidR="005D4E1B" w:rsidRPr="00C7666F" w:rsidRDefault="00F7579C" w:rsidP="00C7666F">
            <w:pPr>
              <w:spacing w:line="276" w:lineRule="auto"/>
              <w:rPr>
                <w:rFonts w:cs="Arial"/>
                <w:sz w:val="16"/>
                <w:szCs w:val="16"/>
              </w:rPr>
            </w:pPr>
            <w:hyperlink r:id="rId151" w:history="1">
              <w:r w:rsidR="005D4E1B" w:rsidRPr="00C7666F">
                <w:rPr>
                  <w:rStyle w:val="Hyperlink"/>
                  <w:rFonts w:cs="Arial"/>
                  <w:sz w:val="16"/>
                  <w:szCs w:val="16"/>
                </w:rPr>
                <w:t>FAA Order 1050.1F, Environmental Impacts: Policies and Procedures</w:t>
              </w:r>
            </w:hyperlink>
          </w:p>
          <w:p w14:paraId="29DCCC43" w14:textId="77777777" w:rsidR="005D4E1B" w:rsidRPr="00C7666F" w:rsidRDefault="00F7579C" w:rsidP="00C7666F">
            <w:pPr>
              <w:spacing w:line="276" w:lineRule="auto"/>
              <w:rPr>
                <w:rFonts w:cs="Arial"/>
                <w:sz w:val="16"/>
                <w:szCs w:val="16"/>
              </w:rPr>
            </w:pPr>
            <w:hyperlink r:id="rId152" w:history="1">
              <w:r w:rsidR="005D4E1B" w:rsidRPr="00C7666F">
                <w:rPr>
                  <w:rStyle w:val="Hyperlink"/>
                  <w:rFonts w:cs="Arial"/>
                  <w:sz w:val="16"/>
                  <w:szCs w:val="16"/>
                </w:rPr>
                <w:t>29 CFR 1910, Subpart J, General Environmental Controls</w:t>
              </w:r>
            </w:hyperlink>
          </w:p>
        </w:tc>
      </w:tr>
      <w:tr w:rsidR="005D4E1B" w:rsidRPr="00BC0134" w14:paraId="202B2F11" w14:textId="77777777" w:rsidTr="00C7666F">
        <w:trPr>
          <w:trHeight w:val="300"/>
        </w:trPr>
        <w:tc>
          <w:tcPr>
            <w:tcW w:w="2260" w:type="pct"/>
            <w:shd w:val="clear" w:color="auto" w:fill="auto"/>
            <w:hideMark/>
          </w:tcPr>
          <w:p w14:paraId="6C741F0C" w14:textId="77777777" w:rsidR="005D4E1B" w:rsidRPr="00C7666F" w:rsidRDefault="005D4E1B" w:rsidP="005D4E1B">
            <w:pPr>
              <w:rPr>
                <w:rFonts w:cs="Arial"/>
                <w:b/>
                <w:bCs/>
                <w:sz w:val="16"/>
                <w:szCs w:val="16"/>
              </w:rPr>
            </w:pPr>
            <w:r w:rsidRPr="00C7666F">
              <w:rPr>
                <w:rFonts w:cs="Arial"/>
                <w:b/>
                <w:bCs/>
                <w:sz w:val="16"/>
                <w:szCs w:val="16"/>
              </w:rPr>
              <w:t>4.1.2 Land and Facility</w:t>
            </w:r>
          </w:p>
        </w:tc>
        <w:tc>
          <w:tcPr>
            <w:tcW w:w="2740" w:type="pct"/>
            <w:shd w:val="clear" w:color="auto" w:fill="auto"/>
            <w:hideMark/>
          </w:tcPr>
          <w:p w14:paraId="3DD7F051" w14:textId="77777777" w:rsidR="005D4E1B" w:rsidRPr="00C7666F" w:rsidRDefault="005D4E1B" w:rsidP="005D4E1B">
            <w:pPr>
              <w:rPr>
                <w:rFonts w:cs="Arial"/>
                <w:sz w:val="16"/>
                <w:szCs w:val="16"/>
              </w:rPr>
            </w:pPr>
            <w:r w:rsidRPr="00C7666F">
              <w:rPr>
                <w:rFonts w:cs="Arial"/>
                <w:sz w:val="16"/>
                <w:szCs w:val="16"/>
              </w:rPr>
              <w:t>N/A</w:t>
            </w:r>
          </w:p>
        </w:tc>
      </w:tr>
      <w:tr w:rsidR="005D4E1B" w:rsidRPr="006F0E46" w14:paraId="77F5A58D" w14:textId="77777777" w:rsidTr="00C7666F">
        <w:trPr>
          <w:trHeight w:val="300"/>
        </w:trPr>
        <w:tc>
          <w:tcPr>
            <w:tcW w:w="2260" w:type="pct"/>
            <w:shd w:val="clear" w:color="auto" w:fill="auto"/>
          </w:tcPr>
          <w:p w14:paraId="33B95846" w14:textId="77777777" w:rsidR="005D4E1B" w:rsidRPr="00C7666F" w:rsidRDefault="005D4E1B" w:rsidP="005D4E1B">
            <w:pPr>
              <w:rPr>
                <w:rFonts w:cs="Arial"/>
                <w:b/>
                <w:bCs/>
                <w:sz w:val="16"/>
                <w:szCs w:val="16"/>
              </w:rPr>
            </w:pPr>
            <w:r w:rsidRPr="00C7666F">
              <w:rPr>
                <w:rFonts w:cs="Arial"/>
                <w:b/>
                <w:bCs/>
                <w:sz w:val="16"/>
                <w:szCs w:val="16"/>
              </w:rPr>
              <w:t>4.1.2.1 Grounding, Bonding, Shielding, Lightning Protection, Cables, Power and HVAC</w:t>
            </w:r>
          </w:p>
        </w:tc>
        <w:tc>
          <w:tcPr>
            <w:tcW w:w="2740" w:type="pct"/>
            <w:shd w:val="clear" w:color="auto" w:fill="auto"/>
          </w:tcPr>
          <w:p w14:paraId="687C38A3" w14:textId="77777777" w:rsidR="005D4E1B" w:rsidRPr="00C7666F" w:rsidRDefault="00F7579C" w:rsidP="005D4E1B">
            <w:pPr>
              <w:rPr>
                <w:rStyle w:val="Hyperlink"/>
                <w:rFonts w:cs="Arial"/>
                <w:sz w:val="16"/>
                <w:szCs w:val="16"/>
              </w:rPr>
            </w:pPr>
            <w:hyperlink r:id="rId153" w:history="1">
              <w:r w:rsidR="005D4E1B" w:rsidRPr="00C7666F">
                <w:rPr>
                  <w:rStyle w:val="Hyperlink"/>
                  <w:rFonts w:cs="Arial"/>
                  <w:sz w:val="16"/>
                  <w:szCs w:val="16"/>
                </w:rPr>
                <w:t>FAA-STD-019E - Lightning and Surge Protection, Grounding, Bonding and Shielding Requirements for Facilities and Equipment</w:t>
              </w:r>
            </w:hyperlink>
          </w:p>
          <w:p w14:paraId="0095C2CD" w14:textId="77777777" w:rsidR="005D4E1B" w:rsidRPr="00C7666F" w:rsidRDefault="00F7579C" w:rsidP="005D4E1B">
            <w:pPr>
              <w:rPr>
                <w:rStyle w:val="Hyperlink"/>
                <w:rFonts w:cs="Arial"/>
                <w:sz w:val="16"/>
                <w:szCs w:val="16"/>
              </w:rPr>
            </w:pPr>
            <w:hyperlink r:id="rId154" w:history="1">
              <w:r w:rsidR="005D4E1B" w:rsidRPr="00C7666F">
                <w:rPr>
                  <w:rStyle w:val="Hyperlink"/>
                  <w:rFonts w:cs="Arial"/>
                  <w:sz w:val="16"/>
                  <w:szCs w:val="16"/>
                </w:rPr>
                <w:t>FAA-G-2100H - Electronics Equipment, General Requirements</w:t>
              </w:r>
            </w:hyperlink>
          </w:p>
          <w:p w14:paraId="0C5ED013" w14:textId="77777777" w:rsidR="005D4E1B" w:rsidRPr="00C7666F" w:rsidRDefault="00F7579C" w:rsidP="005D4E1B">
            <w:pPr>
              <w:rPr>
                <w:rStyle w:val="Hyperlink"/>
                <w:rFonts w:cs="Arial"/>
                <w:sz w:val="16"/>
                <w:szCs w:val="16"/>
              </w:rPr>
            </w:pPr>
            <w:hyperlink r:id="rId155" w:history="1">
              <w:r w:rsidR="005D4E1B" w:rsidRPr="00C7666F">
                <w:rPr>
                  <w:rStyle w:val="Hyperlink"/>
                  <w:rFonts w:cs="Arial"/>
                  <w:sz w:val="16"/>
                  <w:szCs w:val="16"/>
                </w:rPr>
                <w:t>FAA Order 6030.20F - Electrical Power Policy</w:t>
              </w:r>
            </w:hyperlink>
          </w:p>
          <w:p w14:paraId="2C6112B7" w14:textId="77777777" w:rsidR="005D4E1B" w:rsidRPr="00C7666F" w:rsidRDefault="00F7579C" w:rsidP="005D4E1B">
            <w:pPr>
              <w:rPr>
                <w:rStyle w:val="Hyperlink"/>
                <w:rFonts w:cs="Arial"/>
                <w:sz w:val="16"/>
                <w:szCs w:val="16"/>
              </w:rPr>
            </w:pPr>
            <w:hyperlink r:id="rId156" w:history="1">
              <w:r w:rsidR="005D4E1B" w:rsidRPr="00C7666F">
                <w:rPr>
                  <w:rStyle w:val="Hyperlink"/>
                  <w:rFonts w:cs="Arial"/>
                  <w:sz w:val="16"/>
                  <w:szCs w:val="16"/>
                </w:rPr>
                <w:t>FAA Order 6950.2D - Electrical Power Policy Implementation at National Airspace System Facilities</w:t>
              </w:r>
            </w:hyperlink>
          </w:p>
          <w:p w14:paraId="2317C319" w14:textId="77777777" w:rsidR="005D4E1B" w:rsidRPr="00C7666F" w:rsidRDefault="00F7579C" w:rsidP="005D4E1B">
            <w:pPr>
              <w:rPr>
                <w:rStyle w:val="Hyperlink"/>
                <w:rFonts w:cs="Arial"/>
                <w:sz w:val="16"/>
                <w:szCs w:val="16"/>
              </w:rPr>
            </w:pPr>
            <w:hyperlink r:id="rId157" w:history="1">
              <w:r w:rsidR="005D4E1B" w:rsidRPr="00C7666F">
                <w:rPr>
                  <w:rStyle w:val="Hyperlink"/>
                  <w:rFonts w:cs="Arial"/>
                  <w:sz w:val="16"/>
                  <w:szCs w:val="16"/>
                </w:rPr>
                <w:t>American National Standards Institute/Institute of Electrical and Electronics Engineers (ANSI/IEEE) Standard 1100-2005, Recommended Practice for Powering and Grounding Electrical Equipment</w:t>
              </w:r>
            </w:hyperlink>
          </w:p>
          <w:p w14:paraId="61A45249" w14:textId="77777777" w:rsidR="005D4E1B" w:rsidRPr="00C7666F" w:rsidRDefault="00F7579C" w:rsidP="005D4E1B">
            <w:pPr>
              <w:rPr>
                <w:rFonts w:cs="Arial"/>
                <w:color w:val="0000FF"/>
                <w:sz w:val="16"/>
                <w:szCs w:val="16"/>
                <w:u w:val="single"/>
              </w:rPr>
            </w:pPr>
            <w:hyperlink r:id="rId158" w:history="1">
              <w:r w:rsidR="005D4E1B" w:rsidRPr="00C7666F">
                <w:rPr>
                  <w:rStyle w:val="Hyperlink"/>
                  <w:sz w:val="16"/>
                  <w:szCs w:val="16"/>
                </w:rPr>
                <w:t xml:space="preserve">FAA Order 1370.121- </w:t>
              </w:r>
              <w:r w:rsidR="005D4E1B" w:rsidRPr="00C7666F">
                <w:rPr>
                  <w:rStyle w:val="Hyperlink"/>
                  <w:bCs/>
                  <w:iCs/>
                  <w:sz w:val="16"/>
                  <w:szCs w:val="16"/>
                </w:rPr>
                <w:t>FAA Information Security and Privacy Program &amp; Policy</w:t>
              </w:r>
              <w:r w:rsidR="005D4E1B" w:rsidRPr="00C7666F">
                <w:rPr>
                  <w:rStyle w:val="Hyperlink"/>
                  <w:sz w:val="16"/>
                  <w:szCs w:val="16"/>
                </w:rPr>
                <w:t>, Appendix 2, Paragraph 17.3., and Appendix 12</w:t>
              </w:r>
            </w:hyperlink>
          </w:p>
        </w:tc>
      </w:tr>
      <w:tr w:rsidR="005D4E1B" w:rsidRPr="006F0E46" w14:paraId="3CC228B2" w14:textId="77777777" w:rsidTr="00C7666F">
        <w:trPr>
          <w:trHeight w:val="300"/>
        </w:trPr>
        <w:tc>
          <w:tcPr>
            <w:tcW w:w="2260" w:type="pct"/>
            <w:shd w:val="clear" w:color="auto" w:fill="auto"/>
          </w:tcPr>
          <w:p w14:paraId="25DD1174" w14:textId="77777777" w:rsidR="005D4E1B" w:rsidRPr="00C7666F" w:rsidRDefault="005D4E1B" w:rsidP="005D4E1B">
            <w:pPr>
              <w:rPr>
                <w:rFonts w:cs="Arial"/>
                <w:b/>
                <w:bCs/>
                <w:sz w:val="16"/>
                <w:szCs w:val="16"/>
              </w:rPr>
            </w:pPr>
            <w:r w:rsidRPr="00C7666F">
              <w:rPr>
                <w:rFonts w:cs="Arial"/>
                <w:b/>
                <w:bCs/>
                <w:sz w:val="16"/>
                <w:szCs w:val="16"/>
              </w:rPr>
              <w:t xml:space="preserve">4.1.2.2 Energy and Water Conservation </w:t>
            </w:r>
          </w:p>
        </w:tc>
        <w:tc>
          <w:tcPr>
            <w:tcW w:w="2740" w:type="pct"/>
            <w:shd w:val="clear" w:color="auto" w:fill="auto"/>
          </w:tcPr>
          <w:p w14:paraId="2CF3531A" w14:textId="77777777" w:rsidR="005D4E1B" w:rsidRPr="00C7666F" w:rsidRDefault="00F7579C" w:rsidP="005D4E1B">
            <w:pPr>
              <w:rPr>
                <w:rStyle w:val="Hyperlink"/>
                <w:rFonts w:cs="Arial"/>
                <w:sz w:val="16"/>
                <w:szCs w:val="16"/>
              </w:rPr>
            </w:pPr>
            <w:hyperlink r:id="rId159" w:history="1">
              <w:r w:rsidR="005D4E1B" w:rsidRPr="00C7666F">
                <w:rPr>
                  <w:rStyle w:val="Hyperlink"/>
                  <w:rFonts w:cs="Arial"/>
                  <w:sz w:val="16"/>
                  <w:szCs w:val="16"/>
                </w:rPr>
                <w:t>National Energy Conservation Policy Act</w:t>
              </w:r>
            </w:hyperlink>
          </w:p>
          <w:p w14:paraId="0DC7DC9F" w14:textId="77777777" w:rsidR="005D4E1B" w:rsidRPr="00C7666F" w:rsidRDefault="00F7579C" w:rsidP="005D4E1B">
            <w:pPr>
              <w:rPr>
                <w:rStyle w:val="Hyperlink"/>
                <w:rFonts w:cs="Arial"/>
                <w:sz w:val="16"/>
                <w:szCs w:val="16"/>
              </w:rPr>
            </w:pPr>
            <w:hyperlink r:id="rId160" w:history="1">
              <w:r w:rsidR="005D4E1B" w:rsidRPr="00C7666F">
                <w:rPr>
                  <w:rStyle w:val="Hyperlink"/>
                  <w:rFonts w:cs="Arial"/>
                  <w:sz w:val="16"/>
                  <w:szCs w:val="16"/>
                </w:rPr>
                <w:t>The Energy Policy Act of 2005 (EPACT)</w:t>
              </w:r>
            </w:hyperlink>
          </w:p>
          <w:p w14:paraId="476780E0" w14:textId="77777777" w:rsidR="005D4E1B" w:rsidRPr="00C7666F" w:rsidRDefault="00F7579C" w:rsidP="005D4E1B">
            <w:pPr>
              <w:rPr>
                <w:rStyle w:val="Hyperlink"/>
                <w:rFonts w:cs="Arial"/>
                <w:sz w:val="16"/>
                <w:szCs w:val="16"/>
              </w:rPr>
            </w:pPr>
            <w:hyperlink r:id="rId161" w:history="1">
              <w:r w:rsidR="005D4E1B" w:rsidRPr="00C7666F">
                <w:rPr>
                  <w:rStyle w:val="Hyperlink"/>
                  <w:rFonts w:cs="Arial"/>
                  <w:sz w:val="16"/>
                  <w:szCs w:val="16"/>
                </w:rPr>
                <w:t>The Energy Independence and Security Act of 2007 (EISA)</w:t>
              </w:r>
            </w:hyperlink>
          </w:p>
          <w:p w14:paraId="68C7E54B" w14:textId="77777777" w:rsidR="005D4E1B" w:rsidRPr="00C7666F" w:rsidRDefault="005D4E1B" w:rsidP="005D4E1B">
            <w:pPr>
              <w:rPr>
                <w:rStyle w:val="Hyperlink"/>
                <w:rFonts w:cs="Arial"/>
                <w:sz w:val="16"/>
                <w:szCs w:val="16"/>
              </w:rPr>
            </w:pPr>
            <w:r w:rsidRPr="00C7666F">
              <w:rPr>
                <w:rStyle w:val="Hyperlink"/>
                <w:rFonts w:cs="Arial"/>
                <w:sz w:val="16"/>
                <w:szCs w:val="16"/>
              </w:rPr>
              <w:fldChar w:fldCharType="begin"/>
            </w:r>
            <w:r w:rsidRPr="00C7666F">
              <w:rPr>
                <w:rStyle w:val="Hyperlink"/>
                <w:rFonts w:cs="Arial"/>
                <w:sz w:val="16"/>
                <w:szCs w:val="16"/>
              </w:rPr>
              <w:instrText xml:space="preserve"> HYPERLINK "https://www.gpo.gov/fdsys/pkg/FR-2015-03-25/pdf/2015-07016.pdf" </w:instrText>
            </w:r>
            <w:r w:rsidRPr="00C7666F">
              <w:rPr>
                <w:rStyle w:val="Hyperlink"/>
                <w:rFonts w:cs="Arial"/>
                <w:sz w:val="16"/>
                <w:szCs w:val="16"/>
              </w:rPr>
            </w:r>
            <w:r w:rsidRPr="00C7666F">
              <w:rPr>
                <w:rStyle w:val="Hyperlink"/>
                <w:rFonts w:cs="Arial"/>
                <w:sz w:val="16"/>
                <w:szCs w:val="16"/>
              </w:rPr>
              <w:fldChar w:fldCharType="separate"/>
            </w:r>
            <w:r w:rsidRPr="00C7666F">
              <w:rPr>
                <w:rStyle w:val="Hyperlink"/>
                <w:rFonts w:cs="Arial"/>
                <w:sz w:val="16"/>
                <w:szCs w:val="16"/>
              </w:rPr>
              <w:t>Executive Order 13693</w:t>
            </w:r>
          </w:p>
          <w:p w14:paraId="57B458DE" w14:textId="77777777" w:rsidR="005D4E1B" w:rsidRPr="00C7666F" w:rsidRDefault="005D4E1B" w:rsidP="005D4E1B">
            <w:pPr>
              <w:rPr>
                <w:rFonts w:cs="Arial"/>
                <w:color w:val="0000FF"/>
                <w:sz w:val="16"/>
                <w:szCs w:val="16"/>
                <w:u w:val="single"/>
              </w:rPr>
            </w:pPr>
            <w:r w:rsidRPr="00C7666F">
              <w:rPr>
                <w:rStyle w:val="Hyperlink"/>
                <w:rFonts w:cs="Arial"/>
                <w:sz w:val="16"/>
                <w:szCs w:val="16"/>
              </w:rPr>
              <w:fldChar w:fldCharType="end"/>
            </w:r>
            <w:hyperlink r:id="rId162" w:history="1">
              <w:r w:rsidRPr="00C7666F">
                <w:rPr>
                  <w:rStyle w:val="Hyperlink"/>
                  <w:rFonts w:cs="Arial"/>
                  <w:sz w:val="16"/>
                  <w:szCs w:val="16"/>
                </w:rPr>
                <w:t>FAA Order 1053.1B, Energy and Water Management Program for FAA Buildings and Facilities</w:t>
              </w:r>
            </w:hyperlink>
          </w:p>
        </w:tc>
      </w:tr>
      <w:tr w:rsidR="005D4E1B" w:rsidRPr="004E6992" w14:paraId="4A027F1B" w14:textId="77777777" w:rsidTr="00C7666F">
        <w:trPr>
          <w:trHeight w:val="300"/>
        </w:trPr>
        <w:tc>
          <w:tcPr>
            <w:tcW w:w="2260" w:type="pct"/>
            <w:shd w:val="clear" w:color="auto" w:fill="auto"/>
          </w:tcPr>
          <w:p w14:paraId="7FA00BA7" w14:textId="77777777" w:rsidR="005D4E1B" w:rsidRPr="00C7666F" w:rsidRDefault="005D4E1B" w:rsidP="005D4E1B">
            <w:pPr>
              <w:rPr>
                <w:rFonts w:cs="Arial"/>
                <w:b/>
                <w:bCs/>
                <w:sz w:val="16"/>
                <w:szCs w:val="16"/>
              </w:rPr>
            </w:pPr>
            <w:r w:rsidRPr="00C7666F">
              <w:rPr>
                <w:rFonts w:cs="Arial"/>
                <w:b/>
                <w:bCs/>
                <w:sz w:val="16"/>
                <w:szCs w:val="16"/>
              </w:rPr>
              <w:t xml:space="preserve">4.1.2.3 Hazardous Materials </w:t>
            </w:r>
          </w:p>
        </w:tc>
        <w:tc>
          <w:tcPr>
            <w:tcW w:w="2740" w:type="pct"/>
            <w:shd w:val="clear" w:color="auto" w:fill="auto"/>
          </w:tcPr>
          <w:p w14:paraId="39EC0173" w14:textId="77777777" w:rsidR="005D4E1B" w:rsidRPr="00C7666F" w:rsidRDefault="005D4E1B" w:rsidP="005D4E1B">
            <w:pPr>
              <w:rPr>
                <w:rStyle w:val="Hyperlink"/>
                <w:rFonts w:cs="Arial"/>
                <w:sz w:val="16"/>
                <w:szCs w:val="16"/>
              </w:rPr>
            </w:pPr>
            <w:r w:rsidRPr="00C7666F">
              <w:rPr>
                <w:rStyle w:val="Hyperlink"/>
                <w:rFonts w:cs="Arial"/>
                <w:sz w:val="16"/>
                <w:szCs w:val="16"/>
              </w:rPr>
              <w:fldChar w:fldCharType="begin"/>
            </w:r>
            <w:r w:rsidRPr="00C7666F">
              <w:rPr>
                <w:rStyle w:val="Hyperlink"/>
                <w:rFonts w:cs="Arial"/>
                <w:sz w:val="16"/>
                <w:szCs w:val="16"/>
              </w:rPr>
              <w:instrText xml:space="preserve"> HYPERLINK "https://www.osha.gov/pls/oshaweb/owadisp.show_document?p_table=STANDARDS&amp;p_id=9765" </w:instrText>
            </w:r>
            <w:r w:rsidRPr="00C7666F">
              <w:rPr>
                <w:rStyle w:val="Hyperlink"/>
                <w:rFonts w:cs="Arial"/>
                <w:sz w:val="16"/>
                <w:szCs w:val="16"/>
              </w:rPr>
            </w:r>
            <w:r w:rsidRPr="00C7666F">
              <w:rPr>
                <w:rStyle w:val="Hyperlink"/>
                <w:rFonts w:cs="Arial"/>
                <w:sz w:val="16"/>
                <w:szCs w:val="16"/>
              </w:rPr>
              <w:fldChar w:fldCharType="separate"/>
            </w:r>
            <w:r w:rsidRPr="00C7666F">
              <w:rPr>
                <w:rStyle w:val="Hyperlink"/>
                <w:rFonts w:cs="Arial"/>
                <w:sz w:val="16"/>
                <w:szCs w:val="16"/>
              </w:rPr>
              <w:t>OSHA Standard 1910.120 subpart H - Hazardous Waste Operations and Emergency Response</w:t>
            </w:r>
          </w:p>
          <w:p w14:paraId="2E007551" w14:textId="77777777" w:rsidR="005D4E1B" w:rsidRPr="00C7666F" w:rsidRDefault="005D4E1B" w:rsidP="005D4E1B">
            <w:pPr>
              <w:rPr>
                <w:rStyle w:val="Hyperlink"/>
                <w:rFonts w:cs="Arial"/>
                <w:sz w:val="16"/>
                <w:szCs w:val="16"/>
              </w:rPr>
            </w:pPr>
            <w:r w:rsidRPr="00C7666F">
              <w:rPr>
                <w:rStyle w:val="Hyperlink"/>
                <w:rFonts w:cs="Arial"/>
                <w:sz w:val="16"/>
                <w:szCs w:val="16"/>
              </w:rPr>
              <w:fldChar w:fldCharType="end"/>
            </w:r>
            <w:hyperlink r:id="rId163" w:history="1">
              <w:r w:rsidRPr="00C7666F">
                <w:rPr>
                  <w:rStyle w:val="Hyperlink"/>
                  <w:rFonts w:cs="Arial"/>
                  <w:sz w:val="16"/>
                  <w:szCs w:val="16"/>
                </w:rPr>
                <w:t>EPA Regulation 40 CFR Part 260 - Hazardous Waste Management System: General</w:t>
              </w:r>
            </w:hyperlink>
          </w:p>
          <w:p w14:paraId="62A1646A" w14:textId="77777777" w:rsidR="005D4E1B" w:rsidRPr="00C7666F" w:rsidRDefault="00F7579C" w:rsidP="005D4E1B">
            <w:pPr>
              <w:rPr>
                <w:rStyle w:val="Hyperlink"/>
                <w:rFonts w:cs="Arial"/>
                <w:sz w:val="16"/>
                <w:szCs w:val="16"/>
              </w:rPr>
            </w:pPr>
            <w:hyperlink r:id="rId164" w:history="1">
              <w:r w:rsidR="005D4E1B" w:rsidRPr="00C7666F">
                <w:rPr>
                  <w:rStyle w:val="Hyperlink"/>
                  <w:rFonts w:cs="Arial"/>
                  <w:sz w:val="16"/>
                  <w:szCs w:val="16"/>
                </w:rPr>
                <w:t>FAA Order 1050.10D, Prevention, Control, and Abatement of FAA Environmental Pollution</w:t>
              </w:r>
            </w:hyperlink>
          </w:p>
          <w:p w14:paraId="649614FE" w14:textId="77777777" w:rsidR="005D4E1B" w:rsidRPr="00C7666F" w:rsidRDefault="00F7579C" w:rsidP="005D4E1B">
            <w:pPr>
              <w:rPr>
                <w:rStyle w:val="Hyperlink"/>
                <w:rFonts w:cs="Arial"/>
                <w:sz w:val="16"/>
                <w:szCs w:val="16"/>
              </w:rPr>
            </w:pPr>
            <w:hyperlink r:id="rId165" w:history="1">
              <w:r w:rsidR="005D4E1B" w:rsidRPr="00C7666F">
                <w:rPr>
                  <w:rStyle w:val="Hyperlink"/>
                  <w:rFonts w:cs="Arial"/>
                  <w:sz w:val="16"/>
                  <w:szCs w:val="16"/>
                </w:rPr>
                <w:t>FAA Order 1050.14B- Polychlorinated Biphenyls (PCBs) in the National Airspace System</w:t>
              </w:r>
            </w:hyperlink>
          </w:p>
          <w:p w14:paraId="6CB02FFC" w14:textId="77777777" w:rsidR="005D4E1B" w:rsidRPr="00C7666F" w:rsidRDefault="00F7579C" w:rsidP="005D4E1B">
            <w:pPr>
              <w:rPr>
                <w:rStyle w:val="Hyperlink"/>
                <w:rFonts w:cs="Arial"/>
                <w:sz w:val="16"/>
                <w:szCs w:val="16"/>
              </w:rPr>
            </w:pPr>
            <w:hyperlink r:id="rId166" w:history="1">
              <w:r w:rsidR="005D4E1B" w:rsidRPr="00C7666F">
                <w:rPr>
                  <w:rStyle w:val="Hyperlink"/>
                  <w:rFonts w:cs="Arial"/>
                  <w:sz w:val="16"/>
                  <w:szCs w:val="16"/>
                </w:rPr>
                <w:t>FAA Order 1050.18 - Chlorofluorocarbons and Halon Use at FAA Facilities</w:t>
              </w:r>
            </w:hyperlink>
          </w:p>
          <w:p w14:paraId="3E2DBCF9" w14:textId="77777777" w:rsidR="005D4E1B" w:rsidRPr="00C7666F" w:rsidRDefault="00F7579C" w:rsidP="005D4E1B">
            <w:pPr>
              <w:rPr>
                <w:rStyle w:val="Hyperlink"/>
                <w:rFonts w:cs="Arial"/>
                <w:sz w:val="16"/>
                <w:szCs w:val="16"/>
              </w:rPr>
            </w:pPr>
            <w:hyperlink r:id="rId167" w:history="1">
              <w:r w:rsidR="005D4E1B" w:rsidRPr="00C7666F">
                <w:rPr>
                  <w:rStyle w:val="Hyperlink"/>
                  <w:rFonts w:cs="Arial"/>
                  <w:sz w:val="16"/>
                  <w:szCs w:val="16"/>
                </w:rPr>
                <w:t>FAA Order 1050.20A - Airway Facilities Asbestos Control Program</w:t>
              </w:r>
            </w:hyperlink>
          </w:p>
          <w:p w14:paraId="7BB781FB" w14:textId="77777777" w:rsidR="005D4E1B" w:rsidRPr="00C7666F" w:rsidRDefault="00F7579C" w:rsidP="005D4E1B">
            <w:pPr>
              <w:rPr>
                <w:rFonts w:cs="Arial"/>
                <w:color w:val="0000FF"/>
                <w:sz w:val="16"/>
                <w:szCs w:val="16"/>
                <w:u w:val="single"/>
              </w:rPr>
            </w:pPr>
            <w:hyperlink r:id="rId168" w:history="1">
              <w:r w:rsidR="005D4E1B" w:rsidRPr="00C7666F">
                <w:rPr>
                  <w:rStyle w:val="Hyperlink"/>
                  <w:rFonts w:cs="Arial"/>
                  <w:sz w:val="16"/>
                  <w:szCs w:val="16"/>
                </w:rPr>
                <w:t>FAA Order 4600.27B - Personal Property Management</w:t>
              </w:r>
            </w:hyperlink>
          </w:p>
        </w:tc>
      </w:tr>
      <w:tr w:rsidR="005D4E1B" w:rsidRPr="00A13B81" w14:paraId="643E1C80" w14:textId="77777777" w:rsidTr="00C7666F">
        <w:trPr>
          <w:trHeight w:val="300"/>
        </w:trPr>
        <w:tc>
          <w:tcPr>
            <w:tcW w:w="2260" w:type="pct"/>
            <w:shd w:val="clear" w:color="auto" w:fill="auto"/>
            <w:hideMark/>
          </w:tcPr>
          <w:p w14:paraId="5CD311A3" w14:textId="77777777" w:rsidR="005D4E1B" w:rsidRPr="00C7666F" w:rsidRDefault="005D4E1B" w:rsidP="005D4E1B">
            <w:pPr>
              <w:rPr>
                <w:rFonts w:cs="Arial"/>
                <w:b/>
                <w:bCs/>
                <w:sz w:val="16"/>
                <w:szCs w:val="16"/>
              </w:rPr>
            </w:pPr>
            <w:r w:rsidRPr="00C7666F">
              <w:rPr>
                <w:rFonts w:cs="Arial"/>
                <w:b/>
                <w:bCs/>
                <w:sz w:val="16"/>
                <w:szCs w:val="16"/>
              </w:rPr>
              <w:t>4.1.3 Telecommunications</w:t>
            </w:r>
          </w:p>
        </w:tc>
        <w:tc>
          <w:tcPr>
            <w:tcW w:w="2740" w:type="pct"/>
            <w:shd w:val="clear" w:color="auto" w:fill="auto"/>
            <w:hideMark/>
          </w:tcPr>
          <w:p w14:paraId="28588A76" w14:textId="77777777" w:rsidR="005D4E1B" w:rsidRPr="00C7666F" w:rsidRDefault="00F7579C" w:rsidP="005D4E1B">
            <w:pPr>
              <w:rPr>
                <w:rStyle w:val="Hyperlink"/>
                <w:rFonts w:cs="Arial"/>
                <w:sz w:val="16"/>
                <w:szCs w:val="16"/>
              </w:rPr>
            </w:pPr>
            <w:hyperlink r:id="rId169" w:history="1">
              <w:r w:rsidR="005D4E1B" w:rsidRPr="00C7666F">
                <w:rPr>
                  <w:rStyle w:val="Hyperlink"/>
                  <w:rFonts w:cs="Arial"/>
                  <w:sz w:val="16"/>
                  <w:szCs w:val="16"/>
                </w:rPr>
                <w:t>FAA Order 1830.10 - Managing New Telecommunications Requirements</w:t>
              </w:r>
            </w:hyperlink>
          </w:p>
          <w:p w14:paraId="67C48816" w14:textId="77777777" w:rsidR="005D4E1B" w:rsidRPr="00C7666F" w:rsidRDefault="00F7579C" w:rsidP="005D4E1B">
            <w:pPr>
              <w:rPr>
                <w:rStyle w:val="Hyperlink"/>
                <w:rFonts w:cs="Arial"/>
                <w:sz w:val="16"/>
                <w:szCs w:val="16"/>
              </w:rPr>
            </w:pPr>
            <w:hyperlink r:id="rId170" w:history="1">
              <w:r w:rsidR="005D4E1B" w:rsidRPr="00C7666F">
                <w:rPr>
                  <w:rStyle w:val="Hyperlink"/>
                  <w:rFonts w:cs="Arial"/>
                  <w:sz w:val="16"/>
                  <w:szCs w:val="16"/>
                </w:rPr>
                <w:t>FAA-STD-049 - Fiber Optic Telecommunication System and Equipment</w:t>
              </w:r>
            </w:hyperlink>
          </w:p>
          <w:p w14:paraId="79A5AF2C" w14:textId="77777777" w:rsidR="005D4E1B" w:rsidRPr="00C7666F" w:rsidRDefault="00F7579C" w:rsidP="005D4E1B">
            <w:pPr>
              <w:rPr>
                <w:rFonts w:cs="Arial"/>
                <w:color w:val="0000FF"/>
                <w:sz w:val="16"/>
                <w:szCs w:val="16"/>
                <w:u w:val="single"/>
              </w:rPr>
            </w:pPr>
            <w:hyperlink r:id="rId171" w:history="1">
              <w:r w:rsidR="005D4E1B" w:rsidRPr="00C7666F">
                <w:rPr>
                  <w:rStyle w:val="Hyperlink"/>
                  <w:rFonts w:cs="Arial"/>
                  <w:sz w:val="16"/>
                  <w:szCs w:val="16"/>
                </w:rPr>
                <w:t>FAA Order 1370.121- FAA Information Security and Privacy Program &amp; Policy</w:t>
              </w:r>
            </w:hyperlink>
          </w:p>
        </w:tc>
      </w:tr>
      <w:tr w:rsidR="005D4E1B" w:rsidRPr="00BC0134" w14:paraId="1D8A95B0" w14:textId="77777777" w:rsidTr="00C7666F">
        <w:trPr>
          <w:trHeight w:val="300"/>
        </w:trPr>
        <w:tc>
          <w:tcPr>
            <w:tcW w:w="2260" w:type="pct"/>
            <w:shd w:val="clear" w:color="auto" w:fill="auto"/>
            <w:hideMark/>
          </w:tcPr>
          <w:p w14:paraId="3DD83B88" w14:textId="77777777" w:rsidR="005D4E1B" w:rsidRPr="00C7666F" w:rsidRDefault="005D4E1B" w:rsidP="005D4E1B">
            <w:pPr>
              <w:rPr>
                <w:rFonts w:cs="Arial"/>
                <w:b/>
                <w:bCs/>
                <w:sz w:val="16"/>
                <w:szCs w:val="16"/>
              </w:rPr>
            </w:pPr>
            <w:r w:rsidRPr="00C7666F">
              <w:rPr>
                <w:rFonts w:cs="Arial"/>
                <w:b/>
                <w:bCs/>
                <w:sz w:val="16"/>
                <w:szCs w:val="16"/>
              </w:rPr>
              <w:t>4.1.4 Special Considerations</w:t>
            </w:r>
          </w:p>
        </w:tc>
        <w:tc>
          <w:tcPr>
            <w:tcW w:w="2740" w:type="pct"/>
            <w:shd w:val="clear" w:color="auto" w:fill="auto"/>
            <w:hideMark/>
          </w:tcPr>
          <w:p w14:paraId="2B70B2DD" w14:textId="77777777" w:rsidR="005D4E1B" w:rsidRPr="00C7666F" w:rsidRDefault="005D4E1B" w:rsidP="005D4E1B">
            <w:pPr>
              <w:rPr>
                <w:rFonts w:cs="Arial"/>
                <w:sz w:val="16"/>
                <w:szCs w:val="16"/>
              </w:rPr>
            </w:pPr>
            <w:r w:rsidRPr="00C7666F">
              <w:rPr>
                <w:rFonts w:cs="Arial"/>
                <w:sz w:val="16"/>
                <w:szCs w:val="16"/>
              </w:rPr>
              <w:t>N/A</w:t>
            </w:r>
          </w:p>
        </w:tc>
      </w:tr>
      <w:tr w:rsidR="005D4E1B" w:rsidRPr="00BC0134" w14:paraId="356F6491" w14:textId="77777777" w:rsidTr="00C7666F">
        <w:trPr>
          <w:trHeight w:val="300"/>
        </w:trPr>
        <w:tc>
          <w:tcPr>
            <w:tcW w:w="2260" w:type="pct"/>
            <w:shd w:val="clear" w:color="auto" w:fill="auto"/>
            <w:hideMark/>
          </w:tcPr>
          <w:p w14:paraId="689D4CC3" w14:textId="77777777" w:rsidR="005D4E1B" w:rsidRPr="00C7666F" w:rsidRDefault="005D4E1B" w:rsidP="005D4E1B">
            <w:pPr>
              <w:rPr>
                <w:rFonts w:cs="Arial"/>
                <w:b/>
                <w:bCs/>
                <w:sz w:val="16"/>
                <w:szCs w:val="16"/>
              </w:rPr>
            </w:pPr>
            <w:r w:rsidRPr="00C7666F">
              <w:rPr>
                <w:rFonts w:cs="Arial"/>
                <w:b/>
                <w:bCs/>
                <w:sz w:val="16"/>
                <w:szCs w:val="16"/>
              </w:rPr>
              <w:t>4.2 Functional Integration</w:t>
            </w:r>
          </w:p>
        </w:tc>
        <w:tc>
          <w:tcPr>
            <w:tcW w:w="2740" w:type="pct"/>
            <w:shd w:val="clear" w:color="auto" w:fill="auto"/>
            <w:hideMark/>
          </w:tcPr>
          <w:p w14:paraId="7596CE25" w14:textId="77777777" w:rsidR="005D4E1B" w:rsidRPr="00C7666F" w:rsidRDefault="005D4E1B" w:rsidP="005D4E1B">
            <w:pPr>
              <w:rPr>
                <w:rFonts w:cs="Arial"/>
                <w:sz w:val="16"/>
                <w:szCs w:val="16"/>
              </w:rPr>
            </w:pPr>
            <w:r w:rsidRPr="00C7666F">
              <w:rPr>
                <w:rFonts w:cs="Arial"/>
                <w:sz w:val="16"/>
                <w:szCs w:val="16"/>
              </w:rPr>
              <w:t>N/A</w:t>
            </w:r>
          </w:p>
        </w:tc>
      </w:tr>
      <w:tr w:rsidR="005D4E1B" w:rsidRPr="004E6992" w14:paraId="18C5D934" w14:textId="77777777" w:rsidTr="00C7666F">
        <w:trPr>
          <w:trHeight w:val="300"/>
        </w:trPr>
        <w:tc>
          <w:tcPr>
            <w:tcW w:w="2260" w:type="pct"/>
            <w:shd w:val="clear" w:color="auto" w:fill="auto"/>
            <w:hideMark/>
          </w:tcPr>
          <w:p w14:paraId="0D71E3B9" w14:textId="77777777" w:rsidR="005D4E1B" w:rsidRPr="00C7666F" w:rsidRDefault="005D4E1B" w:rsidP="005D4E1B">
            <w:pPr>
              <w:rPr>
                <w:rFonts w:cs="Arial"/>
                <w:b/>
                <w:bCs/>
                <w:sz w:val="16"/>
                <w:szCs w:val="16"/>
              </w:rPr>
            </w:pPr>
            <w:r w:rsidRPr="00C7666F">
              <w:rPr>
                <w:rFonts w:cs="Arial"/>
                <w:b/>
                <w:bCs/>
                <w:sz w:val="16"/>
                <w:szCs w:val="16"/>
              </w:rPr>
              <w:t>4.2.1 Interfaces to Other FAA Enterprise Architecture Elements</w:t>
            </w:r>
          </w:p>
        </w:tc>
        <w:tc>
          <w:tcPr>
            <w:tcW w:w="2740" w:type="pct"/>
            <w:shd w:val="clear" w:color="auto" w:fill="auto"/>
            <w:hideMark/>
          </w:tcPr>
          <w:p w14:paraId="6539E9E6" w14:textId="77777777" w:rsidR="005D4E1B" w:rsidRPr="00C7666F" w:rsidRDefault="00F7579C" w:rsidP="005D4E1B">
            <w:pPr>
              <w:rPr>
                <w:rStyle w:val="Hyperlink"/>
                <w:rFonts w:cs="Arial"/>
                <w:sz w:val="16"/>
                <w:szCs w:val="16"/>
              </w:rPr>
            </w:pPr>
            <w:hyperlink r:id="rId172" w:history="1">
              <w:r w:rsidR="005D4E1B" w:rsidRPr="00C7666F">
                <w:rPr>
                  <w:rStyle w:val="Hyperlink"/>
                  <w:rFonts w:cs="Arial"/>
                  <w:sz w:val="16"/>
                  <w:szCs w:val="16"/>
                </w:rPr>
                <w:t>FAA-STD-025F - Preparation of Interface Documentation</w:t>
              </w:r>
            </w:hyperlink>
          </w:p>
          <w:p w14:paraId="79CF1782" w14:textId="77777777" w:rsidR="005D4E1B" w:rsidRPr="00C7666F" w:rsidRDefault="00F7579C" w:rsidP="005D4E1B">
            <w:pPr>
              <w:rPr>
                <w:rFonts w:cs="Arial"/>
                <w:color w:val="0000FF"/>
                <w:sz w:val="16"/>
                <w:szCs w:val="16"/>
                <w:u w:val="single"/>
              </w:rPr>
            </w:pPr>
            <w:hyperlink r:id="rId173" w:history="1">
              <w:r w:rsidR="005D4E1B" w:rsidRPr="00C7666F">
                <w:rPr>
                  <w:rStyle w:val="Hyperlink"/>
                  <w:rFonts w:cs="Arial"/>
                  <w:sz w:val="16"/>
                  <w:szCs w:val="16"/>
                </w:rPr>
                <w:t>JO 6000.53D - Remote Maintenance Monitoring Interface Development and Implementation</w:t>
              </w:r>
            </w:hyperlink>
          </w:p>
        </w:tc>
      </w:tr>
      <w:tr w:rsidR="005D4E1B" w:rsidRPr="00BC0134" w14:paraId="4041F367" w14:textId="77777777" w:rsidTr="00C7666F">
        <w:trPr>
          <w:trHeight w:val="300"/>
        </w:trPr>
        <w:tc>
          <w:tcPr>
            <w:tcW w:w="2260" w:type="pct"/>
            <w:shd w:val="clear" w:color="auto" w:fill="auto"/>
            <w:hideMark/>
          </w:tcPr>
          <w:p w14:paraId="792A66D8" w14:textId="77777777" w:rsidR="005D4E1B" w:rsidRPr="00C7666F" w:rsidRDefault="005D4E1B" w:rsidP="005D4E1B">
            <w:pPr>
              <w:rPr>
                <w:rFonts w:cs="Arial"/>
                <w:b/>
                <w:bCs/>
                <w:sz w:val="16"/>
                <w:szCs w:val="16"/>
              </w:rPr>
            </w:pPr>
            <w:r w:rsidRPr="00C7666F">
              <w:rPr>
                <w:rFonts w:cs="Arial"/>
                <w:b/>
                <w:bCs/>
                <w:sz w:val="16"/>
                <w:szCs w:val="16"/>
              </w:rPr>
              <w:t>4.2.2 External Interfaces</w:t>
            </w:r>
          </w:p>
        </w:tc>
        <w:tc>
          <w:tcPr>
            <w:tcW w:w="2740" w:type="pct"/>
            <w:shd w:val="clear" w:color="auto" w:fill="auto"/>
            <w:hideMark/>
          </w:tcPr>
          <w:p w14:paraId="6AB86D31" w14:textId="77777777" w:rsidR="005D4E1B" w:rsidRPr="00C7666F" w:rsidRDefault="00F7579C" w:rsidP="005D4E1B">
            <w:pPr>
              <w:rPr>
                <w:rFonts w:cs="Arial"/>
                <w:sz w:val="16"/>
                <w:szCs w:val="16"/>
              </w:rPr>
            </w:pPr>
            <w:hyperlink r:id="rId174" w:history="1">
              <w:r w:rsidR="005D4E1B" w:rsidRPr="00C7666F">
                <w:rPr>
                  <w:rStyle w:val="Hyperlink"/>
                  <w:rFonts w:cs="Arial"/>
                  <w:sz w:val="16"/>
                  <w:szCs w:val="16"/>
                </w:rPr>
                <w:t>FAA STD-025F</w:t>
              </w:r>
            </w:hyperlink>
          </w:p>
        </w:tc>
      </w:tr>
      <w:tr w:rsidR="005D4E1B" w:rsidRPr="004E6992" w14:paraId="2ADC6353" w14:textId="77777777" w:rsidTr="00C7666F">
        <w:trPr>
          <w:trHeight w:val="300"/>
        </w:trPr>
        <w:tc>
          <w:tcPr>
            <w:tcW w:w="2260" w:type="pct"/>
            <w:shd w:val="clear" w:color="auto" w:fill="auto"/>
            <w:hideMark/>
          </w:tcPr>
          <w:p w14:paraId="3D2380E6" w14:textId="77777777" w:rsidR="005D4E1B" w:rsidRPr="00C7666F" w:rsidRDefault="005D4E1B" w:rsidP="005D4E1B">
            <w:pPr>
              <w:rPr>
                <w:rFonts w:cs="Arial"/>
                <w:b/>
                <w:bCs/>
                <w:sz w:val="16"/>
                <w:szCs w:val="16"/>
              </w:rPr>
            </w:pPr>
            <w:r w:rsidRPr="00C7666F">
              <w:rPr>
                <w:rFonts w:cs="Arial"/>
                <w:b/>
                <w:bCs/>
                <w:sz w:val="16"/>
                <w:szCs w:val="16"/>
              </w:rPr>
              <w:t>4.2.3 Spectrum Requirements</w:t>
            </w:r>
          </w:p>
        </w:tc>
        <w:tc>
          <w:tcPr>
            <w:tcW w:w="2740" w:type="pct"/>
            <w:shd w:val="clear" w:color="auto" w:fill="auto"/>
            <w:hideMark/>
          </w:tcPr>
          <w:p w14:paraId="1614C02A" w14:textId="77777777" w:rsidR="005D4E1B" w:rsidRPr="00C7666F" w:rsidRDefault="00F7579C" w:rsidP="005D4E1B">
            <w:pPr>
              <w:rPr>
                <w:rStyle w:val="Hyperlink"/>
                <w:rFonts w:cs="Arial"/>
                <w:sz w:val="16"/>
                <w:szCs w:val="16"/>
              </w:rPr>
            </w:pPr>
            <w:hyperlink r:id="rId175" w:history="1">
              <w:r w:rsidR="005D4E1B" w:rsidRPr="00C7666F">
                <w:rPr>
                  <w:rStyle w:val="Hyperlink"/>
                  <w:rFonts w:cs="Arial"/>
                  <w:sz w:val="16"/>
                  <w:szCs w:val="16"/>
                </w:rPr>
                <w:t>FAA Order 6050.32B - Spectrum Management Regulations and Procedures Manual</w:t>
              </w:r>
            </w:hyperlink>
          </w:p>
          <w:p w14:paraId="351CBF1C" w14:textId="77777777" w:rsidR="005D4E1B" w:rsidRPr="00C7666F" w:rsidRDefault="00F7579C" w:rsidP="005D4E1B">
            <w:pPr>
              <w:rPr>
                <w:rFonts w:cs="Arial"/>
                <w:color w:val="0000FF"/>
                <w:sz w:val="16"/>
                <w:szCs w:val="16"/>
                <w:u w:val="single"/>
              </w:rPr>
            </w:pPr>
            <w:hyperlink r:id="rId176" w:history="1">
              <w:r w:rsidR="005D4E1B" w:rsidRPr="00C7666F">
                <w:rPr>
                  <w:rStyle w:val="Hyperlink"/>
                  <w:rFonts w:cs="Arial"/>
                  <w:sz w:val="16"/>
                  <w:szCs w:val="16"/>
                </w:rPr>
                <w:t>FAA Order 6050.19F - Radio Spectrum Planning</w:t>
              </w:r>
            </w:hyperlink>
          </w:p>
        </w:tc>
      </w:tr>
      <w:tr w:rsidR="005D4E1B" w:rsidRPr="004E6992" w14:paraId="05763799" w14:textId="77777777" w:rsidTr="00C7666F">
        <w:trPr>
          <w:trHeight w:val="300"/>
        </w:trPr>
        <w:tc>
          <w:tcPr>
            <w:tcW w:w="2260" w:type="pct"/>
            <w:shd w:val="clear" w:color="auto" w:fill="auto"/>
          </w:tcPr>
          <w:p w14:paraId="63DB2BEF" w14:textId="77777777" w:rsidR="005D4E1B" w:rsidRPr="00C7666F" w:rsidRDefault="005D4E1B" w:rsidP="005D4E1B">
            <w:pPr>
              <w:rPr>
                <w:rFonts w:cs="Arial"/>
                <w:b/>
                <w:bCs/>
                <w:sz w:val="16"/>
                <w:szCs w:val="16"/>
              </w:rPr>
            </w:pPr>
            <w:r w:rsidRPr="00C7666F">
              <w:rPr>
                <w:rFonts w:cs="Arial"/>
                <w:b/>
                <w:bCs/>
                <w:sz w:val="16"/>
                <w:szCs w:val="16"/>
              </w:rPr>
              <w:t>4.3 Human-System Integration</w:t>
            </w:r>
          </w:p>
        </w:tc>
        <w:tc>
          <w:tcPr>
            <w:tcW w:w="2740" w:type="pct"/>
            <w:shd w:val="clear" w:color="auto" w:fill="auto"/>
          </w:tcPr>
          <w:p w14:paraId="6A316649" w14:textId="77777777" w:rsidR="005D4E1B" w:rsidRPr="00C7666F" w:rsidRDefault="00F7579C" w:rsidP="005D4E1B">
            <w:pPr>
              <w:rPr>
                <w:rStyle w:val="Hyperlink"/>
                <w:rFonts w:cs="Arial"/>
                <w:sz w:val="16"/>
                <w:szCs w:val="16"/>
              </w:rPr>
            </w:pPr>
            <w:hyperlink r:id="rId177" w:history="1">
              <w:r w:rsidR="005D4E1B" w:rsidRPr="00C7666F">
                <w:rPr>
                  <w:rStyle w:val="Hyperlink"/>
                  <w:rFonts w:cs="Arial"/>
                  <w:sz w:val="16"/>
                  <w:szCs w:val="16"/>
                </w:rPr>
                <w:t>Aviation Safety and Air Traffic</w:t>
              </w:r>
            </w:hyperlink>
          </w:p>
          <w:p w14:paraId="042DDF08" w14:textId="77777777" w:rsidR="005D4E1B" w:rsidRPr="00C7666F" w:rsidRDefault="00F7579C" w:rsidP="005D4E1B">
            <w:pPr>
              <w:rPr>
                <w:rStyle w:val="Hyperlink"/>
                <w:rFonts w:cs="Arial"/>
                <w:sz w:val="16"/>
                <w:szCs w:val="16"/>
              </w:rPr>
            </w:pPr>
            <w:hyperlink r:id="rId178" w:history="1">
              <w:r w:rsidR="005D4E1B" w:rsidRPr="00C7666F">
                <w:rPr>
                  <w:rStyle w:val="Hyperlink"/>
                  <w:rFonts w:cs="Arial"/>
                  <w:sz w:val="16"/>
                  <w:szCs w:val="16"/>
                </w:rPr>
                <w:t>HF Design Standard</w:t>
              </w:r>
            </w:hyperlink>
          </w:p>
          <w:p w14:paraId="6ED1E795" w14:textId="77777777" w:rsidR="005D4E1B" w:rsidRPr="00C7666F" w:rsidRDefault="00F7579C" w:rsidP="005D4E1B">
            <w:pPr>
              <w:rPr>
                <w:rStyle w:val="Hyperlink"/>
                <w:rFonts w:cs="Arial"/>
                <w:sz w:val="16"/>
                <w:szCs w:val="16"/>
              </w:rPr>
            </w:pPr>
            <w:hyperlink r:id="rId179" w:history="1">
              <w:r w:rsidR="005D4E1B" w:rsidRPr="00C7666F">
                <w:rPr>
                  <w:rStyle w:val="Hyperlink"/>
                  <w:rFonts w:cs="Arial"/>
                  <w:sz w:val="16"/>
                  <w:szCs w:val="16"/>
                </w:rPr>
                <w:t>HF Job Aid</w:t>
              </w:r>
            </w:hyperlink>
          </w:p>
          <w:p w14:paraId="05AE2962" w14:textId="77777777" w:rsidR="005D4E1B" w:rsidRPr="00C7666F" w:rsidRDefault="00F7579C" w:rsidP="005D4E1B">
            <w:pPr>
              <w:rPr>
                <w:rFonts w:cs="Arial"/>
                <w:color w:val="0000FF"/>
                <w:sz w:val="16"/>
                <w:szCs w:val="16"/>
                <w:u w:val="single"/>
              </w:rPr>
            </w:pPr>
            <w:hyperlink r:id="rId180" w:history="1">
              <w:r w:rsidR="005D4E1B" w:rsidRPr="00C7666F">
                <w:rPr>
                  <w:rStyle w:val="Hyperlink"/>
                  <w:rFonts w:cs="Arial"/>
                  <w:sz w:val="16"/>
                  <w:szCs w:val="16"/>
                </w:rPr>
                <w:t>HF Order</w:t>
              </w:r>
            </w:hyperlink>
          </w:p>
        </w:tc>
      </w:tr>
      <w:tr w:rsidR="005D4E1B" w:rsidRPr="00FF0C09" w14:paraId="7F780E1B" w14:textId="77777777" w:rsidTr="00C7666F">
        <w:trPr>
          <w:trHeight w:val="300"/>
        </w:trPr>
        <w:tc>
          <w:tcPr>
            <w:tcW w:w="2260" w:type="pct"/>
            <w:shd w:val="clear" w:color="auto" w:fill="auto"/>
          </w:tcPr>
          <w:p w14:paraId="233F9564" w14:textId="77777777" w:rsidR="005D4E1B" w:rsidRPr="00C7666F" w:rsidRDefault="005D4E1B" w:rsidP="005D4E1B">
            <w:pPr>
              <w:rPr>
                <w:rFonts w:cs="Arial"/>
                <w:b/>
                <w:bCs/>
                <w:sz w:val="16"/>
                <w:szCs w:val="16"/>
              </w:rPr>
            </w:pPr>
            <w:r w:rsidRPr="00C7666F">
              <w:rPr>
                <w:rFonts w:cs="Arial"/>
                <w:b/>
                <w:bCs/>
                <w:sz w:val="16"/>
                <w:szCs w:val="16"/>
              </w:rPr>
              <w:t xml:space="preserve">4.4 Employee Safety and Health </w:t>
            </w:r>
          </w:p>
        </w:tc>
        <w:tc>
          <w:tcPr>
            <w:tcW w:w="2740" w:type="pct"/>
            <w:shd w:val="clear" w:color="auto" w:fill="auto"/>
          </w:tcPr>
          <w:p w14:paraId="5952E8A1" w14:textId="77777777" w:rsidR="005D4E1B" w:rsidRPr="00C7666F" w:rsidRDefault="00F7579C" w:rsidP="005D4E1B">
            <w:pPr>
              <w:rPr>
                <w:rStyle w:val="Hyperlink"/>
                <w:rFonts w:cs="Arial"/>
                <w:sz w:val="16"/>
                <w:szCs w:val="16"/>
              </w:rPr>
            </w:pPr>
            <w:hyperlink r:id="rId181" w:history="1">
              <w:r w:rsidR="005D4E1B" w:rsidRPr="00C7666F">
                <w:rPr>
                  <w:rStyle w:val="Hyperlink"/>
                  <w:rFonts w:cs="Arial"/>
                  <w:sz w:val="16"/>
                  <w:szCs w:val="16"/>
                </w:rPr>
                <w:t>FAA Order 3900.19B - FAA Occupational Safety and Health Program</w:t>
              </w:r>
            </w:hyperlink>
          </w:p>
          <w:p w14:paraId="5CB35761" w14:textId="77777777" w:rsidR="005D4E1B" w:rsidRPr="00C7666F" w:rsidRDefault="00F7579C" w:rsidP="005D4E1B">
            <w:pPr>
              <w:rPr>
                <w:rStyle w:val="Hyperlink"/>
                <w:rFonts w:cs="Arial"/>
                <w:sz w:val="16"/>
                <w:szCs w:val="16"/>
              </w:rPr>
            </w:pPr>
            <w:hyperlink r:id="rId182" w:history="1">
              <w:r w:rsidR="005D4E1B" w:rsidRPr="00C7666F">
                <w:rPr>
                  <w:rStyle w:val="Hyperlink"/>
                  <w:rFonts w:cs="Arial"/>
                  <w:sz w:val="16"/>
                  <w:szCs w:val="16"/>
                </w:rPr>
                <w:t>FAA-G-2100 H, Electronic Equipment, General Requirements</w:t>
              </w:r>
            </w:hyperlink>
            <w:r w:rsidR="005D4E1B" w:rsidRPr="00C7666F">
              <w:rPr>
                <w:rStyle w:val="Hyperlink"/>
                <w:rFonts w:cs="Arial"/>
                <w:sz w:val="16"/>
                <w:szCs w:val="16"/>
              </w:rPr>
              <w:t xml:space="preserve"> </w:t>
            </w:r>
          </w:p>
          <w:p w14:paraId="672C1DD8" w14:textId="77777777" w:rsidR="005D4E1B" w:rsidRPr="00C7666F" w:rsidRDefault="00F7579C" w:rsidP="005D4E1B">
            <w:pPr>
              <w:rPr>
                <w:rStyle w:val="Hyperlink"/>
                <w:rFonts w:cs="Arial"/>
                <w:sz w:val="16"/>
                <w:szCs w:val="16"/>
              </w:rPr>
            </w:pPr>
            <w:hyperlink r:id="rId183" w:history="1">
              <w:r w:rsidR="005D4E1B" w:rsidRPr="00C7666F">
                <w:rPr>
                  <w:rStyle w:val="Hyperlink"/>
                  <w:rFonts w:cs="Arial"/>
                  <w:sz w:val="16"/>
                  <w:szCs w:val="16"/>
                </w:rPr>
                <w:t>29 CFR 1910.303, Electrical</w:t>
              </w:r>
            </w:hyperlink>
          </w:p>
          <w:p w14:paraId="2281E01B" w14:textId="77777777" w:rsidR="005D4E1B" w:rsidRPr="00C7666F" w:rsidRDefault="00F7579C" w:rsidP="005D4E1B">
            <w:pPr>
              <w:rPr>
                <w:rStyle w:val="Hyperlink"/>
                <w:rFonts w:cs="Arial"/>
                <w:sz w:val="16"/>
                <w:szCs w:val="16"/>
              </w:rPr>
            </w:pPr>
            <w:hyperlink r:id="rId184" w:history="1">
              <w:r w:rsidR="005D4E1B" w:rsidRPr="00C7666F">
                <w:rPr>
                  <w:rStyle w:val="Hyperlink"/>
                  <w:rFonts w:cs="Arial"/>
                  <w:sz w:val="16"/>
                  <w:szCs w:val="16"/>
                </w:rPr>
                <w:t>NFPA 13, Standard for the Installation of Sprinkler Systems</w:t>
              </w:r>
            </w:hyperlink>
            <w:r w:rsidR="005D4E1B" w:rsidRPr="00C7666F">
              <w:rPr>
                <w:rStyle w:val="Hyperlink"/>
                <w:rFonts w:cs="Arial"/>
                <w:sz w:val="16"/>
                <w:szCs w:val="16"/>
              </w:rPr>
              <w:t xml:space="preserve"> </w:t>
            </w:r>
          </w:p>
          <w:p w14:paraId="6B7F3037" w14:textId="77777777" w:rsidR="005D4E1B" w:rsidRPr="00C7666F" w:rsidRDefault="00F7579C" w:rsidP="005D4E1B">
            <w:pPr>
              <w:rPr>
                <w:rStyle w:val="Hyperlink"/>
                <w:rFonts w:cs="Arial"/>
                <w:sz w:val="16"/>
                <w:szCs w:val="16"/>
              </w:rPr>
            </w:pPr>
            <w:hyperlink r:id="rId185" w:history="1">
              <w:r w:rsidR="005D4E1B" w:rsidRPr="00C7666F">
                <w:rPr>
                  <w:rStyle w:val="Hyperlink"/>
                  <w:rFonts w:cs="Arial"/>
                  <w:sz w:val="16"/>
                  <w:szCs w:val="16"/>
                </w:rPr>
                <w:t>NFPA 70, National Electrical Code</w:t>
              </w:r>
            </w:hyperlink>
          </w:p>
          <w:p w14:paraId="0969A7F8" w14:textId="77777777" w:rsidR="005D4E1B" w:rsidRPr="00C7666F" w:rsidRDefault="00F7579C" w:rsidP="005D4E1B">
            <w:pPr>
              <w:rPr>
                <w:rStyle w:val="Hyperlink"/>
                <w:rFonts w:cs="Arial"/>
                <w:sz w:val="16"/>
                <w:szCs w:val="16"/>
              </w:rPr>
            </w:pPr>
            <w:hyperlink r:id="rId186" w:history="1">
              <w:r w:rsidR="005D4E1B" w:rsidRPr="00C7666F">
                <w:rPr>
                  <w:rStyle w:val="Hyperlink"/>
                  <w:rFonts w:cs="Arial"/>
                  <w:sz w:val="16"/>
                  <w:szCs w:val="16"/>
                </w:rPr>
                <w:t>NFPA 101, Life Safety Code</w:t>
              </w:r>
            </w:hyperlink>
          </w:p>
          <w:p w14:paraId="355D7D7B" w14:textId="77777777" w:rsidR="005D4E1B" w:rsidRPr="00C7666F" w:rsidRDefault="00F7579C" w:rsidP="005D4E1B">
            <w:pPr>
              <w:rPr>
                <w:rStyle w:val="Hyperlink"/>
                <w:rFonts w:cs="Arial"/>
                <w:sz w:val="16"/>
                <w:szCs w:val="16"/>
              </w:rPr>
            </w:pPr>
            <w:hyperlink r:id="rId187" w:history="1">
              <w:r w:rsidR="005D4E1B" w:rsidRPr="00C7666F">
                <w:rPr>
                  <w:rStyle w:val="Hyperlink"/>
                  <w:rFonts w:cs="Arial"/>
                  <w:sz w:val="16"/>
                  <w:szCs w:val="16"/>
                </w:rPr>
                <w:t>29 CFR 1910.95, Occupational Noise Exposure</w:t>
              </w:r>
            </w:hyperlink>
          </w:p>
          <w:p w14:paraId="5EA3ADD9" w14:textId="77777777" w:rsidR="005D4E1B" w:rsidRPr="00C7666F" w:rsidRDefault="00F7579C" w:rsidP="005D4E1B">
            <w:pPr>
              <w:rPr>
                <w:rStyle w:val="Hyperlink"/>
                <w:rFonts w:cs="Arial"/>
                <w:sz w:val="16"/>
                <w:szCs w:val="16"/>
              </w:rPr>
            </w:pPr>
            <w:hyperlink r:id="rId188" w:history="1">
              <w:r w:rsidR="005D4E1B" w:rsidRPr="00C7666F">
                <w:rPr>
                  <w:rStyle w:val="Hyperlink"/>
                  <w:rFonts w:cs="Arial"/>
                  <w:sz w:val="16"/>
                  <w:szCs w:val="16"/>
                </w:rPr>
                <w:t>29 CFR 1910.145, Specifications for Accident Prevention Signs</w:t>
              </w:r>
            </w:hyperlink>
          </w:p>
          <w:p w14:paraId="485159B0" w14:textId="77777777" w:rsidR="005D4E1B" w:rsidRPr="00C7666F" w:rsidRDefault="00F7579C" w:rsidP="005D4E1B">
            <w:pPr>
              <w:rPr>
                <w:rStyle w:val="Hyperlink"/>
                <w:rFonts w:cs="Arial"/>
                <w:sz w:val="16"/>
                <w:szCs w:val="16"/>
              </w:rPr>
            </w:pPr>
            <w:hyperlink r:id="rId189" w:history="1">
              <w:r w:rsidR="005D4E1B" w:rsidRPr="00C7666F">
                <w:rPr>
                  <w:rStyle w:val="Hyperlink"/>
                  <w:rFonts w:cs="Arial"/>
                  <w:sz w:val="16"/>
                  <w:szCs w:val="16"/>
                </w:rPr>
                <w:t>29 CFR 1910.1001, Asbestos</w:t>
              </w:r>
            </w:hyperlink>
          </w:p>
          <w:p w14:paraId="73EA9870" w14:textId="77777777" w:rsidR="005D4E1B" w:rsidRPr="00C7666F" w:rsidRDefault="00F7579C" w:rsidP="005D4E1B">
            <w:pPr>
              <w:rPr>
                <w:rStyle w:val="Hyperlink"/>
                <w:rFonts w:cs="Arial"/>
                <w:sz w:val="16"/>
                <w:szCs w:val="16"/>
              </w:rPr>
            </w:pPr>
            <w:hyperlink r:id="rId190" w:history="1">
              <w:r w:rsidR="005D4E1B" w:rsidRPr="00C7666F">
                <w:rPr>
                  <w:rStyle w:val="Hyperlink"/>
                  <w:rFonts w:cs="Arial"/>
                  <w:sz w:val="16"/>
                  <w:szCs w:val="16"/>
                </w:rPr>
                <w:t>29 CFR 1910, Subpart E, Means of Egress</w:t>
              </w:r>
            </w:hyperlink>
          </w:p>
          <w:p w14:paraId="09E70949" w14:textId="77777777" w:rsidR="005D4E1B" w:rsidRPr="00C7666F" w:rsidRDefault="00F7579C" w:rsidP="005D4E1B">
            <w:pPr>
              <w:rPr>
                <w:rStyle w:val="Hyperlink"/>
                <w:rFonts w:cs="Arial"/>
                <w:sz w:val="16"/>
                <w:szCs w:val="16"/>
              </w:rPr>
            </w:pPr>
            <w:hyperlink r:id="rId191" w:history="1">
              <w:r w:rsidR="005D4E1B" w:rsidRPr="00C7666F">
                <w:rPr>
                  <w:rStyle w:val="Hyperlink"/>
                  <w:rFonts w:cs="Arial"/>
                  <w:sz w:val="16"/>
                  <w:szCs w:val="16"/>
                </w:rPr>
                <w:t>29 CFR 1910, Subpart I, Personal Protective Equipment</w:t>
              </w:r>
            </w:hyperlink>
          </w:p>
          <w:p w14:paraId="7F5BEE16" w14:textId="77777777" w:rsidR="005D4E1B" w:rsidRPr="00C7666F" w:rsidRDefault="00F7579C" w:rsidP="005D4E1B">
            <w:pPr>
              <w:rPr>
                <w:rStyle w:val="Hyperlink"/>
                <w:rFonts w:cs="Arial"/>
                <w:sz w:val="16"/>
                <w:szCs w:val="16"/>
              </w:rPr>
            </w:pPr>
            <w:hyperlink r:id="rId192" w:history="1">
              <w:r w:rsidR="005D4E1B" w:rsidRPr="00C7666F">
                <w:rPr>
                  <w:rStyle w:val="Hyperlink"/>
                  <w:rFonts w:cs="Arial"/>
                  <w:sz w:val="16"/>
                  <w:szCs w:val="16"/>
                </w:rPr>
                <w:t>29 CFR 1910, Subpart L, Fire Protection</w:t>
              </w:r>
            </w:hyperlink>
          </w:p>
          <w:p w14:paraId="04C9C785" w14:textId="77777777" w:rsidR="005D4E1B" w:rsidRPr="00C7666F" w:rsidRDefault="00F7579C" w:rsidP="005D4E1B">
            <w:pPr>
              <w:rPr>
                <w:rStyle w:val="Hyperlink"/>
                <w:rFonts w:cs="Arial"/>
                <w:sz w:val="16"/>
                <w:szCs w:val="16"/>
              </w:rPr>
            </w:pPr>
            <w:hyperlink r:id="rId193" w:history="1">
              <w:r w:rsidR="005D4E1B" w:rsidRPr="00C7666F">
                <w:rPr>
                  <w:rStyle w:val="Hyperlink"/>
                  <w:rFonts w:cs="Arial"/>
                  <w:sz w:val="16"/>
                  <w:szCs w:val="16"/>
                </w:rPr>
                <w:t>ANSI Z535.4, Product Safety Signs and Labels</w:t>
              </w:r>
            </w:hyperlink>
          </w:p>
          <w:p w14:paraId="4BF7E0CE" w14:textId="77777777" w:rsidR="005D4E1B" w:rsidRPr="00C7666F" w:rsidRDefault="00F7579C" w:rsidP="005D4E1B">
            <w:pPr>
              <w:rPr>
                <w:rFonts w:cs="Arial"/>
                <w:color w:val="0000FF"/>
                <w:sz w:val="16"/>
                <w:szCs w:val="16"/>
                <w:u w:val="single"/>
              </w:rPr>
            </w:pPr>
            <w:hyperlink r:id="rId194" w:history="1">
              <w:r w:rsidR="005D4E1B" w:rsidRPr="00C7666F">
                <w:rPr>
                  <w:rStyle w:val="Hyperlink"/>
                  <w:rFonts w:cs="Arial"/>
                  <w:sz w:val="16"/>
                  <w:szCs w:val="16"/>
                </w:rPr>
                <w:t>29 CFR Part 1960, Basic Program Elements for Federal Employees Occupational Safety and Health Programs and Related Matters</w:t>
              </w:r>
            </w:hyperlink>
          </w:p>
        </w:tc>
      </w:tr>
      <w:tr w:rsidR="005D4E1B" w:rsidRPr="00BC0134" w14:paraId="485E9242" w14:textId="77777777" w:rsidTr="00C7666F">
        <w:trPr>
          <w:trHeight w:val="300"/>
        </w:trPr>
        <w:tc>
          <w:tcPr>
            <w:tcW w:w="2260" w:type="pct"/>
            <w:shd w:val="clear" w:color="auto" w:fill="auto"/>
            <w:hideMark/>
          </w:tcPr>
          <w:p w14:paraId="3BC228C1" w14:textId="77777777" w:rsidR="005D4E1B" w:rsidRPr="00C7666F" w:rsidRDefault="005D4E1B" w:rsidP="005D4E1B">
            <w:pPr>
              <w:rPr>
                <w:rFonts w:cs="Arial"/>
                <w:b/>
                <w:bCs/>
                <w:sz w:val="16"/>
                <w:szCs w:val="16"/>
              </w:rPr>
            </w:pPr>
            <w:r w:rsidRPr="00C7666F">
              <w:rPr>
                <w:rFonts w:cs="Arial"/>
                <w:b/>
                <w:bCs/>
                <w:sz w:val="16"/>
                <w:szCs w:val="16"/>
              </w:rPr>
              <w:t>5. Security and Safety Requirements</w:t>
            </w:r>
          </w:p>
        </w:tc>
        <w:tc>
          <w:tcPr>
            <w:tcW w:w="2740" w:type="pct"/>
            <w:shd w:val="clear" w:color="auto" w:fill="auto"/>
          </w:tcPr>
          <w:p w14:paraId="22A25333" w14:textId="77777777" w:rsidR="005D4E1B" w:rsidRPr="00C7666F" w:rsidRDefault="005D4E1B" w:rsidP="005D4E1B">
            <w:pPr>
              <w:rPr>
                <w:rFonts w:cs="Arial"/>
                <w:sz w:val="16"/>
                <w:szCs w:val="16"/>
              </w:rPr>
            </w:pPr>
            <w:r w:rsidRPr="00C7666F">
              <w:rPr>
                <w:rFonts w:cs="Arial"/>
                <w:sz w:val="16"/>
                <w:szCs w:val="16"/>
              </w:rPr>
              <w:t>N/A</w:t>
            </w:r>
          </w:p>
        </w:tc>
      </w:tr>
      <w:tr w:rsidR="005D4E1B" w:rsidRPr="003D5793" w14:paraId="5AB15B16" w14:textId="77777777" w:rsidTr="00C7666F">
        <w:trPr>
          <w:trHeight w:val="269"/>
        </w:trPr>
        <w:tc>
          <w:tcPr>
            <w:tcW w:w="2260" w:type="pct"/>
            <w:shd w:val="clear" w:color="auto" w:fill="auto"/>
            <w:hideMark/>
          </w:tcPr>
          <w:p w14:paraId="6F1DD9CC" w14:textId="77777777" w:rsidR="005D4E1B" w:rsidRPr="00C7666F" w:rsidRDefault="005D4E1B" w:rsidP="005D4E1B">
            <w:pPr>
              <w:rPr>
                <w:rFonts w:cs="Arial"/>
                <w:b/>
                <w:bCs/>
                <w:sz w:val="16"/>
                <w:szCs w:val="16"/>
              </w:rPr>
            </w:pPr>
            <w:r w:rsidRPr="00C7666F">
              <w:rPr>
                <w:rFonts w:cs="Arial"/>
                <w:b/>
                <w:bCs/>
                <w:sz w:val="16"/>
                <w:szCs w:val="16"/>
              </w:rPr>
              <w:t>5.1 Facility Security</w:t>
            </w:r>
          </w:p>
        </w:tc>
        <w:tc>
          <w:tcPr>
            <w:tcW w:w="2740" w:type="pct"/>
            <w:shd w:val="clear" w:color="auto" w:fill="auto"/>
          </w:tcPr>
          <w:p w14:paraId="67394F8F" w14:textId="77777777" w:rsidR="005D4E1B" w:rsidRPr="00C7666F" w:rsidRDefault="00F7579C" w:rsidP="005D4E1B">
            <w:pPr>
              <w:rPr>
                <w:rFonts w:cs="Arial"/>
                <w:sz w:val="16"/>
                <w:szCs w:val="16"/>
              </w:rPr>
            </w:pPr>
            <w:hyperlink r:id="rId195" w:history="1">
              <w:r w:rsidR="005D4E1B" w:rsidRPr="00C7666F">
                <w:rPr>
                  <w:rStyle w:val="Hyperlink"/>
                  <w:rFonts w:cs="Arial"/>
                  <w:sz w:val="16"/>
                  <w:szCs w:val="16"/>
                </w:rPr>
                <w:t>FAA Order 1600.6E - Facility Security Policy</w:t>
              </w:r>
            </w:hyperlink>
            <w:r w:rsidR="005D4E1B" w:rsidRPr="00C7666F">
              <w:rPr>
                <w:rFonts w:cs="Arial"/>
                <w:sz w:val="16"/>
                <w:szCs w:val="16"/>
              </w:rPr>
              <w:t>,</w:t>
            </w:r>
          </w:p>
          <w:p w14:paraId="1CAE02E2" w14:textId="77777777" w:rsidR="005D4E1B" w:rsidRPr="00C7666F" w:rsidRDefault="00F7579C" w:rsidP="005D4E1B">
            <w:pPr>
              <w:rPr>
                <w:rFonts w:cs="Arial"/>
                <w:color w:val="0000FF"/>
                <w:sz w:val="16"/>
                <w:szCs w:val="16"/>
                <w:u w:val="single"/>
              </w:rPr>
            </w:pPr>
            <w:hyperlink r:id="rId196" w:history="1">
              <w:r w:rsidR="005D4E1B" w:rsidRPr="00C7666F">
                <w:rPr>
                  <w:rStyle w:val="Hyperlink"/>
                  <w:rFonts w:cs="Arial"/>
                  <w:sz w:val="16"/>
                  <w:szCs w:val="16"/>
                </w:rPr>
                <w:t>FAA Order 1600.69C, FAA Facility Security Management Program</w:t>
              </w:r>
            </w:hyperlink>
          </w:p>
        </w:tc>
      </w:tr>
      <w:tr w:rsidR="005D4E1B" w:rsidRPr="00BC0134" w14:paraId="7909B3E8" w14:textId="77777777" w:rsidTr="00C7666F">
        <w:trPr>
          <w:trHeight w:val="300"/>
        </w:trPr>
        <w:tc>
          <w:tcPr>
            <w:tcW w:w="2260" w:type="pct"/>
            <w:shd w:val="clear" w:color="auto" w:fill="auto"/>
            <w:hideMark/>
          </w:tcPr>
          <w:p w14:paraId="610043AA" w14:textId="77777777" w:rsidR="005D4E1B" w:rsidRPr="00C7666F" w:rsidRDefault="005D4E1B" w:rsidP="005D4E1B">
            <w:pPr>
              <w:rPr>
                <w:rFonts w:cs="Arial"/>
                <w:b/>
                <w:bCs/>
                <w:sz w:val="16"/>
                <w:szCs w:val="16"/>
              </w:rPr>
            </w:pPr>
            <w:r w:rsidRPr="00C7666F">
              <w:rPr>
                <w:rFonts w:cs="Arial"/>
                <w:b/>
                <w:bCs/>
                <w:sz w:val="16"/>
                <w:szCs w:val="16"/>
              </w:rPr>
              <w:t>5.2 Personnel Security</w:t>
            </w:r>
          </w:p>
        </w:tc>
        <w:tc>
          <w:tcPr>
            <w:tcW w:w="2740" w:type="pct"/>
            <w:shd w:val="clear" w:color="auto" w:fill="auto"/>
          </w:tcPr>
          <w:p w14:paraId="6230C771" w14:textId="77777777" w:rsidR="005D4E1B" w:rsidRPr="00C7666F" w:rsidRDefault="00F7579C" w:rsidP="005D4E1B">
            <w:pPr>
              <w:rPr>
                <w:rStyle w:val="Hyperlink"/>
                <w:rFonts w:cs="Arial"/>
                <w:sz w:val="16"/>
                <w:szCs w:val="16"/>
              </w:rPr>
            </w:pPr>
            <w:hyperlink r:id="rId197" w:history="1">
              <w:r w:rsidR="005D4E1B" w:rsidRPr="00C7666F">
                <w:rPr>
                  <w:rStyle w:val="Hyperlink"/>
                  <w:rFonts w:cs="Arial"/>
                  <w:sz w:val="16"/>
                  <w:szCs w:val="16"/>
                </w:rPr>
                <w:t>FAA Order 1600.1E - Personnel Security Program</w:t>
              </w:r>
            </w:hyperlink>
            <w:r w:rsidR="005D4E1B" w:rsidRPr="00C7666F">
              <w:rPr>
                <w:rStyle w:val="Hyperlink"/>
                <w:rFonts w:cs="Arial"/>
                <w:sz w:val="16"/>
                <w:szCs w:val="16"/>
              </w:rPr>
              <w:t xml:space="preserve"> </w:t>
            </w:r>
          </w:p>
          <w:p w14:paraId="04602F78" w14:textId="77777777" w:rsidR="005D4E1B" w:rsidRPr="00C7666F" w:rsidRDefault="00F7579C" w:rsidP="005D4E1B">
            <w:pPr>
              <w:rPr>
                <w:rFonts w:cs="Arial"/>
                <w:sz w:val="16"/>
                <w:szCs w:val="16"/>
              </w:rPr>
            </w:pPr>
            <w:hyperlink r:id="rId198" w:history="1">
              <w:r w:rsidR="005D4E1B" w:rsidRPr="00C7666F">
                <w:rPr>
                  <w:rStyle w:val="Hyperlink"/>
                  <w:rFonts w:cs="Arial"/>
                  <w:sz w:val="16"/>
                  <w:szCs w:val="16"/>
                </w:rPr>
                <w:t>FAA Order 1600.72A, Contractor &amp; Industrial Security Program.</w:t>
              </w:r>
            </w:hyperlink>
          </w:p>
        </w:tc>
      </w:tr>
      <w:tr w:rsidR="005D4E1B" w:rsidRPr="00BC0134" w14:paraId="6DAE1A1B" w14:textId="77777777" w:rsidTr="00C7666F">
        <w:trPr>
          <w:trHeight w:val="300"/>
        </w:trPr>
        <w:tc>
          <w:tcPr>
            <w:tcW w:w="2260" w:type="pct"/>
            <w:shd w:val="clear" w:color="auto" w:fill="auto"/>
            <w:hideMark/>
          </w:tcPr>
          <w:p w14:paraId="0447B6A8" w14:textId="77777777" w:rsidR="005D4E1B" w:rsidRPr="00C7666F" w:rsidRDefault="005D4E1B" w:rsidP="005D4E1B">
            <w:pPr>
              <w:rPr>
                <w:rFonts w:cs="Arial"/>
                <w:b/>
                <w:bCs/>
                <w:sz w:val="16"/>
                <w:szCs w:val="16"/>
              </w:rPr>
            </w:pPr>
            <w:r w:rsidRPr="00C7666F">
              <w:rPr>
                <w:rFonts w:cs="Arial"/>
                <w:b/>
                <w:bCs/>
                <w:sz w:val="16"/>
                <w:szCs w:val="16"/>
              </w:rPr>
              <w:t>5.3 Information Systems Security</w:t>
            </w:r>
          </w:p>
        </w:tc>
        <w:tc>
          <w:tcPr>
            <w:tcW w:w="2740" w:type="pct"/>
            <w:shd w:val="clear" w:color="auto" w:fill="auto"/>
            <w:hideMark/>
          </w:tcPr>
          <w:p w14:paraId="4E3709BF" w14:textId="77777777" w:rsidR="005D4E1B" w:rsidRPr="00C7666F" w:rsidRDefault="005D4E1B" w:rsidP="005D4E1B">
            <w:pPr>
              <w:rPr>
                <w:rStyle w:val="Hyperlink"/>
                <w:rFonts w:cs="Arial"/>
                <w:sz w:val="16"/>
              </w:rPr>
            </w:pPr>
            <w:r w:rsidRPr="00C7666F">
              <w:rPr>
                <w:rFonts w:cs="Arial"/>
                <w:sz w:val="16"/>
              </w:rPr>
              <w:fldChar w:fldCharType="begin"/>
            </w:r>
            <w:r w:rsidRPr="00C7666F">
              <w:rPr>
                <w:rFonts w:cs="Arial"/>
                <w:sz w:val="16"/>
              </w:rPr>
              <w:instrText xml:space="preserve"> HYPERLINK "https://fast.faa.gov/EMP_Information_Security.cfm" </w:instrText>
            </w:r>
            <w:r w:rsidRPr="00C7666F">
              <w:rPr>
                <w:rFonts w:cs="Arial"/>
                <w:sz w:val="16"/>
              </w:rPr>
            </w:r>
            <w:r w:rsidRPr="00C7666F">
              <w:rPr>
                <w:rFonts w:cs="Arial"/>
                <w:sz w:val="16"/>
              </w:rPr>
              <w:fldChar w:fldCharType="separate"/>
            </w:r>
            <w:r w:rsidRPr="00C7666F">
              <w:rPr>
                <w:rStyle w:val="Hyperlink"/>
                <w:rFonts w:cs="Arial"/>
                <w:sz w:val="16"/>
              </w:rPr>
              <w:t>ISGSA</w:t>
            </w:r>
          </w:p>
          <w:p w14:paraId="307DBF80" w14:textId="77777777" w:rsidR="005D4E1B" w:rsidRPr="00C7666F" w:rsidRDefault="005D4E1B" w:rsidP="005D4E1B">
            <w:pPr>
              <w:rPr>
                <w:rStyle w:val="Hyperlink"/>
                <w:sz w:val="16"/>
              </w:rPr>
            </w:pPr>
            <w:r w:rsidRPr="00C7666F">
              <w:rPr>
                <w:rFonts w:cs="Arial"/>
                <w:sz w:val="16"/>
              </w:rPr>
              <w:fldChar w:fldCharType="end"/>
            </w:r>
            <w:r w:rsidRPr="00C7666F">
              <w:rPr>
                <w:rFonts w:cs="Arial"/>
                <w:sz w:val="16"/>
              </w:rPr>
              <w:fldChar w:fldCharType="begin"/>
            </w:r>
            <w:r w:rsidRPr="00C7666F">
              <w:rPr>
                <w:rFonts w:cs="Arial"/>
                <w:sz w:val="16"/>
              </w:rPr>
              <w:instrText xml:space="preserve"> HYPERLINK "http://fast.faa.gov/docs/acquisitionManagementPolicy/AcquisitionManagementPolicy4.11.pdf" </w:instrText>
            </w:r>
            <w:r w:rsidRPr="00C7666F">
              <w:rPr>
                <w:rFonts w:cs="Arial"/>
                <w:sz w:val="16"/>
              </w:rPr>
            </w:r>
            <w:r w:rsidRPr="00C7666F">
              <w:rPr>
                <w:rFonts w:cs="Arial"/>
                <w:sz w:val="16"/>
              </w:rPr>
              <w:fldChar w:fldCharType="separate"/>
            </w:r>
            <w:r w:rsidRPr="00C7666F">
              <w:rPr>
                <w:rStyle w:val="Hyperlink"/>
                <w:rFonts w:cs="Arial"/>
                <w:sz w:val="16"/>
              </w:rPr>
              <w:t>AMS Section 4.11</w:t>
            </w:r>
          </w:p>
          <w:p w14:paraId="6328668B" w14:textId="77777777" w:rsidR="005D4E1B" w:rsidRPr="00C7666F" w:rsidRDefault="005D4E1B" w:rsidP="005D4E1B">
            <w:pPr>
              <w:rPr>
                <w:sz w:val="16"/>
              </w:rPr>
            </w:pPr>
            <w:r w:rsidRPr="00C7666F">
              <w:rPr>
                <w:rFonts w:cs="Arial"/>
                <w:sz w:val="16"/>
              </w:rPr>
              <w:fldChar w:fldCharType="end"/>
            </w:r>
            <w:hyperlink r:id="rId199" w:history="1">
              <w:r w:rsidRPr="00C7666F">
                <w:rPr>
                  <w:rStyle w:val="Hyperlink"/>
                  <w:sz w:val="16"/>
                </w:rPr>
                <w:t>FAA Order 1370.121</w:t>
              </w:r>
            </w:hyperlink>
            <w:r w:rsidRPr="00C7666F">
              <w:rPr>
                <w:rStyle w:val="Hyperlink"/>
                <w:sz w:val="16"/>
              </w:rPr>
              <w:t>-FAA Information Security and Privacy Program &amp; Policy</w:t>
            </w:r>
          </w:p>
          <w:p w14:paraId="1FF2C28E" w14:textId="77777777" w:rsidR="005D4E1B" w:rsidRPr="00C7666F" w:rsidRDefault="00F7579C" w:rsidP="005D4E1B">
            <w:pPr>
              <w:rPr>
                <w:rStyle w:val="Hyperlink"/>
                <w:rFonts w:cs="Arial"/>
                <w:sz w:val="16"/>
                <w:szCs w:val="16"/>
              </w:rPr>
            </w:pPr>
            <w:hyperlink r:id="rId200" w:history="1">
              <w:r w:rsidR="005D4E1B" w:rsidRPr="00C7666F">
                <w:rPr>
                  <w:rStyle w:val="Hyperlink"/>
                  <w:rFonts w:cs="Arial"/>
                  <w:sz w:val="16"/>
                  <w:szCs w:val="16"/>
                </w:rPr>
                <w:t>National Institute of Standards and Technology Special Publication (NIST SP) 800-53</w:t>
              </w:r>
            </w:hyperlink>
          </w:p>
          <w:p w14:paraId="3F1E962E" w14:textId="77777777" w:rsidR="005D4E1B" w:rsidRPr="00C7666F" w:rsidRDefault="00F7579C" w:rsidP="005D4E1B">
            <w:pPr>
              <w:rPr>
                <w:rStyle w:val="Hyperlink"/>
                <w:rFonts w:cs="Arial"/>
                <w:sz w:val="16"/>
                <w:szCs w:val="16"/>
              </w:rPr>
            </w:pPr>
            <w:hyperlink r:id="rId201" w:history="1">
              <w:r w:rsidR="005D4E1B" w:rsidRPr="00C7666F">
                <w:rPr>
                  <w:rStyle w:val="Hyperlink"/>
                  <w:rFonts w:cs="Arial"/>
                  <w:sz w:val="16"/>
                  <w:szCs w:val="16"/>
                </w:rPr>
                <w:t>FAA Information Security</w:t>
              </w:r>
            </w:hyperlink>
          </w:p>
          <w:p w14:paraId="13743F53" w14:textId="77777777" w:rsidR="005D4E1B" w:rsidRPr="00C7666F" w:rsidRDefault="00F7579C" w:rsidP="005D4E1B">
            <w:pPr>
              <w:rPr>
                <w:rFonts w:cs="Arial"/>
                <w:sz w:val="16"/>
                <w:szCs w:val="16"/>
              </w:rPr>
            </w:pPr>
            <w:hyperlink r:id="rId202" w:history="1">
              <w:r w:rsidR="005D4E1B" w:rsidRPr="00C7666F">
                <w:rPr>
                  <w:rStyle w:val="Hyperlink"/>
                  <w:rFonts w:cs="Arial"/>
                  <w:sz w:val="16"/>
                  <w:szCs w:val="16"/>
                </w:rPr>
                <w:t>ISS section</w:t>
              </w:r>
            </w:hyperlink>
          </w:p>
        </w:tc>
      </w:tr>
      <w:tr w:rsidR="005D4E1B" w:rsidRPr="004618A6" w14:paraId="737A8D6E" w14:textId="77777777" w:rsidTr="00C7666F">
        <w:trPr>
          <w:trHeight w:val="300"/>
        </w:trPr>
        <w:tc>
          <w:tcPr>
            <w:tcW w:w="2260" w:type="pct"/>
            <w:shd w:val="clear" w:color="auto" w:fill="auto"/>
            <w:hideMark/>
          </w:tcPr>
          <w:p w14:paraId="4B2C7E89" w14:textId="77777777" w:rsidR="005D4E1B" w:rsidRPr="00C7666F" w:rsidRDefault="005D4E1B" w:rsidP="005D4E1B">
            <w:pPr>
              <w:rPr>
                <w:rFonts w:cs="Arial"/>
                <w:b/>
                <w:bCs/>
                <w:sz w:val="16"/>
                <w:szCs w:val="16"/>
              </w:rPr>
            </w:pPr>
            <w:r w:rsidRPr="00C7666F">
              <w:rPr>
                <w:rFonts w:cs="Arial"/>
                <w:b/>
                <w:bCs/>
                <w:sz w:val="16"/>
                <w:szCs w:val="16"/>
              </w:rPr>
              <w:t>5.4 System Safety</w:t>
            </w:r>
          </w:p>
        </w:tc>
        <w:tc>
          <w:tcPr>
            <w:tcW w:w="2740" w:type="pct"/>
            <w:shd w:val="clear" w:color="auto" w:fill="auto"/>
            <w:hideMark/>
          </w:tcPr>
          <w:p w14:paraId="04FF2A03" w14:textId="77777777" w:rsidR="005D4E1B" w:rsidRPr="00C7666F" w:rsidRDefault="00F7579C" w:rsidP="005D4E1B">
            <w:pPr>
              <w:rPr>
                <w:rStyle w:val="Hyperlink"/>
                <w:rFonts w:cs="Arial"/>
                <w:sz w:val="16"/>
                <w:szCs w:val="16"/>
              </w:rPr>
            </w:pPr>
            <w:hyperlink r:id="rId203" w:history="1">
              <w:r w:rsidR="005D4E1B" w:rsidRPr="00C7666F">
                <w:rPr>
                  <w:rStyle w:val="Hyperlink"/>
                  <w:rFonts w:cs="Arial"/>
                  <w:sz w:val="16"/>
                  <w:szCs w:val="16"/>
                </w:rPr>
                <w:t>JO 1000.37 - Air Traffic Organization Safety Management System</w:t>
              </w:r>
            </w:hyperlink>
          </w:p>
          <w:p w14:paraId="4BFB5934" w14:textId="77777777" w:rsidR="005D4E1B" w:rsidRPr="00C7666F" w:rsidRDefault="005D4E1B" w:rsidP="005D4E1B">
            <w:pPr>
              <w:rPr>
                <w:rStyle w:val="Hyperlink"/>
                <w:rFonts w:cs="Arial"/>
                <w:sz w:val="16"/>
                <w:szCs w:val="16"/>
              </w:rPr>
            </w:pPr>
            <w:r w:rsidRPr="00C7666F">
              <w:rPr>
                <w:rStyle w:val="Hyperlink"/>
                <w:rFonts w:cs="Arial"/>
                <w:sz w:val="16"/>
                <w:szCs w:val="16"/>
              </w:rPr>
              <w:fldChar w:fldCharType="begin"/>
            </w:r>
            <w:r w:rsidRPr="00C7666F">
              <w:rPr>
                <w:rStyle w:val="Hyperlink"/>
                <w:rFonts w:cs="Arial"/>
                <w:sz w:val="16"/>
                <w:szCs w:val="16"/>
              </w:rPr>
              <w:instrText>HYPERLINK "https://www.faa.gov/air_traffic/publications/media/SRMGSA.pdf"</w:instrText>
            </w:r>
            <w:r w:rsidRPr="00C7666F">
              <w:rPr>
                <w:rStyle w:val="Hyperlink"/>
                <w:rFonts w:cs="Arial"/>
                <w:sz w:val="16"/>
                <w:szCs w:val="16"/>
              </w:rPr>
            </w:r>
            <w:r w:rsidRPr="00C7666F">
              <w:rPr>
                <w:rStyle w:val="Hyperlink"/>
                <w:rFonts w:cs="Arial"/>
                <w:sz w:val="16"/>
                <w:szCs w:val="16"/>
              </w:rPr>
              <w:fldChar w:fldCharType="separate"/>
            </w:r>
            <w:r w:rsidRPr="00C7666F">
              <w:rPr>
                <w:rStyle w:val="Hyperlink"/>
                <w:rFonts w:cs="Arial"/>
                <w:sz w:val="16"/>
                <w:szCs w:val="16"/>
              </w:rPr>
              <w:t>Safety Risk Management Guidance for System Acquisitions (SRMGSA)</w:t>
            </w:r>
          </w:p>
          <w:p w14:paraId="049A0EDD" w14:textId="77777777" w:rsidR="005D4E1B" w:rsidRPr="00C7666F" w:rsidRDefault="005D4E1B" w:rsidP="005D4E1B">
            <w:pPr>
              <w:rPr>
                <w:rStyle w:val="Hyperlink"/>
                <w:rFonts w:cs="Arial"/>
                <w:sz w:val="16"/>
                <w:szCs w:val="16"/>
              </w:rPr>
            </w:pPr>
            <w:r w:rsidRPr="00C7666F">
              <w:rPr>
                <w:rStyle w:val="Hyperlink"/>
                <w:rFonts w:cs="Arial"/>
                <w:sz w:val="16"/>
                <w:szCs w:val="16"/>
              </w:rPr>
              <w:fldChar w:fldCharType="end"/>
            </w:r>
            <w:r w:rsidRPr="00C7666F">
              <w:rPr>
                <w:rStyle w:val="Hyperlink"/>
                <w:rFonts w:cs="Arial"/>
                <w:sz w:val="16"/>
                <w:szCs w:val="16"/>
              </w:rPr>
              <w:fldChar w:fldCharType="begin"/>
            </w:r>
            <w:r w:rsidRPr="00C7666F">
              <w:rPr>
                <w:rStyle w:val="Hyperlink"/>
                <w:rFonts w:cs="Arial"/>
                <w:sz w:val="16"/>
                <w:szCs w:val="16"/>
              </w:rPr>
              <w:instrText>HYPERLINK "https://www.faa.gov/air_traffic/publications/media/ATO-SMS-Manual.pdf"</w:instrText>
            </w:r>
            <w:r w:rsidRPr="00C7666F">
              <w:rPr>
                <w:rStyle w:val="Hyperlink"/>
                <w:rFonts w:cs="Arial"/>
                <w:sz w:val="16"/>
                <w:szCs w:val="16"/>
              </w:rPr>
            </w:r>
            <w:r w:rsidRPr="00C7666F">
              <w:rPr>
                <w:rStyle w:val="Hyperlink"/>
                <w:rFonts w:cs="Arial"/>
                <w:sz w:val="16"/>
                <w:szCs w:val="16"/>
              </w:rPr>
              <w:fldChar w:fldCharType="separate"/>
            </w:r>
            <w:r w:rsidRPr="00C7666F">
              <w:rPr>
                <w:rStyle w:val="Hyperlink"/>
                <w:rFonts w:cs="Arial"/>
                <w:sz w:val="16"/>
                <w:szCs w:val="16"/>
              </w:rPr>
              <w:t>Safety Management System Manual</w:t>
            </w:r>
          </w:p>
          <w:p w14:paraId="2538E823" w14:textId="77777777" w:rsidR="005D4E1B" w:rsidRPr="00C7666F" w:rsidRDefault="005D4E1B" w:rsidP="005D4E1B">
            <w:pPr>
              <w:rPr>
                <w:rStyle w:val="Hyperlink"/>
                <w:rFonts w:cs="Arial"/>
                <w:sz w:val="16"/>
                <w:szCs w:val="16"/>
              </w:rPr>
            </w:pPr>
            <w:r w:rsidRPr="00C7666F">
              <w:rPr>
                <w:rStyle w:val="Hyperlink"/>
                <w:rFonts w:cs="Arial"/>
                <w:sz w:val="16"/>
                <w:szCs w:val="16"/>
              </w:rPr>
              <w:fldChar w:fldCharType="end"/>
            </w:r>
            <w:hyperlink r:id="rId204" w:history="1">
              <w:r w:rsidRPr="00C7666F">
                <w:rPr>
                  <w:rStyle w:val="Hyperlink"/>
                  <w:rFonts w:cs="Arial"/>
                  <w:sz w:val="16"/>
                  <w:szCs w:val="16"/>
                </w:rPr>
                <w:t>FAA Order 8000.369B, Safety Management System Guidance</w:t>
              </w:r>
            </w:hyperlink>
          </w:p>
          <w:p w14:paraId="132E54DE" w14:textId="77777777" w:rsidR="005D4E1B" w:rsidRPr="00C7666F" w:rsidRDefault="00F7579C" w:rsidP="005D4E1B">
            <w:pPr>
              <w:rPr>
                <w:rFonts w:cs="Arial"/>
                <w:color w:val="0000FF"/>
                <w:sz w:val="16"/>
                <w:szCs w:val="16"/>
                <w:u w:val="single"/>
              </w:rPr>
            </w:pPr>
            <w:hyperlink r:id="rId205" w:history="1">
              <w:r w:rsidR="005D4E1B" w:rsidRPr="00C7666F">
                <w:rPr>
                  <w:rStyle w:val="Hyperlink"/>
                  <w:rFonts w:cs="Arial"/>
                  <w:sz w:val="16"/>
                  <w:szCs w:val="16"/>
                </w:rPr>
                <w:t>FAA Order 8040.4A, Safety Risk Management</w:t>
              </w:r>
            </w:hyperlink>
          </w:p>
        </w:tc>
      </w:tr>
      <w:tr w:rsidR="005D4E1B" w:rsidRPr="00BC0134" w14:paraId="10C9E6F0" w14:textId="77777777" w:rsidTr="00C7666F">
        <w:trPr>
          <w:trHeight w:val="300"/>
        </w:trPr>
        <w:tc>
          <w:tcPr>
            <w:tcW w:w="2260" w:type="pct"/>
            <w:shd w:val="clear" w:color="auto" w:fill="auto"/>
            <w:hideMark/>
          </w:tcPr>
          <w:p w14:paraId="3F90AB6C" w14:textId="77777777" w:rsidR="005D4E1B" w:rsidRPr="00C7666F" w:rsidRDefault="005D4E1B" w:rsidP="005D4E1B">
            <w:pPr>
              <w:rPr>
                <w:rFonts w:cs="Arial"/>
                <w:b/>
                <w:bCs/>
                <w:sz w:val="16"/>
                <w:szCs w:val="16"/>
              </w:rPr>
            </w:pPr>
            <w:r w:rsidRPr="00C7666F">
              <w:rPr>
                <w:rFonts w:cs="Arial"/>
                <w:b/>
                <w:bCs/>
                <w:sz w:val="16"/>
                <w:szCs w:val="16"/>
              </w:rPr>
              <w:t>5.4.1 Existing Controls</w:t>
            </w:r>
          </w:p>
        </w:tc>
        <w:tc>
          <w:tcPr>
            <w:tcW w:w="2740" w:type="pct"/>
            <w:shd w:val="clear" w:color="auto" w:fill="auto"/>
            <w:hideMark/>
          </w:tcPr>
          <w:p w14:paraId="2C0D2ED2" w14:textId="77777777" w:rsidR="005D4E1B" w:rsidRPr="00C7666F" w:rsidRDefault="005D4E1B" w:rsidP="005D4E1B">
            <w:pPr>
              <w:rPr>
                <w:rFonts w:cs="Arial"/>
                <w:sz w:val="16"/>
                <w:szCs w:val="16"/>
              </w:rPr>
            </w:pPr>
            <w:r w:rsidRPr="00C7666F">
              <w:rPr>
                <w:rFonts w:cs="Arial"/>
                <w:sz w:val="16"/>
                <w:szCs w:val="16"/>
              </w:rPr>
              <w:t>N/A</w:t>
            </w:r>
          </w:p>
        </w:tc>
      </w:tr>
      <w:tr w:rsidR="005D4E1B" w:rsidRPr="00BC0134" w14:paraId="0A9D626C" w14:textId="77777777" w:rsidTr="00C7666F">
        <w:trPr>
          <w:trHeight w:val="300"/>
        </w:trPr>
        <w:tc>
          <w:tcPr>
            <w:tcW w:w="2260" w:type="pct"/>
            <w:shd w:val="clear" w:color="auto" w:fill="auto"/>
            <w:hideMark/>
          </w:tcPr>
          <w:p w14:paraId="2CAD44F4" w14:textId="77777777" w:rsidR="005D4E1B" w:rsidRPr="00C7666F" w:rsidRDefault="005D4E1B" w:rsidP="005D4E1B">
            <w:pPr>
              <w:rPr>
                <w:rFonts w:cs="Arial"/>
                <w:b/>
                <w:bCs/>
                <w:sz w:val="16"/>
                <w:szCs w:val="16"/>
              </w:rPr>
            </w:pPr>
            <w:r w:rsidRPr="00C7666F">
              <w:rPr>
                <w:rFonts w:cs="Arial"/>
                <w:b/>
                <w:bCs/>
                <w:sz w:val="16"/>
                <w:szCs w:val="16"/>
              </w:rPr>
              <w:t>5.4.2 Safety Requirements</w:t>
            </w:r>
          </w:p>
        </w:tc>
        <w:tc>
          <w:tcPr>
            <w:tcW w:w="2740" w:type="pct"/>
            <w:shd w:val="clear" w:color="auto" w:fill="auto"/>
            <w:hideMark/>
          </w:tcPr>
          <w:p w14:paraId="0E3B0E39" w14:textId="77777777" w:rsidR="005D4E1B" w:rsidRPr="00C7666F" w:rsidRDefault="005D4E1B" w:rsidP="005D4E1B">
            <w:pPr>
              <w:rPr>
                <w:rFonts w:cs="Arial"/>
                <w:sz w:val="16"/>
                <w:szCs w:val="16"/>
              </w:rPr>
            </w:pPr>
            <w:r w:rsidRPr="00C7666F">
              <w:rPr>
                <w:rFonts w:cs="Arial"/>
                <w:sz w:val="16"/>
                <w:szCs w:val="16"/>
              </w:rPr>
              <w:t>RTCA DO-278A</w:t>
            </w:r>
          </w:p>
        </w:tc>
      </w:tr>
      <w:tr w:rsidR="005D4E1B" w:rsidRPr="00BC0134" w14:paraId="7E651F0A" w14:textId="77777777" w:rsidTr="00C7666F">
        <w:trPr>
          <w:trHeight w:val="300"/>
        </w:trPr>
        <w:tc>
          <w:tcPr>
            <w:tcW w:w="2260" w:type="pct"/>
            <w:shd w:val="clear" w:color="auto" w:fill="auto"/>
            <w:hideMark/>
          </w:tcPr>
          <w:p w14:paraId="52D5882C" w14:textId="77777777" w:rsidR="005D4E1B" w:rsidRPr="00C7666F" w:rsidRDefault="005D4E1B" w:rsidP="005D4E1B">
            <w:pPr>
              <w:rPr>
                <w:rFonts w:cs="Arial"/>
                <w:b/>
                <w:bCs/>
                <w:sz w:val="16"/>
                <w:szCs w:val="16"/>
              </w:rPr>
            </w:pPr>
            <w:r w:rsidRPr="00C7666F">
              <w:rPr>
                <w:rFonts w:cs="Arial"/>
                <w:b/>
                <w:bCs/>
                <w:sz w:val="16"/>
                <w:szCs w:val="16"/>
              </w:rPr>
              <w:t>6. Quality and Configuration Management Requirements</w:t>
            </w:r>
          </w:p>
        </w:tc>
        <w:tc>
          <w:tcPr>
            <w:tcW w:w="2740" w:type="pct"/>
            <w:shd w:val="clear" w:color="auto" w:fill="auto"/>
            <w:hideMark/>
          </w:tcPr>
          <w:p w14:paraId="64D5F000" w14:textId="77777777" w:rsidR="005D4E1B" w:rsidRPr="00C7666F" w:rsidRDefault="005D4E1B" w:rsidP="005D4E1B">
            <w:pPr>
              <w:rPr>
                <w:rFonts w:cs="Arial"/>
                <w:sz w:val="16"/>
                <w:szCs w:val="16"/>
              </w:rPr>
            </w:pPr>
            <w:r w:rsidRPr="00C7666F">
              <w:rPr>
                <w:rFonts w:cs="Arial"/>
                <w:sz w:val="16"/>
                <w:szCs w:val="16"/>
              </w:rPr>
              <w:t>N/A</w:t>
            </w:r>
          </w:p>
        </w:tc>
      </w:tr>
      <w:tr w:rsidR="005D4E1B" w:rsidRPr="00382473" w14:paraId="679A3BC5" w14:textId="77777777" w:rsidTr="00C7666F">
        <w:trPr>
          <w:trHeight w:val="300"/>
        </w:trPr>
        <w:tc>
          <w:tcPr>
            <w:tcW w:w="2260" w:type="pct"/>
            <w:shd w:val="clear" w:color="auto" w:fill="auto"/>
            <w:hideMark/>
          </w:tcPr>
          <w:p w14:paraId="0864CA2F" w14:textId="77777777" w:rsidR="005D4E1B" w:rsidRPr="00C7666F" w:rsidRDefault="005D4E1B" w:rsidP="005D4E1B">
            <w:pPr>
              <w:rPr>
                <w:rFonts w:cs="Arial"/>
                <w:b/>
                <w:bCs/>
                <w:sz w:val="16"/>
                <w:szCs w:val="16"/>
              </w:rPr>
            </w:pPr>
            <w:r w:rsidRPr="00C7666F">
              <w:rPr>
                <w:rFonts w:cs="Arial"/>
                <w:b/>
                <w:bCs/>
                <w:sz w:val="16"/>
                <w:szCs w:val="16"/>
              </w:rPr>
              <w:t>6.1 Quality Assurance</w:t>
            </w:r>
          </w:p>
        </w:tc>
        <w:tc>
          <w:tcPr>
            <w:tcW w:w="2740" w:type="pct"/>
            <w:shd w:val="clear" w:color="auto" w:fill="auto"/>
            <w:hideMark/>
          </w:tcPr>
          <w:p w14:paraId="1DAD10D1" w14:textId="77777777" w:rsidR="005D4E1B" w:rsidRPr="00C7666F" w:rsidRDefault="00F7579C" w:rsidP="005D4E1B">
            <w:pPr>
              <w:rPr>
                <w:rStyle w:val="Hyperlink"/>
                <w:rFonts w:cs="Arial"/>
                <w:sz w:val="16"/>
                <w:szCs w:val="16"/>
              </w:rPr>
            </w:pPr>
            <w:hyperlink r:id="rId206" w:history="1">
              <w:r w:rsidR="005D4E1B" w:rsidRPr="00C7666F">
                <w:rPr>
                  <w:rStyle w:val="Hyperlink"/>
                  <w:rFonts w:cs="Arial"/>
                  <w:sz w:val="16"/>
                  <w:szCs w:val="16"/>
                </w:rPr>
                <w:t>JO 7210.633 – Air Traffic Quality Assurance (QA) Program</w:t>
              </w:r>
            </w:hyperlink>
          </w:p>
          <w:p w14:paraId="136AEE0E" w14:textId="77777777" w:rsidR="005D4E1B" w:rsidRPr="00C7666F" w:rsidRDefault="00F7579C" w:rsidP="005D4E1B">
            <w:pPr>
              <w:rPr>
                <w:rStyle w:val="Hyperlink"/>
                <w:rFonts w:cs="Arial"/>
                <w:sz w:val="16"/>
                <w:szCs w:val="16"/>
              </w:rPr>
            </w:pPr>
            <w:hyperlink r:id="rId207" w:history="1">
              <w:r w:rsidR="005D4E1B" w:rsidRPr="00C7666F">
                <w:rPr>
                  <w:rStyle w:val="Hyperlink"/>
                  <w:rFonts w:cs="Arial"/>
                  <w:sz w:val="16"/>
                  <w:szCs w:val="16"/>
                </w:rPr>
                <w:t>FAA-STD-013D - Quality Control Program Requirements</w:t>
              </w:r>
            </w:hyperlink>
          </w:p>
          <w:p w14:paraId="083B578C" w14:textId="77777777" w:rsidR="005D4E1B" w:rsidRPr="00C7666F" w:rsidRDefault="00F7579C" w:rsidP="005D4E1B">
            <w:pPr>
              <w:rPr>
                <w:rStyle w:val="Hyperlink"/>
                <w:rFonts w:cs="Arial"/>
              </w:rPr>
            </w:pPr>
            <w:hyperlink r:id="rId208" w:history="1">
              <w:r w:rsidR="005D4E1B" w:rsidRPr="00C7666F">
                <w:rPr>
                  <w:rStyle w:val="Hyperlink"/>
                  <w:rFonts w:cs="Arial"/>
                  <w:sz w:val="16"/>
                  <w:szCs w:val="16"/>
                </w:rPr>
                <w:t>FAA-STD-016A - Quality Control System Requirements</w:t>
              </w:r>
            </w:hyperlink>
          </w:p>
        </w:tc>
      </w:tr>
      <w:tr w:rsidR="005D4E1B" w:rsidRPr="00962DA1" w14:paraId="1333B38F" w14:textId="77777777" w:rsidTr="00C7666F">
        <w:trPr>
          <w:trHeight w:val="300"/>
        </w:trPr>
        <w:tc>
          <w:tcPr>
            <w:tcW w:w="2260" w:type="pct"/>
            <w:shd w:val="clear" w:color="auto" w:fill="auto"/>
            <w:hideMark/>
          </w:tcPr>
          <w:p w14:paraId="22F3F153" w14:textId="77777777" w:rsidR="005D4E1B" w:rsidRPr="00C7666F" w:rsidRDefault="005D4E1B" w:rsidP="005D4E1B">
            <w:pPr>
              <w:rPr>
                <w:rFonts w:cs="Arial"/>
                <w:b/>
                <w:bCs/>
                <w:sz w:val="16"/>
                <w:szCs w:val="16"/>
              </w:rPr>
            </w:pPr>
            <w:r w:rsidRPr="00C7666F">
              <w:rPr>
                <w:rFonts w:cs="Arial"/>
                <w:b/>
                <w:bCs/>
                <w:sz w:val="16"/>
                <w:szCs w:val="16"/>
              </w:rPr>
              <w:t>6.2 Configuration Management</w:t>
            </w:r>
          </w:p>
        </w:tc>
        <w:tc>
          <w:tcPr>
            <w:tcW w:w="2740" w:type="pct"/>
            <w:shd w:val="clear" w:color="auto" w:fill="auto"/>
            <w:hideMark/>
          </w:tcPr>
          <w:p w14:paraId="037DC131" w14:textId="77777777" w:rsidR="005D4E1B" w:rsidRPr="00C7666F" w:rsidRDefault="00F7579C" w:rsidP="005D4E1B">
            <w:pPr>
              <w:rPr>
                <w:rStyle w:val="Hyperlink"/>
                <w:rFonts w:cs="Arial"/>
                <w:sz w:val="16"/>
                <w:szCs w:val="16"/>
              </w:rPr>
            </w:pPr>
            <w:hyperlink r:id="rId209" w:history="1">
              <w:r w:rsidR="005D4E1B" w:rsidRPr="00C7666F">
                <w:rPr>
                  <w:rStyle w:val="Hyperlink"/>
                  <w:rFonts w:cs="Arial"/>
                  <w:sz w:val="16"/>
                  <w:szCs w:val="16"/>
                </w:rPr>
                <w:t>FAA Order 1800.66, Configuration Management Policy</w:t>
              </w:r>
            </w:hyperlink>
          </w:p>
          <w:p w14:paraId="0A692595" w14:textId="77777777" w:rsidR="005D4E1B" w:rsidRPr="00C7666F" w:rsidRDefault="00F7579C" w:rsidP="005D4E1B">
            <w:pPr>
              <w:rPr>
                <w:rStyle w:val="Hyperlink"/>
                <w:rFonts w:cs="Arial"/>
                <w:sz w:val="16"/>
                <w:szCs w:val="16"/>
              </w:rPr>
            </w:pPr>
            <w:hyperlink r:id="rId210" w:history="1">
              <w:r w:rsidR="005D4E1B" w:rsidRPr="00C7666F">
                <w:rPr>
                  <w:rStyle w:val="Hyperlink"/>
                  <w:rFonts w:cs="Arial"/>
                  <w:sz w:val="16"/>
                  <w:szCs w:val="16"/>
                </w:rPr>
                <w:t>FAA STD 058, Facility Configuration Management</w:t>
              </w:r>
            </w:hyperlink>
          </w:p>
          <w:p w14:paraId="7ED3821E" w14:textId="77777777" w:rsidR="005D4E1B" w:rsidRPr="00C7666F" w:rsidRDefault="00F7579C" w:rsidP="005D4E1B">
            <w:pPr>
              <w:rPr>
                <w:rStyle w:val="Hyperlink"/>
                <w:rFonts w:cs="Arial"/>
                <w:sz w:val="16"/>
                <w:szCs w:val="16"/>
              </w:rPr>
            </w:pPr>
            <w:hyperlink r:id="rId211" w:history="1">
              <w:r w:rsidR="005D4E1B" w:rsidRPr="00C7666F">
                <w:rPr>
                  <w:rStyle w:val="Hyperlink"/>
                  <w:rFonts w:cs="Arial"/>
                  <w:sz w:val="16"/>
                  <w:szCs w:val="16"/>
                </w:rPr>
                <w:t>FAA STD 021A, Configuration Management Contractor Requirements</w:t>
              </w:r>
            </w:hyperlink>
          </w:p>
        </w:tc>
      </w:tr>
      <w:tr w:rsidR="005D4E1B" w:rsidRPr="00BC0134" w14:paraId="617163FE" w14:textId="77777777" w:rsidTr="00C7666F">
        <w:trPr>
          <w:trHeight w:val="300"/>
        </w:trPr>
        <w:tc>
          <w:tcPr>
            <w:tcW w:w="2260" w:type="pct"/>
            <w:shd w:val="clear" w:color="auto" w:fill="auto"/>
            <w:hideMark/>
          </w:tcPr>
          <w:p w14:paraId="417C35C3" w14:textId="77777777" w:rsidR="005D4E1B" w:rsidRPr="00C7666F" w:rsidRDefault="005D4E1B" w:rsidP="005D4E1B">
            <w:pPr>
              <w:rPr>
                <w:rFonts w:cs="Arial"/>
                <w:b/>
                <w:bCs/>
                <w:sz w:val="16"/>
                <w:szCs w:val="16"/>
              </w:rPr>
            </w:pPr>
            <w:r w:rsidRPr="00C7666F">
              <w:rPr>
                <w:rFonts w:cs="Arial"/>
                <w:b/>
                <w:bCs/>
                <w:sz w:val="16"/>
                <w:szCs w:val="16"/>
              </w:rPr>
              <w:t>7 Test and Evaluation Requirements</w:t>
            </w:r>
          </w:p>
        </w:tc>
        <w:tc>
          <w:tcPr>
            <w:tcW w:w="2740" w:type="pct"/>
            <w:shd w:val="clear" w:color="auto" w:fill="auto"/>
            <w:hideMark/>
          </w:tcPr>
          <w:p w14:paraId="55275840" w14:textId="77777777" w:rsidR="005D4E1B" w:rsidRPr="00C7666F" w:rsidRDefault="005D4E1B" w:rsidP="005D4E1B">
            <w:pPr>
              <w:rPr>
                <w:rFonts w:cs="Arial"/>
                <w:sz w:val="16"/>
                <w:szCs w:val="16"/>
              </w:rPr>
            </w:pPr>
            <w:r w:rsidRPr="00C7666F">
              <w:rPr>
                <w:rFonts w:cs="Arial"/>
                <w:sz w:val="16"/>
                <w:szCs w:val="16"/>
              </w:rPr>
              <w:t>N/A</w:t>
            </w:r>
          </w:p>
        </w:tc>
      </w:tr>
      <w:tr w:rsidR="005D4E1B" w:rsidRPr="00BC0134" w14:paraId="06BEFC95" w14:textId="77777777" w:rsidTr="00C7666F">
        <w:trPr>
          <w:trHeight w:val="300"/>
        </w:trPr>
        <w:tc>
          <w:tcPr>
            <w:tcW w:w="2260" w:type="pct"/>
            <w:shd w:val="clear" w:color="auto" w:fill="auto"/>
            <w:hideMark/>
          </w:tcPr>
          <w:p w14:paraId="5615F1D2" w14:textId="77777777" w:rsidR="005D4E1B" w:rsidRPr="00C7666F" w:rsidRDefault="005D4E1B" w:rsidP="005D4E1B">
            <w:pPr>
              <w:rPr>
                <w:rFonts w:cs="Arial"/>
                <w:b/>
                <w:bCs/>
                <w:sz w:val="16"/>
                <w:szCs w:val="16"/>
              </w:rPr>
            </w:pPr>
            <w:r w:rsidRPr="00C7666F">
              <w:rPr>
                <w:rFonts w:cs="Arial"/>
                <w:b/>
                <w:bCs/>
                <w:sz w:val="16"/>
                <w:szCs w:val="16"/>
              </w:rPr>
              <w:t xml:space="preserve">7.1 NAS Testing Requirements </w:t>
            </w:r>
          </w:p>
        </w:tc>
        <w:tc>
          <w:tcPr>
            <w:tcW w:w="2740" w:type="pct"/>
            <w:shd w:val="clear" w:color="auto" w:fill="auto"/>
            <w:hideMark/>
          </w:tcPr>
          <w:p w14:paraId="22EAEA5F" w14:textId="77777777" w:rsidR="005D4E1B" w:rsidRPr="00C7666F" w:rsidRDefault="00F7579C" w:rsidP="005D4E1B">
            <w:pPr>
              <w:rPr>
                <w:rFonts w:cs="Arial"/>
                <w:sz w:val="16"/>
                <w:szCs w:val="16"/>
              </w:rPr>
            </w:pPr>
            <w:hyperlink r:id="rId212" w:history="1">
              <w:r w:rsidR="005D4E1B" w:rsidRPr="00C7666F">
                <w:rPr>
                  <w:rStyle w:val="Hyperlink"/>
                  <w:rFonts w:cs="Arial"/>
                  <w:sz w:val="16"/>
                  <w:szCs w:val="16"/>
                </w:rPr>
                <w:t>AMS Policy Section 4.4 Test and Evaluation</w:t>
              </w:r>
            </w:hyperlink>
          </w:p>
          <w:p w14:paraId="292DF343" w14:textId="77777777" w:rsidR="005D4E1B" w:rsidRPr="00C7666F" w:rsidRDefault="00F7579C" w:rsidP="005D4E1B">
            <w:pPr>
              <w:rPr>
                <w:rStyle w:val="Hyperlink"/>
                <w:rFonts w:cs="Arial"/>
                <w:sz w:val="16"/>
                <w:szCs w:val="16"/>
              </w:rPr>
            </w:pPr>
            <w:hyperlink r:id="rId213" w:history="1">
              <w:r w:rsidR="005D4E1B" w:rsidRPr="00C7666F">
                <w:rPr>
                  <w:rStyle w:val="Hyperlink"/>
                  <w:rFonts w:cs="Arial"/>
                  <w:sz w:val="16"/>
                  <w:szCs w:val="16"/>
                </w:rPr>
                <w:t>AMS Policy Section 4.4 Test and Evaluation</w:t>
              </w:r>
            </w:hyperlink>
          </w:p>
          <w:p w14:paraId="62DA2662" w14:textId="77777777" w:rsidR="005D4E1B" w:rsidRPr="00C7666F" w:rsidRDefault="00F7579C" w:rsidP="005D4E1B">
            <w:pPr>
              <w:rPr>
                <w:rStyle w:val="Hyperlink"/>
                <w:rFonts w:cs="Arial"/>
                <w:sz w:val="16"/>
                <w:szCs w:val="16"/>
              </w:rPr>
            </w:pPr>
            <w:hyperlink r:id="rId214" w:history="1">
              <w:r w:rsidR="005D4E1B" w:rsidRPr="00C7666F">
                <w:rPr>
                  <w:rStyle w:val="Hyperlink"/>
                  <w:rFonts w:cs="Arial"/>
                  <w:sz w:val="16"/>
                  <w:szCs w:val="16"/>
                </w:rPr>
                <w:t>NG 1810.8A FAA William J. Hughes Technical Center’s Test and Evaluation Policy</w:t>
              </w:r>
            </w:hyperlink>
          </w:p>
          <w:p w14:paraId="65FF5DA8" w14:textId="77777777" w:rsidR="005D4E1B" w:rsidRPr="00C7666F" w:rsidRDefault="005D4E1B" w:rsidP="005D4E1B">
            <w:pPr>
              <w:rPr>
                <w:rStyle w:val="Hyperlink"/>
                <w:rFonts w:cs="Arial"/>
                <w:sz w:val="16"/>
                <w:szCs w:val="16"/>
              </w:rPr>
            </w:pPr>
            <w:r w:rsidRPr="00C7666F">
              <w:rPr>
                <w:rFonts w:cs="Arial"/>
                <w:sz w:val="16"/>
                <w:szCs w:val="16"/>
              </w:rPr>
              <w:fldChar w:fldCharType="begin"/>
            </w:r>
            <w:r w:rsidRPr="00C7666F">
              <w:rPr>
                <w:rFonts w:cs="Arial"/>
                <w:sz w:val="16"/>
                <w:szCs w:val="16"/>
              </w:rPr>
              <w:instrText xml:space="preserve"> HYPERLINK "http://www.tc.faa.gov/its/worldpac/standards/vvspt-a2-pdd-013%20tne%20handbook.pdf" </w:instrText>
            </w:r>
            <w:r w:rsidRPr="00C7666F">
              <w:rPr>
                <w:rFonts w:cs="Arial"/>
                <w:sz w:val="16"/>
                <w:szCs w:val="16"/>
              </w:rPr>
            </w:r>
            <w:r w:rsidRPr="00C7666F">
              <w:rPr>
                <w:rFonts w:cs="Arial"/>
                <w:sz w:val="16"/>
                <w:szCs w:val="16"/>
              </w:rPr>
              <w:fldChar w:fldCharType="separate"/>
            </w:r>
            <w:r w:rsidRPr="00C7666F">
              <w:rPr>
                <w:rStyle w:val="Hyperlink"/>
                <w:rFonts w:cs="Arial"/>
                <w:sz w:val="16"/>
                <w:szCs w:val="16"/>
              </w:rPr>
              <w:t>FAA William J Hughes Technical Center Test and Evaluation Handbook</w:t>
            </w:r>
          </w:p>
          <w:p w14:paraId="10B8F0FE" w14:textId="77777777" w:rsidR="005D4E1B" w:rsidRPr="00C7666F" w:rsidRDefault="005D4E1B" w:rsidP="005D4E1B">
            <w:pPr>
              <w:rPr>
                <w:rStyle w:val="Hyperlink"/>
                <w:rFonts w:cs="Arial"/>
                <w:sz w:val="16"/>
                <w:szCs w:val="16"/>
              </w:rPr>
            </w:pPr>
            <w:r w:rsidRPr="00C7666F">
              <w:rPr>
                <w:rFonts w:cs="Arial"/>
                <w:sz w:val="16"/>
                <w:szCs w:val="16"/>
              </w:rPr>
              <w:fldChar w:fldCharType="end"/>
            </w:r>
            <w:hyperlink r:id="rId215" w:history="1">
              <w:r w:rsidRPr="00C7666F">
                <w:rPr>
                  <w:rStyle w:val="Hyperlink"/>
                  <w:rFonts w:cs="Arial"/>
                  <w:sz w:val="16"/>
                  <w:szCs w:val="16"/>
                </w:rPr>
                <w:t>FAA AMS Lifecycle Verification and Validation Guidelines</w:t>
              </w:r>
            </w:hyperlink>
          </w:p>
          <w:p w14:paraId="2201F686" w14:textId="77777777" w:rsidR="005D4E1B" w:rsidRPr="00C7666F" w:rsidRDefault="005D4E1B" w:rsidP="005D4E1B">
            <w:pPr>
              <w:rPr>
                <w:rStyle w:val="Hyperlink"/>
                <w:rFonts w:cs="Arial"/>
                <w:sz w:val="16"/>
                <w:szCs w:val="16"/>
              </w:rPr>
            </w:pPr>
            <w:r w:rsidRPr="00C7666F">
              <w:rPr>
                <w:rStyle w:val="Hyperlink"/>
                <w:rFonts w:cs="Arial"/>
                <w:sz w:val="16"/>
                <w:szCs w:val="16"/>
              </w:rPr>
              <w:fldChar w:fldCharType="begin"/>
            </w:r>
            <w:r w:rsidRPr="00C7666F">
              <w:rPr>
                <w:rStyle w:val="Hyperlink"/>
                <w:rFonts w:cs="Arial"/>
                <w:sz w:val="16"/>
                <w:szCs w:val="16"/>
              </w:rPr>
              <w:instrText xml:space="preserve"> HYPERLINK "https://sep.faa.gov/policy_and_guidance/main" </w:instrText>
            </w:r>
            <w:r w:rsidRPr="00C7666F">
              <w:rPr>
                <w:rStyle w:val="Hyperlink"/>
                <w:rFonts w:cs="Arial"/>
                <w:sz w:val="16"/>
                <w:szCs w:val="16"/>
              </w:rPr>
            </w:r>
            <w:r w:rsidRPr="00C7666F">
              <w:rPr>
                <w:rStyle w:val="Hyperlink"/>
                <w:rFonts w:cs="Arial"/>
                <w:sz w:val="16"/>
                <w:szCs w:val="16"/>
              </w:rPr>
              <w:fldChar w:fldCharType="separate"/>
            </w:r>
            <w:r w:rsidRPr="00C7666F">
              <w:rPr>
                <w:rStyle w:val="Hyperlink"/>
                <w:rFonts w:cs="Arial"/>
                <w:sz w:val="16"/>
                <w:szCs w:val="16"/>
              </w:rPr>
              <w:t>FAA SEM</w:t>
            </w:r>
          </w:p>
          <w:p w14:paraId="405B39A3" w14:textId="77777777" w:rsidR="005D4E1B" w:rsidRPr="00C7666F" w:rsidRDefault="005D4E1B" w:rsidP="005D4E1B">
            <w:pPr>
              <w:rPr>
                <w:rFonts w:cs="Arial"/>
                <w:sz w:val="16"/>
                <w:szCs w:val="16"/>
              </w:rPr>
            </w:pPr>
            <w:r w:rsidRPr="00C7666F">
              <w:rPr>
                <w:rStyle w:val="Hyperlink"/>
                <w:rFonts w:cs="Arial"/>
                <w:sz w:val="16"/>
                <w:szCs w:val="16"/>
              </w:rPr>
              <w:fldChar w:fldCharType="end"/>
            </w:r>
          </w:p>
        </w:tc>
      </w:tr>
      <w:tr w:rsidR="005D4E1B" w:rsidRPr="00BC0134" w14:paraId="2B73494B" w14:textId="77777777" w:rsidTr="00C7666F">
        <w:trPr>
          <w:trHeight w:val="300"/>
        </w:trPr>
        <w:tc>
          <w:tcPr>
            <w:tcW w:w="2260" w:type="pct"/>
            <w:shd w:val="clear" w:color="auto" w:fill="auto"/>
            <w:hideMark/>
          </w:tcPr>
          <w:p w14:paraId="67EC95DA" w14:textId="77777777" w:rsidR="005D4E1B" w:rsidRPr="00C7666F" w:rsidRDefault="005D4E1B" w:rsidP="005D4E1B">
            <w:pPr>
              <w:rPr>
                <w:rFonts w:cs="Arial"/>
                <w:b/>
                <w:bCs/>
                <w:sz w:val="16"/>
                <w:szCs w:val="16"/>
              </w:rPr>
            </w:pPr>
            <w:r w:rsidRPr="00C7666F">
              <w:rPr>
                <w:rFonts w:cs="Arial"/>
                <w:b/>
                <w:bCs/>
                <w:sz w:val="16"/>
                <w:szCs w:val="16"/>
              </w:rPr>
              <w:t>7.2 Planning and Design Requirements</w:t>
            </w:r>
          </w:p>
        </w:tc>
        <w:tc>
          <w:tcPr>
            <w:tcW w:w="2740" w:type="pct"/>
            <w:shd w:val="clear" w:color="auto" w:fill="auto"/>
            <w:hideMark/>
          </w:tcPr>
          <w:p w14:paraId="7A3DAF19" w14:textId="77777777" w:rsidR="005D4E1B" w:rsidRPr="00C7666F" w:rsidRDefault="005D4E1B" w:rsidP="005D4E1B">
            <w:pPr>
              <w:rPr>
                <w:rFonts w:cs="Arial"/>
                <w:sz w:val="16"/>
                <w:szCs w:val="16"/>
              </w:rPr>
            </w:pPr>
            <w:r w:rsidRPr="00C7666F">
              <w:rPr>
                <w:rFonts w:cs="Arial"/>
                <w:sz w:val="16"/>
                <w:szCs w:val="16"/>
              </w:rPr>
              <w:t>N/A</w:t>
            </w:r>
          </w:p>
        </w:tc>
      </w:tr>
      <w:tr w:rsidR="005D4E1B" w:rsidRPr="00BC0134" w14:paraId="6862B095" w14:textId="77777777" w:rsidTr="00C7666F">
        <w:trPr>
          <w:trHeight w:val="300"/>
        </w:trPr>
        <w:tc>
          <w:tcPr>
            <w:tcW w:w="2260" w:type="pct"/>
            <w:shd w:val="clear" w:color="auto" w:fill="auto"/>
            <w:hideMark/>
          </w:tcPr>
          <w:p w14:paraId="00CF9BCA" w14:textId="77777777" w:rsidR="005D4E1B" w:rsidRPr="00C7666F" w:rsidRDefault="005D4E1B" w:rsidP="005D4E1B">
            <w:pPr>
              <w:rPr>
                <w:rFonts w:cs="Arial"/>
                <w:b/>
                <w:bCs/>
                <w:sz w:val="16"/>
                <w:szCs w:val="16"/>
              </w:rPr>
            </w:pPr>
            <w:r w:rsidRPr="00C7666F">
              <w:rPr>
                <w:rFonts w:cs="Arial"/>
                <w:b/>
                <w:bCs/>
                <w:sz w:val="16"/>
                <w:szCs w:val="16"/>
              </w:rPr>
              <w:t>7.3 Developmental Test Requirements</w:t>
            </w:r>
          </w:p>
        </w:tc>
        <w:tc>
          <w:tcPr>
            <w:tcW w:w="2740" w:type="pct"/>
            <w:shd w:val="clear" w:color="auto" w:fill="auto"/>
            <w:hideMark/>
          </w:tcPr>
          <w:p w14:paraId="37984A2F" w14:textId="77777777" w:rsidR="005D4E1B" w:rsidRPr="00C7666F" w:rsidRDefault="005D4E1B" w:rsidP="005D4E1B">
            <w:pPr>
              <w:rPr>
                <w:rFonts w:cs="Arial"/>
                <w:sz w:val="16"/>
                <w:szCs w:val="16"/>
              </w:rPr>
            </w:pPr>
            <w:r w:rsidRPr="00C7666F">
              <w:rPr>
                <w:rFonts w:cs="Arial"/>
                <w:sz w:val="16"/>
                <w:szCs w:val="16"/>
              </w:rPr>
              <w:t>N/A</w:t>
            </w:r>
          </w:p>
        </w:tc>
      </w:tr>
      <w:tr w:rsidR="005D4E1B" w:rsidRPr="00BC0134" w14:paraId="079FDB05" w14:textId="77777777" w:rsidTr="00C7666F">
        <w:trPr>
          <w:trHeight w:val="300"/>
        </w:trPr>
        <w:tc>
          <w:tcPr>
            <w:tcW w:w="2260" w:type="pct"/>
            <w:shd w:val="clear" w:color="auto" w:fill="auto"/>
            <w:hideMark/>
          </w:tcPr>
          <w:p w14:paraId="2D1D42AF" w14:textId="77777777" w:rsidR="005D4E1B" w:rsidRPr="00C7666F" w:rsidRDefault="005D4E1B" w:rsidP="005D4E1B">
            <w:pPr>
              <w:rPr>
                <w:rFonts w:cs="Arial"/>
                <w:b/>
                <w:bCs/>
                <w:sz w:val="16"/>
                <w:szCs w:val="16"/>
              </w:rPr>
            </w:pPr>
            <w:r w:rsidRPr="00C7666F">
              <w:rPr>
                <w:rFonts w:cs="Arial"/>
                <w:b/>
                <w:bCs/>
                <w:sz w:val="16"/>
                <w:szCs w:val="16"/>
              </w:rPr>
              <w:t>7.4 Operational Test Requirements</w:t>
            </w:r>
          </w:p>
        </w:tc>
        <w:tc>
          <w:tcPr>
            <w:tcW w:w="2740" w:type="pct"/>
            <w:shd w:val="clear" w:color="auto" w:fill="auto"/>
            <w:hideMark/>
          </w:tcPr>
          <w:p w14:paraId="56940565" w14:textId="77777777" w:rsidR="005D4E1B" w:rsidRPr="00C7666F" w:rsidRDefault="005D4E1B" w:rsidP="005D4E1B">
            <w:pPr>
              <w:rPr>
                <w:rFonts w:cs="Arial"/>
                <w:sz w:val="16"/>
                <w:szCs w:val="16"/>
              </w:rPr>
            </w:pPr>
            <w:r w:rsidRPr="00C7666F">
              <w:rPr>
                <w:rFonts w:cs="Arial"/>
                <w:sz w:val="16"/>
                <w:szCs w:val="16"/>
              </w:rPr>
              <w:t>N/A</w:t>
            </w:r>
          </w:p>
        </w:tc>
      </w:tr>
      <w:tr w:rsidR="005D4E1B" w:rsidRPr="00BC0134" w14:paraId="6D9EE3C0" w14:textId="77777777" w:rsidTr="00C7666F">
        <w:trPr>
          <w:trHeight w:val="300"/>
        </w:trPr>
        <w:tc>
          <w:tcPr>
            <w:tcW w:w="2260" w:type="pct"/>
            <w:shd w:val="clear" w:color="auto" w:fill="auto"/>
            <w:hideMark/>
          </w:tcPr>
          <w:p w14:paraId="1AA214CD" w14:textId="77777777" w:rsidR="005D4E1B" w:rsidRPr="00C7666F" w:rsidRDefault="005D4E1B" w:rsidP="005D4E1B">
            <w:pPr>
              <w:rPr>
                <w:rFonts w:cs="Arial"/>
                <w:b/>
                <w:bCs/>
                <w:sz w:val="16"/>
                <w:szCs w:val="16"/>
              </w:rPr>
            </w:pPr>
            <w:r w:rsidRPr="00C7666F">
              <w:rPr>
                <w:rFonts w:cs="Arial"/>
                <w:b/>
                <w:bCs/>
                <w:sz w:val="16"/>
                <w:szCs w:val="16"/>
              </w:rPr>
              <w:t>7.5 Site Test Requirements</w:t>
            </w:r>
          </w:p>
        </w:tc>
        <w:tc>
          <w:tcPr>
            <w:tcW w:w="2740" w:type="pct"/>
            <w:shd w:val="clear" w:color="auto" w:fill="auto"/>
            <w:hideMark/>
          </w:tcPr>
          <w:p w14:paraId="5704C8F9" w14:textId="77777777" w:rsidR="005D4E1B" w:rsidRPr="00C7666F" w:rsidRDefault="005D4E1B" w:rsidP="005D4E1B">
            <w:pPr>
              <w:rPr>
                <w:rFonts w:cs="Arial"/>
                <w:sz w:val="16"/>
                <w:szCs w:val="16"/>
              </w:rPr>
            </w:pPr>
            <w:r w:rsidRPr="00C7666F">
              <w:rPr>
                <w:rFonts w:cs="Arial"/>
                <w:sz w:val="16"/>
                <w:szCs w:val="16"/>
              </w:rPr>
              <w:t>N/A</w:t>
            </w:r>
          </w:p>
        </w:tc>
      </w:tr>
      <w:tr w:rsidR="005D4E1B" w:rsidRPr="00BC0134" w14:paraId="73AE9632" w14:textId="77777777" w:rsidTr="00C7666F">
        <w:trPr>
          <w:trHeight w:val="300"/>
        </w:trPr>
        <w:tc>
          <w:tcPr>
            <w:tcW w:w="2260" w:type="pct"/>
            <w:shd w:val="clear" w:color="auto" w:fill="auto"/>
            <w:hideMark/>
          </w:tcPr>
          <w:p w14:paraId="03944127" w14:textId="77777777" w:rsidR="005D4E1B" w:rsidRPr="00C7666F" w:rsidRDefault="005D4E1B" w:rsidP="005D4E1B">
            <w:pPr>
              <w:rPr>
                <w:rFonts w:cs="Arial"/>
                <w:b/>
                <w:bCs/>
                <w:sz w:val="16"/>
                <w:szCs w:val="16"/>
              </w:rPr>
            </w:pPr>
            <w:r w:rsidRPr="00C7666F">
              <w:rPr>
                <w:rFonts w:cs="Arial"/>
                <w:b/>
                <w:bCs/>
                <w:sz w:val="16"/>
                <w:szCs w:val="16"/>
              </w:rPr>
              <w:t>7.6 Reporting Requirements</w:t>
            </w:r>
          </w:p>
        </w:tc>
        <w:tc>
          <w:tcPr>
            <w:tcW w:w="2740" w:type="pct"/>
            <w:shd w:val="clear" w:color="auto" w:fill="auto"/>
            <w:hideMark/>
          </w:tcPr>
          <w:p w14:paraId="69942725" w14:textId="77777777" w:rsidR="005D4E1B" w:rsidRPr="00C7666F" w:rsidRDefault="005D4E1B" w:rsidP="005D4E1B">
            <w:pPr>
              <w:rPr>
                <w:rFonts w:cs="Arial"/>
                <w:sz w:val="16"/>
                <w:szCs w:val="16"/>
              </w:rPr>
            </w:pPr>
            <w:r w:rsidRPr="00C7666F">
              <w:rPr>
                <w:rFonts w:cs="Arial"/>
                <w:sz w:val="16"/>
                <w:szCs w:val="16"/>
              </w:rPr>
              <w:t>N/A</w:t>
            </w:r>
          </w:p>
        </w:tc>
      </w:tr>
      <w:tr w:rsidR="005D4E1B" w:rsidRPr="00BC0134" w14:paraId="4935ECE5" w14:textId="77777777" w:rsidTr="00C7666F">
        <w:trPr>
          <w:trHeight w:val="300"/>
        </w:trPr>
        <w:tc>
          <w:tcPr>
            <w:tcW w:w="2260" w:type="pct"/>
            <w:shd w:val="clear" w:color="auto" w:fill="auto"/>
          </w:tcPr>
          <w:p w14:paraId="0BC5019D" w14:textId="77777777" w:rsidR="005D4E1B" w:rsidRPr="00C7666F" w:rsidRDefault="005D4E1B" w:rsidP="005D4E1B">
            <w:pPr>
              <w:rPr>
                <w:rFonts w:cs="Arial"/>
                <w:b/>
                <w:bCs/>
                <w:sz w:val="16"/>
                <w:szCs w:val="16"/>
              </w:rPr>
            </w:pPr>
            <w:r w:rsidRPr="00C7666F">
              <w:rPr>
                <w:rFonts w:cs="Arial"/>
                <w:b/>
                <w:bCs/>
                <w:sz w:val="16"/>
                <w:szCs w:val="16"/>
              </w:rPr>
              <w:t>7.7 Test Support Requirements</w:t>
            </w:r>
          </w:p>
        </w:tc>
        <w:tc>
          <w:tcPr>
            <w:tcW w:w="2740" w:type="pct"/>
            <w:shd w:val="clear" w:color="auto" w:fill="auto"/>
          </w:tcPr>
          <w:p w14:paraId="1FDBAAD8" w14:textId="77777777" w:rsidR="005D4E1B" w:rsidRPr="00C7666F" w:rsidRDefault="005D4E1B" w:rsidP="005D4E1B">
            <w:pPr>
              <w:rPr>
                <w:rFonts w:cs="Arial"/>
                <w:sz w:val="16"/>
                <w:szCs w:val="16"/>
              </w:rPr>
            </w:pPr>
            <w:r w:rsidRPr="00C7666F">
              <w:rPr>
                <w:rFonts w:cs="Arial"/>
                <w:sz w:val="16"/>
                <w:szCs w:val="16"/>
              </w:rPr>
              <w:t>N/A</w:t>
            </w:r>
          </w:p>
        </w:tc>
      </w:tr>
      <w:tr w:rsidR="005D4E1B" w:rsidRPr="00BC0134" w14:paraId="2489C2DA" w14:textId="77777777" w:rsidTr="00C7666F">
        <w:trPr>
          <w:trHeight w:val="300"/>
        </w:trPr>
        <w:tc>
          <w:tcPr>
            <w:tcW w:w="2260" w:type="pct"/>
            <w:shd w:val="clear" w:color="auto" w:fill="auto"/>
            <w:hideMark/>
          </w:tcPr>
          <w:p w14:paraId="34CDF185" w14:textId="77777777" w:rsidR="005D4E1B" w:rsidRPr="00C7666F" w:rsidRDefault="005D4E1B" w:rsidP="005D4E1B">
            <w:pPr>
              <w:rPr>
                <w:rFonts w:cs="Arial"/>
                <w:b/>
                <w:bCs/>
                <w:sz w:val="16"/>
                <w:szCs w:val="16"/>
              </w:rPr>
            </w:pPr>
            <w:r w:rsidRPr="00C7666F">
              <w:rPr>
                <w:rFonts w:cs="Arial"/>
                <w:b/>
                <w:bCs/>
                <w:sz w:val="16"/>
                <w:szCs w:val="16"/>
              </w:rPr>
              <w:t>7.8 Critical Operational Issues</w:t>
            </w:r>
          </w:p>
        </w:tc>
        <w:tc>
          <w:tcPr>
            <w:tcW w:w="2740" w:type="pct"/>
            <w:shd w:val="clear" w:color="auto" w:fill="auto"/>
            <w:hideMark/>
          </w:tcPr>
          <w:p w14:paraId="5BB75D79" w14:textId="77777777" w:rsidR="005D4E1B" w:rsidRPr="00C7666F" w:rsidRDefault="005D4E1B" w:rsidP="005D4E1B">
            <w:pPr>
              <w:rPr>
                <w:rFonts w:cs="Arial"/>
                <w:sz w:val="16"/>
                <w:szCs w:val="16"/>
              </w:rPr>
            </w:pPr>
            <w:r w:rsidRPr="00C7666F">
              <w:rPr>
                <w:rFonts w:cs="Arial"/>
                <w:sz w:val="16"/>
                <w:szCs w:val="16"/>
              </w:rPr>
              <w:t>N/A</w:t>
            </w:r>
          </w:p>
        </w:tc>
      </w:tr>
      <w:tr w:rsidR="005D4E1B" w:rsidRPr="00BC0134" w14:paraId="56262DA6" w14:textId="77777777" w:rsidTr="00C7666F">
        <w:trPr>
          <w:trHeight w:val="300"/>
        </w:trPr>
        <w:tc>
          <w:tcPr>
            <w:tcW w:w="2260" w:type="pct"/>
            <w:shd w:val="clear" w:color="auto" w:fill="auto"/>
            <w:hideMark/>
          </w:tcPr>
          <w:p w14:paraId="5404DB25" w14:textId="77777777" w:rsidR="005D4E1B" w:rsidRPr="00C7666F" w:rsidRDefault="005D4E1B" w:rsidP="005D4E1B">
            <w:pPr>
              <w:rPr>
                <w:rFonts w:cs="Arial"/>
                <w:b/>
                <w:bCs/>
                <w:sz w:val="16"/>
                <w:szCs w:val="16"/>
              </w:rPr>
            </w:pPr>
            <w:r w:rsidRPr="00C7666F">
              <w:rPr>
                <w:rFonts w:cs="Arial"/>
                <w:b/>
                <w:bCs/>
                <w:sz w:val="16"/>
                <w:szCs w:val="16"/>
              </w:rPr>
              <w:t>8 Implementation and Transition Requirements</w:t>
            </w:r>
          </w:p>
        </w:tc>
        <w:tc>
          <w:tcPr>
            <w:tcW w:w="2740" w:type="pct"/>
            <w:shd w:val="clear" w:color="auto" w:fill="auto"/>
            <w:hideMark/>
          </w:tcPr>
          <w:p w14:paraId="5957EBE3" w14:textId="77777777" w:rsidR="00EA6202" w:rsidRPr="00C7666F" w:rsidRDefault="00F7579C" w:rsidP="005D4E1B">
            <w:pPr>
              <w:rPr>
                <w:rStyle w:val="Hyperlink"/>
                <w:rFonts w:cs="Arial"/>
                <w:sz w:val="16"/>
                <w:szCs w:val="16"/>
              </w:rPr>
            </w:pPr>
            <w:hyperlink r:id="rId216" w:history="1">
              <w:r w:rsidR="00EA6202" w:rsidRPr="00C7666F">
                <w:rPr>
                  <w:rStyle w:val="Hyperlink"/>
                  <w:rFonts w:cs="Arial"/>
                  <w:sz w:val="16"/>
                  <w:szCs w:val="16"/>
                </w:rPr>
                <w:t>Corporate Work Plan (CWP)</w:t>
              </w:r>
            </w:hyperlink>
          </w:p>
          <w:p w14:paraId="1D014E51" w14:textId="77777777" w:rsidR="005D4E1B" w:rsidRPr="00C7666F" w:rsidRDefault="00F7579C" w:rsidP="005D4E1B">
            <w:pPr>
              <w:rPr>
                <w:rFonts w:cs="Arial"/>
                <w:sz w:val="16"/>
                <w:szCs w:val="16"/>
              </w:rPr>
            </w:pPr>
            <w:hyperlink r:id="rId217" w:history="1">
              <w:r w:rsidR="005D4E1B" w:rsidRPr="00C7666F">
                <w:rPr>
                  <w:rStyle w:val="Hyperlink"/>
                  <w:rFonts w:cs="Arial"/>
                  <w:sz w:val="16"/>
                  <w:szCs w:val="16"/>
                </w:rPr>
                <w:t>In-Service Review (ISR) checklist</w:t>
              </w:r>
            </w:hyperlink>
          </w:p>
        </w:tc>
      </w:tr>
      <w:tr w:rsidR="005D4E1B" w:rsidRPr="00BC0134" w14:paraId="4F60B624" w14:textId="77777777" w:rsidTr="00C7666F">
        <w:trPr>
          <w:trHeight w:val="300"/>
        </w:trPr>
        <w:tc>
          <w:tcPr>
            <w:tcW w:w="2260" w:type="pct"/>
            <w:shd w:val="clear" w:color="auto" w:fill="auto"/>
            <w:hideMark/>
          </w:tcPr>
          <w:p w14:paraId="11B22A4D" w14:textId="77777777" w:rsidR="005D4E1B" w:rsidRPr="00C7666F" w:rsidRDefault="005D4E1B" w:rsidP="005D4E1B">
            <w:pPr>
              <w:rPr>
                <w:rFonts w:cs="Arial"/>
                <w:b/>
                <w:bCs/>
                <w:sz w:val="16"/>
                <w:szCs w:val="16"/>
              </w:rPr>
            </w:pPr>
            <w:r w:rsidRPr="00C7666F">
              <w:rPr>
                <w:rFonts w:cs="Arial"/>
                <w:b/>
                <w:bCs/>
                <w:sz w:val="16"/>
                <w:szCs w:val="16"/>
              </w:rPr>
              <w:t>9 In-Service Support and Management Requirements</w:t>
            </w:r>
          </w:p>
        </w:tc>
        <w:tc>
          <w:tcPr>
            <w:tcW w:w="2740" w:type="pct"/>
            <w:shd w:val="clear" w:color="auto" w:fill="auto"/>
            <w:hideMark/>
          </w:tcPr>
          <w:p w14:paraId="7B0D7C26" w14:textId="77777777" w:rsidR="005D4E1B" w:rsidRPr="00C7666F" w:rsidRDefault="005D4E1B" w:rsidP="005D4E1B">
            <w:pPr>
              <w:rPr>
                <w:rFonts w:cs="Arial"/>
                <w:sz w:val="16"/>
                <w:szCs w:val="16"/>
              </w:rPr>
            </w:pPr>
            <w:r w:rsidRPr="00C7666F">
              <w:rPr>
                <w:rFonts w:cs="Arial"/>
                <w:sz w:val="16"/>
                <w:szCs w:val="16"/>
              </w:rPr>
              <w:t>N/A</w:t>
            </w:r>
          </w:p>
        </w:tc>
      </w:tr>
      <w:tr w:rsidR="005D4E1B" w:rsidRPr="00BC0134" w14:paraId="2D687022" w14:textId="77777777" w:rsidTr="00C7666F">
        <w:trPr>
          <w:trHeight w:val="300"/>
        </w:trPr>
        <w:tc>
          <w:tcPr>
            <w:tcW w:w="2260" w:type="pct"/>
            <w:shd w:val="clear" w:color="auto" w:fill="auto"/>
            <w:hideMark/>
          </w:tcPr>
          <w:p w14:paraId="4C385221" w14:textId="77777777" w:rsidR="005D4E1B" w:rsidRPr="00C7666F" w:rsidRDefault="005D4E1B" w:rsidP="005D4E1B">
            <w:pPr>
              <w:rPr>
                <w:rFonts w:cs="Arial"/>
                <w:b/>
                <w:bCs/>
                <w:sz w:val="16"/>
                <w:szCs w:val="16"/>
              </w:rPr>
            </w:pPr>
            <w:r w:rsidRPr="00C7666F">
              <w:rPr>
                <w:rFonts w:cs="Arial"/>
                <w:b/>
                <w:bCs/>
                <w:sz w:val="16"/>
                <w:szCs w:val="16"/>
              </w:rPr>
              <w:t>9.1 Integrated Logistics Support</w:t>
            </w:r>
          </w:p>
        </w:tc>
        <w:tc>
          <w:tcPr>
            <w:tcW w:w="2740" w:type="pct"/>
            <w:shd w:val="clear" w:color="auto" w:fill="auto"/>
            <w:hideMark/>
          </w:tcPr>
          <w:p w14:paraId="27B387AB" w14:textId="77777777" w:rsidR="005D4E1B" w:rsidRPr="00C7666F" w:rsidRDefault="00F7579C" w:rsidP="005D4E1B">
            <w:pPr>
              <w:rPr>
                <w:rFonts w:cs="Arial"/>
                <w:sz w:val="16"/>
                <w:szCs w:val="16"/>
              </w:rPr>
            </w:pPr>
            <w:hyperlink r:id="rId218" w:history="1">
              <w:r w:rsidR="005D4E1B" w:rsidRPr="00C7666F">
                <w:rPr>
                  <w:rStyle w:val="Hyperlink"/>
                  <w:rFonts w:cs="Arial"/>
                  <w:sz w:val="16"/>
                  <w:szCs w:val="16"/>
                </w:rPr>
                <w:t>FAA AMS, Section 4.3: Integrated Logistics Support (ILS)</w:t>
              </w:r>
            </w:hyperlink>
            <w:r w:rsidR="005D4E1B">
              <w:t xml:space="preserve"> </w:t>
            </w:r>
          </w:p>
        </w:tc>
      </w:tr>
      <w:tr w:rsidR="005D4E1B" w:rsidRPr="00BC0134" w14:paraId="373DF4F4" w14:textId="77777777" w:rsidTr="00C7666F">
        <w:trPr>
          <w:trHeight w:val="300"/>
        </w:trPr>
        <w:tc>
          <w:tcPr>
            <w:tcW w:w="2260" w:type="pct"/>
            <w:shd w:val="clear" w:color="auto" w:fill="auto"/>
            <w:hideMark/>
          </w:tcPr>
          <w:p w14:paraId="1AA286FF" w14:textId="77777777" w:rsidR="005D4E1B" w:rsidRPr="00C7666F" w:rsidRDefault="005D4E1B" w:rsidP="005D4E1B">
            <w:pPr>
              <w:rPr>
                <w:rFonts w:cs="Arial"/>
                <w:b/>
                <w:bCs/>
                <w:sz w:val="16"/>
                <w:szCs w:val="16"/>
              </w:rPr>
            </w:pPr>
            <w:r w:rsidRPr="00C7666F">
              <w:rPr>
                <w:rFonts w:cs="Arial"/>
                <w:b/>
                <w:bCs/>
                <w:sz w:val="16"/>
                <w:szCs w:val="16"/>
              </w:rPr>
              <w:t>9.2 Maintenance Planning</w:t>
            </w:r>
          </w:p>
        </w:tc>
        <w:tc>
          <w:tcPr>
            <w:tcW w:w="2740" w:type="pct"/>
            <w:shd w:val="clear" w:color="auto" w:fill="auto"/>
            <w:hideMark/>
          </w:tcPr>
          <w:p w14:paraId="6821926A" w14:textId="77777777" w:rsidR="005D4E1B" w:rsidRPr="00C7666F" w:rsidRDefault="00F7579C" w:rsidP="005D4E1B">
            <w:pPr>
              <w:rPr>
                <w:rStyle w:val="Hyperlink"/>
                <w:rFonts w:cs="Arial"/>
                <w:sz w:val="16"/>
                <w:szCs w:val="16"/>
              </w:rPr>
            </w:pPr>
            <w:hyperlink r:id="rId219" w:history="1">
              <w:r w:rsidR="005D4E1B" w:rsidRPr="00C7666F">
                <w:rPr>
                  <w:rStyle w:val="Hyperlink"/>
                  <w:rFonts w:cs="Arial"/>
                  <w:sz w:val="16"/>
                  <w:szCs w:val="16"/>
                </w:rPr>
                <w:t>FAA Order 6000.30F National Airspace System Maintenance Policy</w:t>
              </w:r>
            </w:hyperlink>
          </w:p>
          <w:p w14:paraId="6AFAEC09" w14:textId="77777777" w:rsidR="005D4E1B" w:rsidRPr="00C7666F" w:rsidRDefault="00F7579C" w:rsidP="005D4E1B">
            <w:pPr>
              <w:rPr>
                <w:rFonts w:cs="Arial"/>
                <w:sz w:val="16"/>
                <w:szCs w:val="16"/>
              </w:rPr>
            </w:pPr>
            <w:hyperlink r:id="rId220" w:history="1">
              <w:r w:rsidR="005D4E1B" w:rsidRPr="00C7666F">
                <w:rPr>
                  <w:rStyle w:val="Hyperlink"/>
                  <w:rFonts w:cs="Arial"/>
                  <w:sz w:val="16"/>
                  <w:szCs w:val="16"/>
                </w:rPr>
                <w:t>JO 6000.53D, Remote Maintenance Monitoring Interface Development and Implementation</w:t>
              </w:r>
            </w:hyperlink>
          </w:p>
        </w:tc>
      </w:tr>
      <w:tr w:rsidR="005D4E1B" w:rsidRPr="00C46CE7" w14:paraId="20CBA0DB" w14:textId="77777777" w:rsidTr="00C7666F">
        <w:trPr>
          <w:trHeight w:val="300"/>
        </w:trPr>
        <w:tc>
          <w:tcPr>
            <w:tcW w:w="2260" w:type="pct"/>
            <w:shd w:val="clear" w:color="auto" w:fill="auto"/>
          </w:tcPr>
          <w:p w14:paraId="5EEB0CD4" w14:textId="77777777" w:rsidR="005D4E1B" w:rsidRPr="00C7666F" w:rsidRDefault="005D4E1B" w:rsidP="005D4E1B">
            <w:pPr>
              <w:rPr>
                <w:rFonts w:cs="Arial"/>
                <w:b/>
                <w:bCs/>
                <w:sz w:val="16"/>
                <w:szCs w:val="16"/>
              </w:rPr>
            </w:pPr>
            <w:r w:rsidRPr="00C7666F">
              <w:rPr>
                <w:rFonts w:cs="Arial"/>
                <w:b/>
                <w:bCs/>
                <w:sz w:val="16"/>
                <w:szCs w:val="16"/>
              </w:rPr>
              <w:t>9.2.1 Field Maintenance Support</w:t>
            </w:r>
          </w:p>
        </w:tc>
        <w:tc>
          <w:tcPr>
            <w:tcW w:w="2740" w:type="pct"/>
            <w:shd w:val="clear" w:color="auto" w:fill="auto"/>
          </w:tcPr>
          <w:p w14:paraId="7A581933" w14:textId="77777777" w:rsidR="005D4E1B" w:rsidRPr="00C7666F" w:rsidRDefault="00F7579C" w:rsidP="005D4E1B">
            <w:pPr>
              <w:rPr>
                <w:rStyle w:val="Hyperlink"/>
                <w:rFonts w:cs="Arial"/>
              </w:rPr>
            </w:pPr>
            <w:hyperlink r:id="rId221" w:history="1">
              <w:r w:rsidR="005D4E1B" w:rsidRPr="00C7666F">
                <w:rPr>
                  <w:rStyle w:val="Hyperlink"/>
                  <w:rFonts w:cs="Arial"/>
                  <w:sz w:val="16"/>
                  <w:szCs w:val="16"/>
                </w:rPr>
                <w:t>FAA Order 6000.15G – General Maintenance Handbook for National Airspace System (NAS) Facilities</w:t>
              </w:r>
            </w:hyperlink>
          </w:p>
        </w:tc>
      </w:tr>
      <w:tr w:rsidR="005D4E1B" w:rsidRPr="00C46CE7" w14:paraId="23B15AD4" w14:textId="77777777" w:rsidTr="00C7666F">
        <w:trPr>
          <w:trHeight w:val="300"/>
        </w:trPr>
        <w:tc>
          <w:tcPr>
            <w:tcW w:w="2260" w:type="pct"/>
            <w:shd w:val="clear" w:color="auto" w:fill="auto"/>
          </w:tcPr>
          <w:p w14:paraId="3EE6B79E" w14:textId="77777777" w:rsidR="005D4E1B" w:rsidRPr="00C7666F" w:rsidRDefault="005D4E1B" w:rsidP="005D4E1B">
            <w:pPr>
              <w:rPr>
                <w:rFonts w:cs="Arial"/>
                <w:b/>
                <w:bCs/>
                <w:sz w:val="16"/>
                <w:szCs w:val="16"/>
              </w:rPr>
            </w:pPr>
            <w:r w:rsidRPr="00C7666F">
              <w:rPr>
                <w:rFonts w:cs="Arial"/>
                <w:b/>
                <w:bCs/>
                <w:sz w:val="16"/>
                <w:szCs w:val="16"/>
              </w:rPr>
              <w:t>9.2.1.1 Service and System Certification Criteria</w:t>
            </w:r>
          </w:p>
        </w:tc>
        <w:tc>
          <w:tcPr>
            <w:tcW w:w="2740" w:type="pct"/>
            <w:shd w:val="clear" w:color="auto" w:fill="auto"/>
          </w:tcPr>
          <w:p w14:paraId="341EFBDF" w14:textId="77777777" w:rsidR="005D4E1B" w:rsidRPr="00C7666F" w:rsidRDefault="00F7579C" w:rsidP="005D4E1B">
            <w:pPr>
              <w:rPr>
                <w:rStyle w:val="Hyperlink"/>
                <w:rFonts w:cs="Arial"/>
              </w:rPr>
            </w:pPr>
            <w:hyperlink r:id="rId222" w:history="1">
              <w:r w:rsidR="005D4E1B" w:rsidRPr="00C7666F">
                <w:rPr>
                  <w:rStyle w:val="Hyperlink"/>
                  <w:rFonts w:cs="Arial"/>
                  <w:sz w:val="16"/>
                  <w:szCs w:val="16"/>
                </w:rPr>
                <w:t>FAA Order 6000.15</w:t>
              </w:r>
              <w:r w:rsidR="00E0001E" w:rsidRPr="00C7666F">
                <w:rPr>
                  <w:rStyle w:val="Hyperlink"/>
                  <w:rFonts w:cs="Arial"/>
                  <w:sz w:val="16"/>
                  <w:szCs w:val="16"/>
                </w:rPr>
                <w:t>H</w:t>
              </w:r>
              <w:r w:rsidR="005D4E1B" w:rsidRPr="00C7666F">
                <w:rPr>
                  <w:rStyle w:val="Hyperlink"/>
                  <w:rFonts w:cs="Arial"/>
                  <w:sz w:val="16"/>
                  <w:szCs w:val="16"/>
                </w:rPr>
                <w:t xml:space="preserve"> – General Maintenance Handbook for National Airspace System (NAS) Facilities</w:t>
              </w:r>
            </w:hyperlink>
          </w:p>
        </w:tc>
      </w:tr>
      <w:tr w:rsidR="005D4E1B" w:rsidRPr="00BC0134" w14:paraId="12442B23" w14:textId="77777777" w:rsidTr="00C7666F">
        <w:trPr>
          <w:trHeight w:val="300"/>
        </w:trPr>
        <w:tc>
          <w:tcPr>
            <w:tcW w:w="2260" w:type="pct"/>
            <w:shd w:val="clear" w:color="auto" w:fill="auto"/>
          </w:tcPr>
          <w:p w14:paraId="65F62F0F" w14:textId="77777777" w:rsidR="005D4E1B" w:rsidRPr="00C7666F" w:rsidRDefault="005D4E1B" w:rsidP="005D4E1B">
            <w:pPr>
              <w:rPr>
                <w:rFonts w:cs="Arial"/>
                <w:b/>
                <w:bCs/>
                <w:sz w:val="16"/>
                <w:szCs w:val="16"/>
              </w:rPr>
            </w:pPr>
            <w:r w:rsidRPr="00C7666F">
              <w:rPr>
                <w:rFonts w:cs="Arial"/>
                <w:b/>
                <w:bCs/>
                <w:sz w:val="16"/>
                <w:szCs w:val="16"/>
              </w:rPr>
              <w:t>9.2.1.2 Remote Maintenance Monitoring</w:t>
            </w:r>
          </w:p>
        </w:tc>
        <w:tc>
          <w:tcPr>
            <w:tcW w:w="2740" w:type="pct"/>
            <w:shd w:val="clear" w:color="auto" w:fill="auto"/>
          </w:tcPr>
          <w:p w14:paraId="30784D8F" w14:textId="77777777" w:rsidR="005D4E1B" w:rsidRPr="00C7666F" w:rsidRDefault="005D4E1B" w:rsidP="005D4E1B">
            <w:pPr>
              <w:rPr>
                <w:rFonts w:cs="Arial"/>
                <w:sz w:val="16"/>
                <w:szCs w:val="16"/>
              </w:rPr>
            </w:pPr>
            <w:r w:rsidRPr="00C7666F">
              <w:rPr>
                <w:rFonts w:cs="Arial"/>
                <w:sz w:val="16"/>
                <w:szCs w:val="16"/>
              </w:rPr>
              <w:t>N/A</w:t>
            </w:r>
          </w:p>
        </w:tc>
      </w:tr>
      <w:tr w:rsidR="005D4E1B" w:rsidRPr="00BC0134" w14:paraId="72CB57F8" w14:textId="77777777" w:rsidTr="00C7666F">
        <w:trPr>
          <w:trHeight w:val="300"/>
        </w:trPr>
        <w:tc>
          <w:tcPr>
            <w:tcW w:w="2260" w:type="pct"/>
            <w:shd w:val="clear" w:color="auto" w:fill="auto"/>
          </w:tcPr>
          <w:p w14:paraId="5C379C6E" w14:textId="77777777" w:rsidR="005D4E1B" w:rsidRPr="00C7666F" w:rsidRDefault="005D4E1B" w:rsidP="005D4E1B">
            <w:pPr>
              <w:rPr>
                <w:rFonts w:cs="Arial"/>
                <w:b/>
                <w:bCs/>
                <w:sz w:val="16"/>
                <w:szCs w:val="16"/>
              </w:rPr>
            </w:pPr>
            <w:r w:rsidRPr="00C7666F">
              <w:rPr>
                <w:rFonts w:cs="Arial"/>
                <w:b/>
                <w:bCs/>
                <w:sz w:val="16"/>
                <w:szCs w:val="16"/>
              </w:rPr>
              <w:t xml:space="preserve">9.2.2 Second Level Engineering, Maintenance, and Technical Support </w:t>
            </w:r>
          </w:p>
        </w:tc>
        <w:tc>
          <w:tcPr>
            <w:tcW w:w="2740" w:type="pct"/>
            <w:shd w:val="clear" w:color="auto" w:fill="auto"/>
          </w:tcPr>
          <w:p w14:paraId="5C790313" w14:textId="77777777" w:rsidR="005D4E1B" w:rsidRPr="00C7666F" w:rsidRDefault="00F7579C" w:rsidP="005D4E1B">
            <w:pPr>
              <w:rPr>
                <w:rStyle w:val="Hyperlink"/>
                <w:rFonts w:cs="Arial"/>
                <w:sz w:val="16"/>
                <w:szCs w:val="16"/>
              </w:rPr>
            </w:pPr>
            <w:hyperlink r:id="rId223" w:history="1">
              <w:r w:rsidR="005D4E1B" w:rsidRPr="00C7666F">
                <w:rPr>
                  <w:rStyle w:val="Hyperlink"/>
                  <w:rFonts w:cs="Arial"/>
                  <w:sz w:val="16"/>
                  <w:szCs w:val="16"/>
                </w:rPr>
                <w:t>FAA Order 1100.157A -- National Systems Engineering Divisions Maintenance Program Procedures, Operational Support (AOS)</w:t>
              </w:r>
            </w:hyperlink>
            <w:r w:rsidR="005D4E1B" w:rsidRPr="00C7666F">
              <w:rPr>
                <w:rStyle w:val="Hyperlink"/>
                <w:rFonts w:cs="Arial"/>
                <w:sz w:val="16"/>
                <w:szCs w:val="16"/>
              </w:rPr>
              <w:t xml:space="preserve"> </w:t>
            </w:r>
          </w:p>
          <w:p w14:paraId="2977C4F3" w14:textId="77777777" w:rsidR="005D4E1B" w:rsidRPr="00C7666F" w:rsidRDefault="00F7579C" w:rsidP="005D4E1B">
            <w:pPr>
              <w:rPr>
                <w:rFonts w:cs="Arial"/>
                <w:sz w:val="16"/>
                <w:szCs w:val="16"/>
              </w:rPr>
            </w:pPr>
            <w:hyperlink r:id="rId224" w:history="1">
              <w:r w:rsidR="005D4E1B" w:rsidRPr="00C7666F">
                <w:rPr>
                  <w:rStyle w:val="Hyperlink"/>
                  <w:rFonts w:cs="Arial"/>
                  <w:sz w:val="16"/>
                  <w:szCs w:val="16"/>
                </w:rPr>
                <w:t>FAA Order 6000.30F – National Airspace System Maintenance Policy</w:t>
              </w:r>
            </w:hyperlink>
          </w:p>
        </w:tc>
      </w:tr>
      <w:tr w:rsidR="005D4E1B" w:rsidRPr="00C46CE7" w14:paraId="6B45D1A6" w14:textId="77777777" w:rsidTr="00C7666F">
        <w:trPr>
          <w:trHeight w:val="300"/>
        </w:trPr>
        <w:tc>
          <w:tcPr>
            <w:tcW w:w="2260" w:type="pct"/>
            <w:shd w:val="clear" w:color="auto" w:fill="auto"/>
          </w:tcPr>
          <w:p w14:paraId="7DFAC00C" w14:textId="77777777" w:rsidR="005D4E1B" w:rsidRPr="00C7666F" w:rsidRDefault="005D4E1B" w:rsidP="005D4E1B">
            <w:pPr>
              <w:rPr>
                <w:rFonts w:cs="Arial"/>
                <w:b/>
                <w:bCs/>
                <w:sz w:val="16"/>
                <w:szCs w:val="16"/>
              </w:rPr>
            </w:pPr>
            <w:r w:rsidRPr="00C7666F">
              <w:rPr>
                <w:rFonts w:cs="Arial"/>
                <w:b/>
                <w:bCs/>
                <w:sz w:val="16"/>
                <w:szCs w:val="16"/>
              </w:rPr>
              <w:t>9.2.3 Depot-Level Support</w:t>
            </w:r>
          </w:p>
        </w:tc>
        <w:tc>
          <w:tcPr>
            <w:tcW w:w="2740" w:type="pct"/>
            <w:shd w:val="clear" w:color="auto" w:fill="auto"/>
          </w:tcPr>
          <w:p w14:paraId="17A68F69" w14:textId="77777777" w:rsidR="005D4E1B" w:rsidRPr="00C7666F" w:rsidRDefault="005D4E1B" w:rsidP="005D4E1B">
            <w:pPr>
              <w:rPr>
                <w:rStyle w:val="Hyperlink"/>
                <w:rFonts w:cs="Arial"/>
                <w:sz w:val="16"/>
                <w:szCs w:val="16"/>
              </w:rPr>
            </w:pPr>
            <w:r w:rsidRPr="00C7666F">
              <w:rPr>
                <w:rFonts w:cs="Arial"/>
                <w:sz w:val="16"/>
                <w:szCs w:val="16"/>
              </w:rPr>
              <w:fldChar w:fldCharType="begin"/>
            </w:r>
            <w:r w:rsidRPr="00C7666F">
              <w:rPr>
                <w:rFonts w:cs="Arial"/>
                <w:sz w:val="16"/>
                <w:szCs w:val="16"/>
              </w:rPr>
              <w:instrText xml:space="preserve"> HYPERLINK "https://fast.faa.gov/archive/v1011/docs/businesscasetemplate.doc" </w:instrText>
            </w:r>
            <w:r w:rsidRPr="00C7666F">
              <w:rPr>
                <w:rFonts w:cs="Arial"/>
                <w:sz w:val="16"/>
                <w:szCs w:val="16"/>
              </w:rPr>
            </w:r>
            <w:r w:rsidRPr="00C7666F">
              <w:rPr>
                <w:rFonts w:cs="Arial"/>
                <w:sz w:val="16"/>
                <w:szCs w:val="16"/>
              </w:rPr>
              <w:fldChar w:fldCharType="separate"/>
            </w:r>
            <w:r w:rsidRPr="00C7666F">
              <w:rPr>
                <w:rStyle w:val="Hyperlink"/>
                <w:rFonts w:cs="Arial"/>
                <w:sz w:val="16"/>
                <w:szCs w:val="16"/>
              </w:rPr>
              <w:t>Business Case Analysis (BCA) Template</w:t>
            </w:r>
          </w:p>
          <w:p w14:paraId="6BD87D24" w14:textId="77777777" w:rsidR="005D4E1B" w:rsidRPr="00C7666F" w:rsidRDefault="005D4E1B" w:rsidP="005D4E1B">
            <w:pPr>
              <w:rPr>
                <w:rFonts w:cs="Arial"/>
              </w:rPr>
            </w:pPr>
            <w:r w:rsidRPr="00C7666F">
              <w:rPr>
                <w:rFonts w:cs="Arial"/>
                <w:sz w:val="16"/>
                <w:szCs w:val="16"/>
              </w:rPr>
              <w:fldChar w:fldCharType="end"/>
            </w:r>
            <w:hyperlink r:id="rId225" w:history="1">
              <w:r w:rsidRPr="00C7666F">
                <w:rPr>
                  <w:rStyle w:val="Hyperlink"/>
                  <w:rFonts w:cs="Arial"/>
                  <w:sz w:val="16"/>
                  <w:szCs w:val="16"/>
                </w:rPr>
                <w:t>FAA Order 2500.8B, Funding Criteria for OPS, F&amp;E, and RE&amp;D accounts</w:t>
              </w:r>
            </w:hyperlink>
          </w:p>
        </w:tc>
      </w:tr>
      <w:tr w:rsidR="005D4E1B" w:rsidRPr="00EF232D" w14:paraId="0FDFD4D9" w14:textId="77777777" w:rsidTr="00C7666F">
        <w:trPr>
          <w:trHeight w:val="300"/>
        </w:trPr>
        <w:tc>
          <w:tcPr>
            <w:tcW w:w="2260" w:type="pct"/>
            <w:shd w:val="clear" w:color="auto" w:fill="auto"/>
          </w:tcPr>
          <w:p w14:paraId="7088CC01" w14:textId="77777777" w:rsidR="005D4E1B" w:rsidRPr="00C7666F" w:rsidRDefault="005D4E1B" w:rsidP="005D4E1B">
            <w:pPr>
              <w:rPr>
                <w:rFonts w:cs="Arial"/>
                <w:b/>
                <w:bCs/>
                <w:sz w:val="16"/>
                <w:szCs w:val="16"/>
              </w:rPr>
            </w:pPr>
            <w:r w:rsidRPr="00C7666F">
              <w:rPr>
                <w:rFonts w:cs="Arial"/>
                <w:b/>
                <w:bCs/>
                <w:sz w:val="16"/>
                <w:szCs w:val="16"/>
              </w:rPr>
              <w:t>9.3 Supply Support</w:t>
            </w:r>
          </w:p>
        </w:tc>
        <w:tc>
          <w:tcPr>
            <w:tcW w:w="2740" w:type="pct"/>
            <w:shd w:val="clear" w:color="auto" w:fill="auto"/>
          </w:tcPr>
          <w:p w14:paraId="4B07488F" w14:textId="77777777" w:rsidR="005D4E1B" w:rsidRPr="00C7666F" w:rsidRDefault="00F7579C" w:rsidP="005D4E1B">
            <w:pPr>
              <w:rPr>
                <w:rStyle w:val="Hyperlink"/>
                <w:rFonts w:cs="Arial"/>
                <w:sz w:val="16"/>
                <w:szCs w:val="16"/>
              </w:rPr>
            </w:pPr>
            <w:hyperlink r:id="rId226" w:history="1">
              <w:r w:rsidR="005D4E1B" w:rsidRPr="00C7666F">
                <w:rPr>
                  <w:rStyle w:val="Hyperlink"/>
                  <w:rFonts w:cs="Arial"/>
                  <w:sz w:val="16"/>
                  <w:szCs w:val="16"/>
                </w:rPr>
                <w:t>FAA Order 4250.9B, Field Materiel Management and Control</w:t>
              </w:r>
            </w:hyperlink>
          </w:p>
          <w:p w14:paraId="71777C13" w14:textId="77777777" w:rsidR="005D4E1B" w:rsidRPr="00C7666F" w:rsidRDefault="005D4E1B" w:rsidP="005D4E1B">
            <w:pPr>
              <w:rPr>
                <w:rFonts w:cs="Arial"/>
              </w:rPr>
            </w:pPr>
            <w:r w:rsidRPr="00C7666F">
              <w:rPr>
                <w:sz w:val="16"/>
              </w:rPr>
              <w:t>GE</w:t>
            </w:r>
            <w:r w:rsidR="00E0001E" w:rsidRPr="00C7666F">
              <w:rPr>
                <w:sz w:val="16"/>
              </w:rPr>
              <w:t>I</w:t>
            </w:r>
            <w:r w:rsidRPr="00C7666F">
              <w:rPr>
                <w:sz w:val="16"/>
              </w:rPr>
              <w:t>A-STD-007 Logistics Product Data (LPD)</w:t>
            </w:r>
          </w:p>
        </w:tc>
      </w:tr>
      <w:tr w:rsidR="005D4E1B" w:rsidRPr="00BC0134" w14:paraId="3AA7A4E9" w14:textId="77777777" w:rsidTr="00C7666F">
        <w:trPr>
          <w:trHeight w:val="300"/>
        </w:trPr>
        <w:tc>
          <w:tcPr>
            <w:tcW w:w="2260" w:type="pct"/>
            <w:shd w:val="clear" w:color="auto" w:fill="auto"/>
          </w:tcPr>
          <w:p w14:paraId="18F54AB2" w14:textId="77777777" w:rsidR="005D4E1B" w:rsidRPr="00C7666F" w:rsidRDefault="005D4E1B" w:rsidP="005D4E1B">
            <w:pPr>
              <w:rPr>
                <w:rFonts w:cs="Arial"/>
                <w:b/>
                <w:bCs/>
                <w:sz w:val="16"/>
                <w:szCs w:val="16"/>
              </w:rPr>
            </w:pPr>
            <w:r w:rsidRPr="00C7666F">
              <w:rPr>
                <w:rFonts w:cs="Arial"/>
                <w:b/>
                <w:bCs/>
                <w:sz w:val="16"/>
                <w:szCs w:val="16"/>
              </w:rPr>
              <w:t>9.3.1 Site Sparing</w:t>
            </w:r>
          </w:p>
        </w:tc>
        <w:tc>
          <w:tcPr>
            <w:tcW w:w="2740" w:type="pct"/>
            <w:shd w:val="clear" w:color="auto" w:fill="auto"/>
          </w:tcPr>
          <w:p w14:paraId="153F5B8B" w14:textId="77777777" w:rsidR="005D4E1B" w:rsidRPr="00C7666F" w:rsidRDefault="005D4E1B" w:rsidP="005D4E1B">
            <w:pPr>
              <w:rPr>
                <w:rFonts w:cs="Arial"/>
                <w:sz w:val="16"/>
                <w:szCs w:val="16"/>
              </w:rPr>
            </w:pPr>
            <w:r w:rsidRPr="00C7666F">
              <w:rPr>
                <w:rFonts w:cs="Arial"/>
                <w:sz w:val="16"/>
                <w:szCs w:val="16"/>
              </w:rPr>
              <w:t>N/A</w:t>
            </w:r>
          </w:p>
        </w:tc>
      </w:tr>
      <w:tr w:rsidR="005D4E1B" w:rsidRPr="00BC0134" w14:paraId="7561399D" w14:textId="77777777" w:rsidTr="00C7666F">
        <w:trPr>
          <w:trHeight w:val="300"/>
        </w:trPr>
        <w:tc>
          <w:tcPr>
            <w:tcW w:w="2260" w:type="pct"/>
            <w:shd w:val="clear" w:color="auto" w:fill="auto"/>
          </w:tcPr>
          <w:p w14:paraId="4C6E4813" w14:textId="77777777" w:rsidR="005D4E1B" w:rsidRPr="00C7666F" w:rsidRDefault="005D4E1B" w:rsidP="005D4E1B">
            <w:pPr>
              <w:rPr>
                <w:rFonts w:cs="Arial"/>
                <w:b/>
                <w:bCs/>
                <w:sz w:val="16"/>
                <w:szCs w:val="16"/>
              </w:rPr>
            </w:pPr>
            <w:r w:rsidRPr="00C7666F">
              <w:rPr>
                <w:rFonts w:cs="Arial"/>
                <w:b/>
                <w:bCs/>
                <w:sz w:val="16"/>
                <w:szCs w:val="16"/>
              </w:rPr>
              <w:t>9.3.2 Life Cycle Provisioning/Depot Spares</w:t>
            </w:r>
          </w:p>
        </w:tc>
        <w:tc>
          <w:tcPr>
            <w:tcW w:w="2740" w:type="pct"/>
            <w:shd w:val="clear" w:color="auto" w:fill="auto"/>
          </w:tcPr>
          <w:p w14:paraId="3DCFDB0B" w14:textId="77777777" w:rsidR="005D4E1B" w:rsidRPr="00C7666F" w:rsidRDefault="00F7579C" w:rsidP="005D4E1B">
            <w:pPr>
              <w:rPr>
                <w:rStyle w:val="Hyperlink"/>
                <w:rFonts w:cs="Arial"/>
                <w:sz w:val="16"/>
                <w:szCs w:val="16"/>
              </w:rPr>
            </w:pPr>
            <w:hyperlink r:id="rId227" w:history="1">
              <w:r w:rsidR="005D4E1B" w:rsidRPr="00C7666F">
                <w:rPr>
                  <w:rStyle w:val="Hyperlink"/>
                  <w:rFonts w:cs="Arial"/>
                  <w:sz w:val="16"/>
                  <w:szCs w:val="16"/>
                </w:rPr>
                <w:t>FAA Order 4250.9B, Field Materiel Management and Control</w:t>
              </w:r>
            </w:hyperlink>
          </w:p>
          <w:p w14:paraId="6A12FC2D" w14:textId="77777777" w:rsidR="005D4E1B" w:rsidRPr="00C7666F" w:rsidRDefault="005D4E1B" w:rsidP="005D4E1B">
            <w:pPr>
              <w:rPr>
                <w:rFonts w:cs="Arial"/>
                <w:sz w:val="16"/>
                <w:szCs w:val="16"/>
              </w:rPr>
            </w:pPr>
            <w:r w:rsidRPr="00C7666F">
              <w:rPr>
                <w:sz w:val="16"/>
              </w:rPr>
              <w:t>GE</w:t>
            </w:r>
            <w:r w:rsidR="00E0001E" w:rsidRPr="00C7666F">
              <w:rPr>
                <w:sz w:val="16"/>
              </w:rPr>
              <w:t>I</w:t>
            </w:r>
            <w:r w:rsidRPr="00C7666F">
              <w:rPr>
                <w:sz w:val="16"/>
              </w:rPr>
              <w:t>A-STD-007 Logistics Product Data (LPD)</w:t>
            </w:r>
          </w:p>
        </w:tc>
      </w:tr>
      <w:tr w:rsidR="005D4E1B" w:rsidRPr="00EF232D" w14:paraId="482A0A87" w14:textId="77777777" w:rsidTr="00C7666F">
        <w:trPr>
          <w:trHeight w:val="300"/>
        </w:trPr>
        <w:tc>
          <w:tcPr>
            <w:tcW w:w="2260" w:type="pct"/>
            <w:shd w:val="clear" w:color="auto" w:fill="auto"/>
          </w:tcPr>
          <w:p w14:paraId="2DEC3220" w14:textId="77777777" w:rsidR="005D4E1B" w:rsidRPr="00C7666F" w:rsidRDefault="005D4E1B" w:rsidP="005D4E1B">
            <w:pPr>
              <w:rPr>
                <w:rFonts w:cs="Arial"/>
                <w:b/>
                <w:bCs/>
                <w:sz w:val="16"/>
                <w:szCs w:val="16"/>
              </w:rPr>
            </w:pPr>
            <w:r w:rsidRPr="00C7666F">
              <w:rPr>
                <w:rFonts w:cs="Arial"/>
                <w:b/>
                <w:bCs/>
                <w:sz w:val="16"/>
                <w:szCs w:val="16"/>
              </w:rPr>
              <w:t>9.3.3 Screening</w:t>
            </w:r>
          </w:p>
        </w:tc>
        <w:tc>
          <w:tcPr>
            <w:tcW w:w="2740" w:type="pct"/>
            <w:shd w:val="clear" w:color="auto" w:fill="auto"/>
          </w:tcPr>
          <w:p w14:paraId="594BB34A" w14:textId="77777777" w:rsidR="005D4E1B" w:rsidRPr="00C7666F" w:rsidRDefault="00F7579C" w:rsidP="005D4E1B">
            <w:pPr>
              <w:rPr>
                <w:rFonts w:cs="Arial"/>
              </w:rPr>
            </w:pPr>
            <w:hyperlink r:id="rId228" w:history="1">
              <w:r w:rsidR="005D4E1B" w:rsidRPr="00C7666F">
                <w:rPr>
                  <w:rStyle w:val="Hyperlink"/>
                  <w:rFonts w:cs="Arial"/>
                  <w:sz w:val="16"/>
                  <w:szCs w:val="16"/>
                </w:rPr>
                <w:t>FAA Order 4500.3D - Federal Catalog and Standardization Programs (FCSP)</w:t>
              </w:r>
            </w:hyperlink>
          </w:p>
        </w:tc>
      </w:tr>
      <w:tr w:rsidR="005D4E1B" w:rsidRPr="00EF232D" w14:paraId="1DD53D1C" w14:textId="77777777" w:rsidTr="00C7666F">
        <w:trPr>
          <w:trHeight w:val="300"/>
        </w:trPr>
        <w:tc>
          <w:tcPr>
            <w:tcW w:w="2260" w:type="pct"/>
            <w:shd w:val="clear" w:color="auto" w:fill="auto"/>
          </w:tcPr>
          <w:p w14:paraId="0FE2C56C" w14:textId="77777777" w:rsidR="005D4E1B" w:rsidRPr="00C7666F" w:rsidRDefault="005D4E1B" w:rsidP="005D4E1B">
            <w:pPr>
              <w:rPr>
                <w:rFonts w:cs="Arial"/>
                <w:b/>
                <w:bCs/>
                <w:sz w:val="16"/>
                <w:szCs w:val="16"/>
              </w:rPr>
            </w:pPr>
            <w:r w:rsidRPr="00C7666F">
              <w:rPr>
                <w:rFonts w:cs="Arial"/>
                <w:b/>
                <w:bCs/>
                <w:sz w:val="16"/>
                <w:szCs w:val="16"/>
              </w:rPr>
              <w:t>9.3.4 Warranty</w:t>
            </w:r>
          </w:p>
        </w:tc>
        <w:tc>
          <w:tcPr>
            <w:tcW w:w="2740" w:type="pct"/>
            <w:shd w:val="clear" w:color="auto" w:fill="auto"/>
          </w:tcPr>
          <w:p w14:paraId="09BC74B0" w14:textId="77777777" w:rsidR="005D4E1B" w:rsidRPr="00C7666F" w:rsidRDefault="00F7579C" w:rsidP="005D4E1B">
            <w:pPr>
              <w:rPr>
                <w:rFonts w:cs="Arial"/>
              </w:rPr>
            </w:pPr>
            <w:hyperlink r:id="rId229" w:history="1">
              <w:r w:rsidR="005D4E1B" w:rsidRPr="00C7666F">
                <w:rPr>
                  <w:rStyle w:val="Hyperlink"/>
                  <w:rFonts w:cs="Arial"/>
                  <w:sz w:val="16"/>
                  <w:szCs w:val="16"/>
                </w:rPr>
                <w:t>FAA Order 4650.20A - Reporting and Replacement of Items Falling under Warranty</w:t>
              </w:r>
            </w:hyperlink>
          </w:p>
        </w:tc>
      </w:tr>
      <w:tr w:rsidR="005D4E1B" w:rsidRPr="001F7CD6" w14:paraId="4EB22248" w14:textId="77777777" w:rsidTr="00C7666F">
        <w:trPr>
          <w:trHeight w:val="300"/>
        </w:trPr>
        <w:tc>
          <w:tcPr>
            <w:tcW w:w="2260" w:type="pct"/>
            <w:shd w:val="clear" w:color="auto" w:fill="auto"/>
          </w:tcPr>
          <w:p w14:paraId="1896255B" w14:textId="77777777" w:rsidR="005D4E1B" w:rsidRPr="00C7666F" w:rsidRDefault="005D4E1B" w:rsidP="005D4E1B">
            <w:pPr>
              <w:rPr>
                <w:rFonts w:cs="Arial"/>
                <w:b/>
                <w:bCs/>
                <w:sz w:val="16"/>
                <w:szCs w:val="16"/>
              </w:rPr>
            </w:pPr>
            <w:r w:rsidRPr="00C7666F">
              <w:rPr>
                <w:rFonts w:cs="Arial"/>
                <w:b/>
                <w:bCs/>
                <w:sz w:val="16"/>
                <w:szCs w:val="16"/>
              </w:rPr>
              <w:t>9.3.5 Asset Management</w:t>
            </w:r>
          </w:p>
        </w:tc>
        <w:tc>
          <w:tcPr>
            <w:tcW w:w="2740" w:type="pct"/>
            <w:shd w:val="clear" w:color="auto" w:fill="auto"/>
          </w:tcPr>
          <w:p w14:paraId="5323C0CA" w14:textId="77777777" w:rsidR="005D4E1B" w:rsidRPr="00C7666F" w:rsidRDefault="00F7579C" w:rsidP="005D4E1B">
            <w:pPr>
              <w:rPr>
                <w:rStyle w:val="Hyperlink"/>
                <w:rFonts w:cs="Arial"/>
                <w:sz w:val="16"/>
                <w:szCs w:val="16"/>
              </w:rPr>
            </w:pPr>
            <w:hyperlink r:id="rId230" w:history="1">
              <w:r w:rsidR="005D4E1B" w:rsidRPr="00C7666F">
                <w:rPr>
                  <w:rStyle w:val="Hyperlink"/>
                  <w:rFonts w:cs="Arial"/>
                  <w:sz w:val="16"/>
                  <w:szCs w:val="16"/>
                </w:rPr>
                <w:t>FAA Order 4140.1, Integrated Material Management Program</w:t>
              </w:r>
            </w:hyperlink>
          </w:p>
          <w:p w14:paraId="1DA7F015" w14:textId="77777777" w:rsidR="005D4E1B" w:rsidRPr="00C7666F" w:rsidRDefault="00F7579C" w:rsidP="005D4E1B">
            <w:pPr>
              <w:rPr>
                <w:rFonts w:ascii="Calibri" w:hAnsi="Calibri"/>
                <w:sz w:val="22"/>
                <w:szCs w:val="22"/>
              </w:rPr>
            </w:pPr>
            <w:hyperlink r:id="rId231" w:history="1">
              <w:r w:rsidR="005D4E1B" w:rsidRPr="00C7666F">
                <w:rPr>
                  <w:rStyle w:val="Hyperlink"/>
                  <w:rFonts w:cs="Arial"/>
                  <w:sz w:val="16"/>
                  <w:szCs w:val="16"/>
                </w:rPr>
                <w:t>FAA Order 4600.27C Personal Property Management</w:t>
              </w:r>
            </w:hyperlink>
          </w:p>
        </w:tc>
      </w:tr>
      <w:tr w:rsidR="005D4E1B" w:rsidRPr="00276BFB" w14:paraId="08700792" w14:textId="77777777" w:rsidTr="00C7666F">
        <w:trPr>
          <w:trHeight w:val="300"/>
        </w:trPr>
        <w:tc>
          <w:tcPr>
            <w:tcW w:w="2260" w:type="pct"/>
            <w:shd w:val="clear" w:color="auto" w:fill="auto"/>
          </w:tcPr>
          <w:p w14:paraId="22D9F707" w14:textId="77777777" w:rsidR="005D4E1B" w:rsidRPr="00C7666F" w:rsidRDefault="005D4E1B" w:rsidP="005D4E1B">
            <w:pPr>
              <w:rPr>
                <w:rFonts w:cs="Arial"/>
                <w:b/>
                <w:bCs/>
                <w:sz w:val="16"/>
                <w:szCs w:val="16"/>
              </w:rPr>
            </w:pPr>
            <w:r w:rsidRPr="00C7666F">
              <w:rPr>
                <w:rFonts w:cs="Arial"/>
                <w:b/>
                <w:bCs/>
                <w:sz w:val="16"/>
                <w:szCs w:val="16"/>
              </w:rPr>
              <w:t>9.4 Packing, Handling, Storage, and Transportation</w:t>
            </w:r>
          </w:p>
        </w:tc>
        <w:tc>
          <w:tcPr>
            <w:tcW w:w="2740" w:type="pct"/>
            <w:shd w:val="clear" w:color="auto" w:fill="auto"/>
          </w:tcPr>
          <w:p w14:paraId="1EE69D57" w14:textId="77777777" w:rsidR="005D4E1B" w:rsidRPr="00C7666F" w:rsidRDefault="00F7579C" w:rsidP="005D4E1B">
            <w:pPr>
              <w:rPr>
                <w:rStyle w:val="Hyperlink"/>
                <w:rFonts w:cs="Arial"/>
                <w:sz w:val="16"/>
                <w:szCs w:val="16"/>
              </w:rPr>
            </w:pPr>
            <w:hyperlink r:id="rId232" w:history="1">
              <w:r w:rsidR="005D4E1B" w:rsidRPr="00C7666F">
                <w:rPr>
                  <w:rStyle w:val="Hyperlink"/>
                  <w:rFonts w:cs="Arial"/>
                  <w:sz w:val="16"/>
                  <w:szCs w:val="16"/>
                </w:rPr>
                <w:t>ASTM-D-3951</w:t>
              </w:r>
              <w:r w:rsidR="00E0001E" w:rsidRPr="00C7666F">
                <w:rPr>
                  <w:rStyle w:val="Hyperlink"/>
                  <w:rFonts w:cs="Arial"/>
                  <w:sz w:val="16"/>
                  <w:szCs w:val="16"/>
                </w:rPr>
                <w:t>18</w:t>
              </w:r>
              <w:r w:rsidR="005D4E1B" w:rsidRPr="00C7666F">
                <w:rPr>
                  <w:rStyle w:val="Hyperlink"/>
                  <w:rFonts w:cs="Arial"/>
                  <w:sz w:val="16"/>
                  <w:szCs w:val="16"/>
                </w:rPr>
                <w:t xml:space="preserve"> Standard Practice for Commercial Packaging</w:t>
              </w:r>
            </w:hyperlink>
          </w:p>
          <w:p w14:paraId="102EC543" w14:textId="77777777" w:rsidR="005D4E1B" w:rsidRPr="00C7666F" w:rsidRDefault="005D4E1B" w:rsidP="005D4E1B">
            <w:pPr>
              <w:rPr>
                <w:sz w:val="16"/>
              </w:rPr>
            </w:pPr>
            <w:r w:rsidRPr="00C7666F">
              <w:rPr>
                <w:sz w:val="16"/>
              </w:rPr>
              <w:t xml:space="preserve">MIL-STD-2073-1 DOD Material Procedures for Development and Application of Packaging Requirements </w:t>
            </w:r>
          </w:p>
          <w:p w14:paraId="6D5246B9" w14:textId="77777777" w:rsidR="005D4E1B" w:rsidRPr="00C7666F" w:rsidRDefault="00F7579C" w:rsidP="005D4E1B">
            <w:pPr>
              <w:rPr>
                <w:rFonts w:cs="Arial"/>
                <w:color w:val="0000FF"/>
                <w:sz w:val="16"/>
                <w:szCs w:val="16"/>
                <w:u w:val="single"/>
              </w:rPr>
            </w:pPr>
            <w:hyperlink r:id="rId233" w:history="1">
              <w:r w:rsidR="005D4E1B" w:rsidRPr="00C7666F">
                <w:rPr>
                  <w:rStyle w:val="Hyperlink"/>
                  <w:rFonts w:cs="Arial"/>
                  <w:sz w:val="16"/>
                  <w:szCs w:val="16"/>
                </w:rPr>
                <w:t>MIL-STD-129R Military Marking for Shipment and Storage</w:t>
              </w:r>
            </w:hyperlink>
          </w:p>
        </w:tc>
      </w:tr>
      <w:tr w:rsidR="005D4E1B" w:rsidRPr="00BC0134" w14:paraId="698EB641" w14:textId="77777777" w:rsidTr="00C7666F">
        <w:trPr>
          <w:trHeight w:val="300"/>
        </w:trPr>
        <w:tc>
          <w:tcPr>
            <w:tcW w:w="2260" w:type="pct"/>
            <w:shd w:val="clear" w:color="auto" w:fill="auto"/>
          </w:tcPr>
          <w:p w14:paraId="4CDF0FEE" w14:textId="77777777" w:rsidR="005D4E1B" w:rsidRPr="00C7666F" w:rsidRDefault="005D4E1B" w:rsidP="005D4E1B">
            <w:pPr>
              <w:rPr>
                <w:rFonts w:cs="Arial"/>
                <w:b/>
                <w:bCs/>
                <w:sz w:val="16"/>
                <w:szCs w:val="16"/>
              </w:rPr>
            </w:pPr>
            <w:r w:rsidRPr="00C7666F">
              <w:rPr>
                <w:rFonts w:cs="Arial"/>
                <w:b/>
                <w:bCs/>
                <w:sz w:val="16"/>
                <w:szCs w:val="16"/>
              </w:rPr>
              <w:t xml:space="preserve">9.4.1 Depot Spares </w:t>
            </w:r>
          </w:p>
        </w:tc>
        <w:tc>
          <w:tcPr>
            <w:tcW w:w="2740" w:type="pct"/>
            <w:shd w:val="clear" w:color="auto" w:fill="auto"/>
          </w:tcPr>
          <w:p w14:paraId="2472F787" w14:textId="77777777" w:rsidR="005D4E1B" w:rsidRPr="00C7666F" w:rsidRDefault="005D4E1B" w:rsidP="005D4E1B">
            <w:pPr>
              <w:rPr>
                <w:rFonts w:cs="Arial"/>
                <w:sz w:val="16"/>
                <w:szCs w:val="16"/>
              </w:rPr>
            </w:pPr>
            <w:r w:rsidRPr="00C7666F">
              <w:rPr>
                <w:rFonts w:cs="Arial"/>
                <w:sz w:val="16"/>
                <w:szCs w:val="16"/>
              </w:rPr>
              <w:t>N/A</w:t>
            </w:r>
          </w:p>
        </w:tc>
      </w:tr>
      <w:tr w:rsidR="005D4E1B" w:rsidRPr="00BC0134" w14:paraId="7FB2B5AA" w14:textId="77777777" w:rsidTr="00C7666F">
        <w:trPr>
          <w:trHeight w:val="300"/>
        </w:trPr>
        <w:tc>
          <w:tcPr>
            <w:tcW w:w="2260" w:type="pct"/>
            <w:shd w:val="clear" w:color="auto" w:fill="auto"/>
          </w:tcPr>
          <w:p w14:paraId="22F2CF01" w14:textId="77777777" w:rsidR="005D4E1B" w:rsidRPr="00C7666F" w:rsidRDefault="005D4E1B" w:rsidP="005D4E1B">
            <w:pPr>
              <w:rPr>
                <w:rFonts w:cs="Arial"/>
                <w:b/>
                <w:bCs/>
                <w:sz w:val="16"/>
                <w:szCs w:val="16"/>
              </w:rPr>
            </w:pPr>
            <w:r w:rsidRPr="00C7666F">
              <w:rPr>
                <w:rFonts w:cs="Arial"/>
                <w:b/>
                <w:bCs/>
                <w:sz w:val="16"/>
                <w:szCs w:val="16"/>
              </w:rPr>
              <w:t>9.4.2 Barcoding</w:t>
            </w:r>
          </w:p>
        </w:tc>
        <w:tc>
          <w:tcPr>
            <w:tcW w:w="2740" w:type="pct"/>
            <w:shd w:val="clear" w:color="auto" w:fill="auto"/>
          </w:tcPr>
          <w:p w14:paraId="57FC28B6" w14:textId="77777777" w:rsidR="005D4E1B" w:rsidRPr="00C7666F" w:rsidRDefault="00F7579C" w:rsidP="005D4E1B">
            <w:pPr>
              <w:rPr>
                <w:rFonts w:cs="Arial"/>
                <w:sz w:val="16"/>
                <w:szCs w:val="16"/>
              </w:rPr>
            </w:pPr>
            <w:hyperlink r:id="rId234" w:history="1">
              <w:r w:rsidR="005D4E1B" w:rsidRPr="00C7666F">
                <w:rPr>
                  <w:rStyle w:val="Hyperlink"/>
                  <w:rFonts w:cs="Arial"/>
                  <w:sz w:val="16"/>
                  <w:szCs w:val="16"/>
                </w:rPr>
                <w:t>FAA Asset Identification Specification dated January 29, 2013</w:t>
              </w:r>
            </w:hyperlink>
          </w:p>
        </w:tc>
      </w:tr>
      <w:tr w:rsidR="005D4E1B" w:rsidRPr="00BC0134" w14:paraId="2E61205D" w14:textId="77777777" w:rsidTr="00C7666F">
        <w:trPr>
          <w:trHeight w:val="300"/>
        </w:trPr>
        <w:tc>
          <w:tcPr>
            <w:tcW w:w="2260" w:type="pct"/>
            <w:shd w:val="clear" w:color="auto" w:fill="auto"/>
          </w:tcPr>
          <w:p w14:paraId="05F03C03" w14:textId="77777777" w:rsidR="005D4E1B" w:rsidRPr="00C7666F" w:rsidRDefault="005D4E1B" w:rsidP="005D4E1B">
            <w:pPr>
              <w:rPr>
                <w:rFonts w:cs="Arial"/>
                <w:b/>
                <w:bCs/>
                <w:sz w:val="16"/>
                <w:szCs w:val="16"/>
              </w:rPr>
            </w:pPr>
            <w:r w:rsidRPr="00C7666F">
              <w:rPr>
                <w:rFonts w:cs="Arial"/>
                <w:b/>
                <w:bCs/>
                <w:sz w:val="16"/>
                <w:szCs w:val="16"/>
              </w:rPr>
              <w:t>9.5 Support Equipment Maintenance</w:t>
            </w:r>
          </w:p>
        </w:tc>
        <w:tc>
          <w:tcPr>
            <w:tcW w:w="2740" w:type="pct"/>
            <w:shd w:val="clear" w:color="auto" w:fill="auto"/>
          </w:tcPr>
          <w:p w14:paraId="6C3AFF4D" w14:textId="77777777" w:rsidR="005D4E1B" w:rsidRPr="00C7666F" w:rsidRDefault="005D4E1B" w:rsidP="005D4E1B">
            <w:pPr>
              <w:rPr>
                <w:rFonts w:cs="Arial"/>
                <w:sz w:val="16"/>
                <w:szCs w:val="16"/>
              </w:rPr>
            </w:pPr>
            <w:r w:rsidRPr="00C7666F">
              <w:rPr>
                <w:rFonts w:cs="Arial"/>
                <w:sz w:val="16"/>
                <w:szCs w:val="16"/>
              </w:rPr>
              <w:t>N/A</w:t>
            </w:r>
          </w:p>
        </w:tc>
      </w:tr>
      <w:tr w:rsidR="005D4E1B" w:rsidRPr="00276BFB" w14:paraId="1D876F6A" w14:textId="77777777" w:rsidTr="00C7666F">
        <w:trPr>
          <w:trHeight w:val="300"/>
        </w:trPr>
        <w:tc>
          <w:tcPr>
            <w:tcW w:w="2260" w:type="pct"/>
            <w:shd w:val="clear" w:color="auto" w:fill="auto"/>
          </w:tcPr>
          <w:p w14:paraId="5F235F22" w14:textId="77777777" w:rsidR="005D4E1B" w:rsidRPr="00C7666F" w:rsidRDefault="005D4E1B" w:rsidP="005D4E1B">
            <w:pPr>
              <w:rPr>
                <w:rFonts w:cs="Arial"/>
                <w:b/>
                <w:bCs/>
                <w:sz w:val="16"/>
                <w:szCs w:val="16"/>
              </w:rPr>
            </w:pPr>
            <w:r w:rsidRPr="00C7666F">
              <w:rPr>
                <w:rFonts w:cs="Arial"/>
                <w:b/>
                <w:bCs/>
                <w:sz w:val="16"/>
                <w:szCs w:val="16"/>
              </w:rPr>
              <w:t xml:space="preserve">9.5.1 Tools and Test Equipment </w:t>
            </w:r>
          </w:p>
        </w:tc>
        <w:tc>
          <w:tcPr>
            <w:tcW w:w="2740" w:type="pct"/>
            <w:shd w:val="clear" w:color="auto" w:fill="auto"/>
          </w:tcPr>
          <w:p w14:paraId="6B0582E6" w14:textId="77777777" w:rsidR="005D4E1B" w:rsidRPr="00C7666F" w:rsidRDefault="00F7579C" w:rsidP="005D4E1B">
            <w:pPr>
              <w:rPr>
                <w:rStyle w:val="Hyperlink"/>
                <w:rFonts w:cs="Arial"/>
                <w:sz w:val="16"/>
                <w:szCs w:val="16"/>
              </w:rPr>
            </w:pPr>
            <w:hyperlink r:id="rId235" w:history="1">
              <w:r w:rsidR="005D4E1B" w:rsidRPr="00C7666F">
                <w:rPr>
                  <w:rStyle w:val="Hyperlink"/>
                  <w:rFonts w:cs="Arial"/>
                  <w:sz w:val="16"/>
                  <w:szCs w:val="16"/>
                </w:rPr>
                <w:t>FAA Order 6200.4G – National Test Equipment Program Management</w:t>
              </w:r>
            </w:hyperlink>
            <w:r w:rsidR="005D4E1B" w:rsidRPr="00C7666F">
              <w:rPr>
                <w:rStyle w:val="Hyperlink"/>
                <w:rFonts w:cs="Arial"/>
                <w:sz w:val="16"/>
                <w:szCs w:val="16"/>
              </w:rPr>
              <w:t xml:space="preserve"> </w:t>
            </w:r>
          </w:p>
          <w:p w14:paraId="4D7BB2CE" w14:textId="77777777" w:rsidR="005D4E1B" w:rsidRPr="00C7666F" w:rsidRDefault="005D4E1B" w:rsidP="005D4E1B">
            <w:pPr>
              <w:rPr>
                <w:rFonts w:cs="Arial"/>
              </w:rPr>
            </w:pPr>
            <w:r w:rsidRPr="00C7666F">
              <w:rPr>
                <w:sz w:val="16"/>
              </w:rPr>
              <w:t>GEHA-STD-007 Logistics Product Data (LPD)</w:t>
            </w:r>
          </w:p>
        </w:tc>
      </w:tr>
      <w:tr w:rsidR="005D4E1B" w:rsidRPr="00FF0C09" w14:paraId="502D9386" w14:textId="77777777" w:rsidTr="00C7666F">
        <w:trPr>
          <w:trHeight w:val="300"/>
        </w:trPr>
        <w:tc>
          <w:tcPr>
            <w:tcW w:w="2260" w:type="pct"/>
            <w:shd w:val="clear" w:color="auto" w:fill="auto"/>
          </w:tcPr>
          <w:p w14:paraId="6FCA0288" w14:textId="77777777" w:rsidR="005D4E1B" w:rsidRPr="00C7666F" w:rsidRDefault="005D4E1B" w:rsidP="005D4E1B">
            <w:pPr>
              <w:rPr>
                <w:rFonts w:cs="Arial"/>
                <w:b/>
                <w:bCs/>
                <w:sz w:val="16"/>
                <w:szCs w:val="16"/>
              </w:rPr>
            </w:pPr>
            <w:r w:rsidRPr="00C7666F">
              <w:rPr>
                <w:rFonts w:cs="Arial"/>
                <w:b/>
                <w:bCs/>
                <w:sz w:val="16"/>
                <w:szCs w:val="16"/>
              </w:rPr>
              <w:t>9.6 Direct-Work Maintenance Staffing</w:t>
            </w:r>
          </w:p>
        </w:tc>
        <w:tc>
          <w:tcPr>
            <w:tcW w:w="2740" w:type="pct"/>
            <w:shd w:val="clear" w:color="auto" w:fill="auto"/>
          </w:tcPr>
          <w:p w14:paraId="33D0111F" w14:textId="77777777" w:rsidR="005D4E1B" w:rsidRPr="00C7666F" w:rsidRDefault="005D4E1B" w:rsidP="005D4E1B">
            <w:pPr>
              <w:rPr>
                <w:rFonts w:cs="Arial"/>
              </w:rPr>
            </w:pPr>
            <w:r w:rsidRPr="00C7666F">
              <w:rPr>
                <w:rFonts w:cs="Arial"/>
                <w:sz w:val="16"/>
                <w:szCs w:val="16"/>
              </w:rPr>
              <w:t>N/A</w:t>
            </w:r>
          </w:p>
        </w:tc>
      </w:tr>
      <w:tr w:rsidR="005D4E1B" w:rsidRPr="00BC0134" w14:paraId="6D2D25AC" w14:textId="77777777" w:rsidTr="00C7666F">
        <w:trPr>
          <w:trHeight w:val="300"/>
        </w:trPr>
        <w:tc>
          <w:tcPr>
            <w:tcW w:w="2260" w:type="pct"/>
            <w:shd w:val="clear" w:color="auto" w:fill="auto"/>
          </w:tcPr>
          <w:p w14:paraId="7F815D88" w14:textId="77777777" w:rsidR="005D4E1B" w:rsidRPr="00C7666F" w:rsidRDefault="005D4E1B" w:rsidP="005D4E1B">
            <w:pPr>
              <w:rPr>
                <w:rFonts w:cs="Arial"/>
                <w:b/>
                <w:bCs/>
                <w:sz w:val="16"/>
                <w:szCs w:val="16"/>
              </w:rPr>
            </w:pPr>
            <w:r w:rsidRPr="00C7666F">
              <w:rPr>
                <w:rFonts w:cs="Arial"/>
                <w:b/>
                <w:bCs/>
                <w:sz w:val="16"/>
                <w:szCs w:val="16"/>
              </w:rPr>
              <w:t>9.7 Maintenance Support Facilities</w:t>
            </w:r>
          </w:p>
        </w:tc>
        <w:tc>
          <w:tcPr>
            <w:tcW w:w="2740" w:type="pct"/>
            <w:shd w:val="clear" w:color="auto" w:fill="auto"/>
          </w:tcPr>
          <w:p w14:paraId="20EE3327" w14:textId="77777777" w:rsidR="005D4E1B" w:rsidRPr="00C7666F" w:rsidRDefault="005D4E1B" w:rsidP="005D4E1B">
            <w:pPr>
              <w:rPr>
                <w:rFonts w:cs="Arial"/>
                <w:sz w:val="16"/>
                <w:szCs w:val="16"/>
              </w:rPr>
            </w:pPr>
            <w:r w:rsidRPr="00C7666F">
              <w:rPr>
                <w:rFonts w:cs="Arial"/>
                <w:sz w:val="16"/>
                <w:szCs w:val="16"/>
              </w:rPr>
              <w:t>N/A</w:t>
            </w:r>
          </w:p>
        </w:tc>
      </w:tr>
      <w:tr w:rsidR="005D4E1B" w:rsidRPr="00BC0134" w14:paraId="17597A01" w14:textId="77777777" w:rsidTr="00C7666F">
        <w:trPr>
          <w:trHeight w:val="300"/>
        </w:trPr>
        <w:tc>
          <w:tcPr>
            <w:tcW w:w="2260" w:type="pct"/>
            <w:shd w:val="clear" w:color="auto" w:fill="auto"/>
          </w:tcPr>
          <w:p w14:paraId="780B34C3" w14:textId="77777777" w:rsidR="005D4E1B" w:rsidRPr="00C7666F" w:rsidRDefault="005D4E1B" w:rsidP="005D4E1B">
            <w:pPr>
              <w:rPr>
                <w:rFonts w:cs="Arial"/>
                <w:b/>
                <w:bCs/>
                <w:sz w:val="16"/>
                <w:szCs w:val="16"/>
              </w:rPr>
            </w:pPr>
            <w:r w:rsidRPr="00C7666F">
              <w:rPr>
                <w:rFonts w:cs="Arial"/>
                <w:b/>
                <w:bCs/>
                <w:sz w:val="16"/>
                <w:szCs w:val="16"/>
              </w:rPr>
              <w:t>9.8 Training, Training Support, and Personnel Skills</w:t>
            </w:r>
          </w:p>
        </w:tc>
        <w:tc>
          <w:tcPr>
            <w:tcW w:w="2740" w:type="pct"/>
            <w:shd w:val="clear" w:color="auto" w:fill="auto"/>
          </w:tcPr>
          <w:p w14:paraId="60F411A7" w14:textId="77777777" w:rsidR="005D4E1B" w:rsidRPr="00C7666F" w:rsidRDefault="00F7579C" w:rsidP="005D4E1B">
            <w:pPr>
              <w:rPr>
                <w:rStyle w:val="Hyperlink"/>
                <w:rFonts w:cs="Arial"/>
                <w:sz w:val="16"/>
                <w:szCs w:val="16"/>
              </w:rPr>
            </w:pPr>
            <w:hyperlink r:id="rId236" w:history="1">
              <w:r w:rsidR="005D4E1B" w:rsidRPr="00C7666F">
                <w:rPr>
                  <w:rStyle w:val="Hyperlink"/>
                  <w:rFonts w:cs="Arial"/>
                  <w:sz w:val="16"/>
                  <w:szCs w:val="16"/>
                </w:rPr>
                <w:t>JO 3120.4 - Air Traffic Technical Training</w:t>
              </w:r>
            </w:hyperlink>
          </w:p>
          <w:p w14:paraId="0E561467" w14:textId="77777777" w:rsidR="005D4E1B" w:rsidRPr="00C7666F" w:rsidRDefault="00F7579C" w:rsidP="005D4E1B">
            <w:pPr>
              <w:rPr>
                <w:rFonts w:cs="Arial"/>
                <w:sz w:val="16"/>
                <w:szCs w:val="16"/>
              </w:rPr>
            </w:pPr>
            <w:hyperlink r:id="rId237" w:history="1">
              <w:r w:rsidR="005D4E1B" w:rsidRPr="00C7666F">
                <w:rPr>
                  <w:rStyle w:val="Hyperlink"/>
                  <w:rFonts w:cs="Arial"/>
                  <w:sz w:val="16"/>
                  <w:szCs w:val="16"/>
                </w:rPr>
                <w:t>FAA Order 3000.57, ATO Technical Operations Training and Personnel Certification</w:t>
              </w:r>
            </w:hyperlink>
          </w:p>
        </w:tc>
      </w:tr>
      <w:tr w:rsidR="005D4E1B" w:rsidRPr="00BC0134" w14:paraId="771209C6" w14:textId="77777777" w:rsidTr="00C7666F">
        <w:trPr>
          <w:trHeight w:val="300"/>
        </w:trPr>
        <w:tc>
          <w:tcPr>
            <w:tcW w:w="2260" w:type="pct"/>
            <w:shd w:val="clear" w:color="auto" w:fill="auto"/>
          </w:tcPr>
          <w:p w14:paraId="5EAA2FE2" w14:textId="77777777" w:rsidR="005D4E1B" w:rsidRPr="00C7666F" w:rsidRDefault="005D4E1B" w:rsidP="005D4E1B">
            <w:pPr>
              <w:rPr>
                <w:rFonts w:cs="Arial"/>
                <w:b/>
                <w:bCs/>
                <w:sz w:val="16"/>
                <w:szCs w:val="16"/>
              </w:rPr>
            </w:pPr>
            <w:r w:rsidRPr="00C7666F">
              <w:rPr>
                <w:rFonts w:cs="Arial"/>
                <w:b/>
                <w:bCs/>
                <w:sz w:val="16"/>
                <w:szCs w:val="16"/>
              </w:rPr>
              <w:t>9.8.1 FAA Academy Training System</w:t>
            </w:r>
          </w:p>
        </w:tc>
        <w:tc>
          <w:tcPr>
            <w:tcW w:w="2740" w:type="pct"/>
            <w:shd w:val="clear" w:color="auto" w:fill="auto"/>
          </w:tcPr>
          <w:p w14:paraId="41FBE1CB" w14:textId="77777777" w:rsidR="005D4E1B" w:rsidRPr="00C7666F" w:rsidRDefault="005D4E1B" w:rsidP="005D4E1B">
            <w:pPr>
              <w:rPr>
                <w:rFonts w:cs="Arial"/>
                <w:sz w:val="16"/>
                <w:szCs w:val="16"/>
              </w:rPr>
            </w:pPr>
            <w:r w:rsidRPr="00C7666F">
              <w:rPr>
                <w:rFonts w:cs="Arial"/>
                <w:sz w:val="16"/>
                <w:szCs w:val="16"/>
              </w:rPr>
              <w:t>N/A</w:t>
            </w:r>
          </w:p>
        </w:tc>
      </w:tr>
      <w:tr w:rsidR="005D4E1B" w:rsidRPr="00BC0134" w14:paraId="21D24BBD" w14:textId="77777777" w:rsidTr="00C7666F">
        <w:trPr>
          <w:trHeight w:val="300"/>
        </w:trPr>
        <w:tc>
          <w:tcPr>
            <w:tcW w:w="2260" w:type="pct"/>
            <w:shd w:val="clear" w:color="auto" w:fill="auto"/>
          </w:tcPr>
          <w:p w14:paraId="0A0DF9C1" w14:textId="77777777" w:rsidR="005D4E1B" w:rsidRPr="00C7666F" w:rsidRDefault="005D4E1B" w:rsidP="005D4E1B">
            <w:pPr>
              <w:rPr>
                <w:rFonts w:cs="Arial"/>
                <w:b/>
                <w:bCs/>
                <w:sz w:val="16"/>
                <w:szCs w:val="16"/>
              </w:rPr>
            </w:pPr>
            <w:r w:rsidRPr="00C7666F">
              <w:rPr>
                <w:rFonts w:cs="Arial"/>
                <w:b/>
                <w:bCs/>
                <w:sz w:val="16"/>
                <w:szCs w:val="16"/>
              </w:rPr>
              <w:t>9.9 Technical Data</w:t>
            </w:r>
          </w:p>
        </w:tc>
        <w:tc>
          <w:tcPr>
            <w:tcW w:w="2740" w:type="pct"/>
            <w:shd w:val="clear" w:color="auto" w:fill="auto"/>
          </w:tcPr>
          <w:p w14:paraId="5533084D" w14:textId="77777777" w:rsidR="005D4E1B" w:rsidRPr="00C7666F" w:rsidRDefault="005D4E1B" w:rsidP="005D4E1B">
            <w:pPr>
              <w:rPr>
                <w:rFonts w:cs="Arial"/>
                <w:sz w:val="16"/>
                <w:szCs w:val="16"/>
              </w:rPr>
            </w:pPr>
            <w:r w:rsidRPr="00C7666F">
              <w:rPr>
                <w:rFonts w:cs="Arial"/>
                <w:sz w:val="16"/>
                <w:szCs w:val="16"/>
              </w:rPr>
              <w:t>N/A</w:t>
            </w:r>
          </w:p>
        </w:tc>
      </w:tr>
      <w:tr w:rsidR="005D4E1B" w:rsidRPr="00BC0134" w14:paraId="03A6E677" w14:textId="77777777" w:rsidTr="00C7666F">
        <w:trPr>
          <w:trHeight w:val="300"/>
        </w:trPr>
        <w:tc>
          <w:tcPr>
            <w:tcW w:w="2260" w:type="pct"/>
            <w:shd w:val="clear" w:color="auto" w:fill="auto"/>
          </w:tcPr>
          <w:p w14:paraId="1BB05C5E" w14:textId="77777777" w:rsidR="005D4E1B" w:rsidRPr="00C7666F" w:rsidRDefault="005D4E1B" w:rsidP="005D4E1B">
            <w:pPr>
              <w:rPr>
                <w:rFonts w:cs="Arial"/>
                <w:b/>
                <w:bCs/>
                <w:sz w:val="16"/>
                <w:szCs w:val="16"/>
              </w:rPr>
            </w:pPr>
            <w:r w:rsidRPr="00C7666F">
              <w:rPr>
                <w:rFonts w:cs="Arial"/>
                <w:b/>
                <w:bCs/>
                <w:sz w:val="16"/>
                <w:szCs w:val="16"/>
              </w:rPr>
              <w:t>9.9.1 Manuals and Instructions</w:t>
            </w:r>
          </w:p>
        </w:tc>
        <w:tc>
          <w:tcPr>
            <w:tcW w:w="2740" w:type="pct"/>
            <w:shd w:val="clear" w:color="auto" w:fill="auto"/>
          </w:tcPr>
          <w:p w14:paraId="57D4394B" w14:textId="77777777" w:rsidR="005D4E1B" w:rsidRPr="00C7666F" w:rsidRDefault="00F7579C" w:rsidP="005D4E1B">
            <w:pPr>
              <w:rPr>
                <w:rFonts w:cs="Arial"/>
                <w:sz w:val="16"/>
                <w:szCs w:val="16"/>
              </w:rPr>
            </w:pPr>
            <w:hyperlink r:id="rId238" w:history="1">
              <w:r w:rsidR="005D4E1B" w:rsidRPr="00C7666F">
                <w:rPr>
                  <w:rStyle w:val="Hyperlink"/>
                  <w:rFonts w:cs="Arial"/>
                  <w:sz w:val="16"/>
                  <w:szCs w:val="16"/>
                </w:rPr>
                <w:t>FAA Order FAA-D-2494, Technical Instruction Book Manuscript: Electronic, Electrical and Mechanical Equipment, Requirements for Preparation of Manuscript and Production Books</w:t>
              </w:r>
            </w:hyperlink>
          </w:p>
        </w:tc>
      </w:tr>
      <w:tr w:rsidR="005D4E1B" w:rsidRPr="00BC0134" w14:paraId="7285E88B" w14:textId="77777777" w:rsidTr="00C7666F">
        <w:trPr>
          <w:trHeight w:val="300"/>
        </w:trPr>
        <w:tc>
          <w:tcPr>
            <w:tcW w:w="2260" w:type="pct"/>
            <w:shd w:val="clear" w:color="auto" w:fill="auto"/>
          </w:tcPr>
          <w:p w14:paraId="34E40C24" w14:textId="77777777" w:rsidR="005D4E1B" w:rsidRPr="00C7666F" w:rsidRDefault="005D4E1B" w:rsidP="005D4E1B">
            <w:pPr>
              <w:rPr>
                <w:rFonts w:cs="Arial"/>
                <w:b/>
                <w:bCs/>
                <w:sz w:val="16"/>
                <w:szCs w:val="16"/>
              </w:rPr>
            </w:pPr>
            <w:r w:rsidRPr="00C7666F">
              <w:rPr>
                <w:rFonts w:cs="Arial"/>
                <w:b/>
                <w:bCs/>
                <w:sz w:val="16"/>
                <w:szCs w:val="16"/>
              </w:rPr>
              <w:t>9.9.2 Drawing and Specifications</w:t>
            </w:r>
          </w:p>
        </w:tc>
        <w:tc>
          <w:tcPr>
            <w:tcW w:w="2740" w:type="pct"/>
            <w:shd w:val="clear" w:color="auto" w:fill="auto"/>
          </w:tcPr>
          <w:p w14:paraId="2BB2A1AA" w14:textId="77777777" w:rsidR="005D4E1B" w:rsidRPr="00C7666F" w:rsidRDefault="00F7579C" w:rsidP="005D4E1B">
            <w:pPr>
              <w:rPr>
                <w:rStyle w:val="Hyperlink"/>
                <w:rFonts w:cs="Arial"/>
                <w:sz w:val="16"/>
                <w:szCs w:val="16"/>
              </w:rPr>
            </w:pPr>
            <w:hyperlink r:id="rId239" w:history="1">
              <w:r w:rsidR="005D4E1B" w:rsidRPr="00C7666F">
                <w:rPr>
                  <w:rStyle w:val="Hyperlink"/>
                  <w:rFonts w:cs="Arial"/>
                  <w:sz w:val="16"/>
                  <w:szCs w:val="16"/>
                </w:rPr>
                <w:t>Engineering Drawing Practices, ASME Y14.100-2013</w:t>
              </w:r>
            </w:hyperlink>
            <w:r w:rsidR="005D4E1B" w:rsidRPr="00C7666F">
              <w:rPr>
                <w:rStyle w:val="Hyperlink"/>
                <w:rFonts w:cs="Arial"/>
                <w:sz w:val="16"/>
                <w:szCs w:val="16"/>
              </w:rPr>
              <w:t xml:space="preserve"> </w:t>
            </w:r>
          </w:p>
          <w:p w14:paraId="7EF0AF66" w14:textId="77777777" w:rsidR="005D4E1B" w:rsidRPr="00C7666F" w:rsidRDefault="00F7579C" w:rsidP="005D4E1B">
            <w:pPr>
              <w:rPr>
                <w:rFonts w:cs="Arial"/>
                <w:sz w:val="16"/>
                <w:szCs w:val="16"/>
              </w:rPr>
            </w:pPr>
            <w:hyperlink r:id="rId240" w:history="1">
              <w:r w:rsidR="005D4E1B" w:rsidRPr="00C7666F">
                <w:rPr>
                  <w:rStyle w:val="Hyperlink"/>
                  <w:rFonts w:cs="Arial"/>
                  <w:sz w:val="16"/>
                  <w:szCs w:val="16"/>
                </w:rPr>
                <w:t>MIL-T-31000, Technical Data Package Specifications</w:t>
              </w:r>
            </w:hyperlink>
          </w:p>
        </w:tc>
      </w:tr>
      <w:tr w:rsidR="005D4E1B" w:rsidRPr="00BC0134" w14:paraId="5470C3E7" w14:textId="77777777" w:rsidTr="00C7666F">
        <w:trPr>
          <w:trHeight w:val="300"/>
        </w:trPr>
        <w:tc>
          <w:tcPr>
            <w:tcW w:w="2260" w:type="pct"/>
            <w:shd w:val="clear" w:color="auto" w:fill="auto"/>
            <w:hideMark/>
          </w:tcPr>
          <w:p w14:paraId="16370C84" w14:textId="77777777" w:rsidR="005D4E1B" w:rsidRPr="00C7666F" w:rsidRDefault="005D4E1B" w:rsidP="005D4E1B">
            <w:pPr>
              <w:rPr>
                <w:rFonts w:cs="Arial"/>
                <w:b/>
                <w:bCs/>
                <w:sz w:val="16"/>
                <w:szCs w:val="16"/>
              </w:rPr>
            </w:pPr>
            <w:r w:rsidRPr="00C7666F">
              <w:rPr>
                <w:rFonts w:cs="Arial"/>
                <w:b/>
                <w:bCs/>
                <w:sz w:val="16"/>
                <w:szCs w:val="16"/>
              </w:rPr>
              <w:t>9.9.3 Escrow Package</w:t>
            </w:r>
          </w:p>
        </w:tc>
        <w:tc>
          <w:tcPr>
            <w:tcW w:w="2740" w:type="pct"/>
            <w:shd w:val="clear" w:color="auto" w:fill="auto"/>
          </w:tcPr>
          <w:p w14:paraId="58E7ECB5" w14:textId="77777777" w:rsidR="005D4E1B" w:rsidRPr="00C7666F" w:rsidRDefault="005D4E1B" w:rsidP="005D4E1B">
            <w:pPr>
              <w:rPr>
                <w:rFonts w:cs="Arial"/>
                <w:sz w:val="16"/>
                <w:szCs w:val="16"/>
              </w:rPr>
            </w:pPr>
            <w:r w:rsidRPr="00C7666F">
              <w:rPr>
                <w:rFonts w:cs="Arial"/>
                <w:sz w:val="16"/>
                <w:szCs w:val="16"/>
              </w:rPr>
              <w:t>N/A</w:t>
            </w:r>
          </w:p>
        </w:tc>
      </w:tr>
      <w:tr w:rsidR="005D4E1B" w:rsidRPr="00BC0134" w14:paraId="4C775E4C" w14:textId="77777777" w:rsidTr="00C7666F">
        <w:trPr>
          <w:trHeight w:val="143"/>
        </w:trPr>
        <w:tc>
          <w:tcPr>
            <w:tcW w:w="2260" w:type="pct"/>
            <w:shd w:val="clear" w:color="auto" w:fill="auto"/>
            <w:hideMark/>
          </w:tcPr>
          <w:p w14:paraId="05186131" w14:textId="77777777" w:rsidR="005D4E1B" w:rsidRPr="00C7666F" w:rsidRDefault="005D4E1B" w:rsidP="005D4E1B">
            <w:pPr>
              <w:rPr>
                <w:rFonts w:cs="Arial"/>
                <w:b/>
                <w:bCs/>
                <w:sz w:val="16"/>
                <w:szCs w:val="16"/>
              </w:rPr>
            </w:pPr>
            <w:r w:rsidRPr="00C7666F">
              <w:rPr>
                <w:rFonts w:cs="Arial"/>
                <w:b/>
                <w:bCs/>
                <w:sz w:val="16"/>
                <w:szCs w:val="16"/>
              </w:rPr>
              <w:t>9.9.4 Computer Resources Support</w:t>
            </w:r>
          </w:p>
        </w:tc>
        <w:tc>
          <w:tcPr>
            <w:tcW w:w="2740" w:type="pct"/>
            <w:shd w:val="clear" w:color="auto" w:fill="auto"/>
          </w:tcPr>
          <w:p w14:paraId="13555A56" w14:textId="77777777" w:rsidR="005D4E1B" w:rsidRPr="00C7666F" w:rsidRDefault="005D4E1B" w:rsidP="005D4E1B">
            <w:pPr>
              <w:rPr>
                <w:rFonts w:cs="Arial"/>
                <w:sz w:val="16"/>
                <w:szCs w:val="16"/>
              </w:rPr>
            </w:pPr>
            <w:r w:rsidRPr="00C7666F">
              <w:rPr>
                <w:rFonts w:cs="Arial"/>
                <w:sz w:val="16"/>
                <w:szCs w:val="16"/>
              </w:rPr>
              <w:t>N/A</w:t>
            </w:r>
          </w:p>
        </w:tc>
      </w:tr>
    </w:tbl>
    <w:p w14:paraId="1A696746" w14:textId="77777777" w:rsidR="00101544" w:rsidRPr="00FC3361" w:rsidRDefault="008279D4" w:rsidP="00A84D63">
      <w:pPr>
        <w:pStyle w:val="Heading1"/>
        <w:numPr>
          <w:ilvl w:val="0"/>
          <w:numId w:val="0"/>
        </w:numPr>
        <w:ind w:left="432"/>
      </w:pPr>
      <w:bookmarkStart w:id="559" w:name="_APPENDIX_4._PROGRAM"/>
      <w:bookmarkStart w:id="560" w:name="_Toc78274408"/>
      <w:bookmarkEnd w:id="559"/>
      <w:r w:rsidRPr="00FD7133">
        <w:t>APPENDIX 4.</w:t>
      </w:r>
      <w:r w:rsidR="00187EB8">
        <w:t xml:space="preserve"> </w:t>
      </w:r>
      <w:r w:rsidRPr="00D47774">
        <w:t>PROGRAM REQUIREMENTS TRACEABILITY AND VERIFICATION</w:t>
      </w:r>
      <w:bookmarkEnd w:id="560"/>
    </w:p>
    <w:p w14:paraId="58AB9DDA" w14:textId="77777777" w:rsidR="006E132E" w:rsidRPr="00BC0134" w:rsidRDefault="006E132E" w:rsidP="006E132E">
      <w:pPr>
        <w:rPr>
          <w:b/>
        </w:rPr>
      </w:pPr>
      <w:r w:rsidRPr="00BC0134">
        <w:rPr>
          <w:b/>
        </w:rPr>
        <w:t>Traceability</w:t>
      </w:r>
    </w:p>
    <w:p w14:paraId="4AD3A197" w14:textId="77777777" w:rsidR="006E132E" w:rsidRPr="00BC0134" w:rsidRDefault="006E132E" w:rsidP="006E132E">
      <w:pPr>
        <w:pStyle w:val="NormalWeb"/>
        <w:spacing w:before="0" w:beforeAutospacing="0"/>
        <w:rPr>
          <w:rFonts w:cs="Arial"/>
          <w:color w:val="000000"/>
        </w:rPr>
      </w:pPr>
      <w:r>
        <w:rPr>
          <w:rFonts w:cs="Arial"/>
          <w:color w:val="000000"/>
        </w:rPr>
        <w:t>Validate e</w:t>
      </w:r>
      <w:r w:rsidRPr="00BC0134">
        <w:rPr>
          <w:rFonts w:cs="Arial"/>
          <w:color w:val="000000"/>
        </w:rPr>
        <w:t xml:space="preserve">ach program requirement against a source to establish requirement traceability. </w:t>
      </w:r>
      <w:r>
        <w:rPr>
          <w:rFonts w:cs="Arial"/>
          <w:color w:val="000000"/>
        </w:rPr>
        <w:t>Establish t</w:t>
      </w:r>
      <w:r w:rsidRPr="00BC0134">
        <w:rPr>
          <w:rFonts w:cs="Arial"/>
          <w:color w:val="000000"/>
        </w:rPr>
        <w:t>raceability both vertically and horizontally. Vertical traceability establishes a relationship between program requirements and the higher-level enterprise requirements. Horizontal traceability establishes a relationship between peer products at the same level. Validation sources include the following four types of artifacts:</w:t>
      </w:r>
    </w:p>
    <w:p w14:paraId="33EAFF30" w14:textId="77777777" w:rsidR="006E132E" w:rsidRPr="00BC0134" w:rsidRDefault="006E132E" w:rsidP="00E22CCD">
      <w:pPr>
        <w:pStyle w:val="NormalWeb"/>
        <w:numPr>
          <w:ilvl w:val="0"/>
          <w:numId w:val="39"/>
        </w:numPr>
        <w:rPr>
          <w:rFonts w:cs="Arial"/>
          <w:color w:val="000000"/>
        </w:rPr>
      </w:pPr>
      <w:r w:rsidRPr="00BC0134">
        <w:rPr>
          <w:rFonts w:cs="Arial"/>
          <w:color w:val="000000"/>
        </w:rPr>
        <w:t xml:space="preserve">Target NAS Requirements Document (TNRD): </w:t>
      </w:r>
      <w:r w:rsidR="00E22CCD" w:rsidRPr="00E22CCD">
        <w:rPr>
          <w:rFonts w:cs="Arial"/>
          <w:color w:val="000000"/>
        </w:rPr>
        <w:t>Trace each program requirement to one or more enterprise level requirement listed in the TNRD. Trace to the most recent version of the TNRD on the SE Portal. Programmatic or design constraint information may not be applicable to the TNRD, but may be sourced to other documentation.</w:t>
      </w:r>
      <w:r w:rsidR="00187EB8">
        <w:rPr>
          <w:rFonts w:cs="Arial"/>
          <w:color w:val="000000"/>
        </w:rPr>
        <w:t xml:space="preserve"> </w:t>
      </w:r>
      <w:r w:rsidR="00E22CCD" w:rsidRPr="00E22CCD">
        <w:rPr>
          <w:rFonts w:cs="Arial"/>
          <w:color w:val="000000"/>
        </w:rPr>
        <w:t>Guidance for conducting the trace is available in the Guide for Tracing Program Requirement Documents (PRDs) to the Target NAS Requirements Document (TNRD).</w:t>
      </w:r>
    </w:p>
    <w:p w14:paraId="594CAC67" w14:textId="77777777" w:rsidR="006E132E" w:rsidRPr="00BC0134" w:rsidRDefault="006E132E" w:rsidP="006E132E">
      <w:pPr>
        <w:pStyle w:val="NormalWeb"/>
        <w:numPr>
          <w:ilvl w:val="0"/>
          <w:numId w:val="39"/>
        </w:numPr>
        <w:rPr>
          <w:rFonts w:cs="Arial"/>
          <w:color w:val="000000"/>
        </w:rPr>
      </w:pPr>
      <w:r w:rsidRPr="00BC0134">
        <w:rPr>
          <w:rFonts w:cs="Arial"/>
          <w:color w:val="000000"/>
        </w:rPr>
        <w:t xml:space="preserve">Functional Analysis Functions: Functional Analysis is the primary driver of program functional requirement derivation. </w:t>
      </w:r>
      <w:r>
        <w:rPr>
          <w:rFonts w:cs="Arial"/>
          <w:color w:val="000000"/>
        </w:rPr>
        <w:t>Trace e</w:t>
      </w:r>
      <w:r w:rsidRPr="00BC0134">
        <w:rPr>
          <w:rFonts w:cs="Arial"/>
          <w:color w:val="000000"/>
        </w:rPr>
        <w:t xml:space="preserve">ach functional requirement to a function identified in the </w:t>
      </w:r>
      <w:r>
        <w:rPr>
          <w:rFonts w:cs="Arial"/>
          <w:color w:val="000000"/>
        </w:rPr>
        <w:t>FAD</w:t>
      </w:r>
      <w:r w:rsidRPr="00BC0134">
        <w:rPr>
          <w:rFonts w:cs="Arial"/>
          <w:color w:val="000000"/>
        </w:rPr>
        <w:t xml:space="preserve"> delivered by the program.</w:t>
      </w:r>
    </w:p>
    <w:p w14:paraId="6D7ECEB2" w14:textId="77777777" w:rsidR="006E132E" w:rsidRPr="00BC0134" w:rsidRDefault="006E132E" w:rsidP="006E132E">
      <w:pPr>
        <w:pStyle w:val="NormalWeb"/>
        <w:numPr>
          <w:ilvl w:val="0"/>
          <w:numId w:val="39"/>
        </w:numPr>
        <w:rPr>
          <w:rFonts w:cs="Arial"/>
          <w:color w:val="000000"/>
        </w:rPr>
      </w:pPr>
      <w:r w:rsidRPr="00BC0134">
        <w:rPr>
          <w:rFonts w:cs="Arial"/>
          <w:color w:val="000000"/>
        </w:rPr>
        <w:t xml:space="preserve">Program Requirements Document (PRD): </w:t>
      </w:r>
      <w:r>
        <w:rPr>
          <w:rFonts w:cs="Arial"/>
          <w:color w:val="000000"/>
        </w:rPr>
        <w:t>Trace t</w:t>
      </w:r>
      <w:r w:rsidRPr="00BC0134">
        <w:rPr>
          <w:rFonts w:cs="Arial"/>
          <w:color w:val="000000"/>
        </w:rPr>
        <w:t>he iPRD and fPRD requirements to the associated requirement in the pPRD and iPRD, respectively. This provides a means for tracing the requirement to previous versions of the PRD.</w:t>
      </w:r>
    </w:p>
    <w:p w14:paraId="34CC765B" w14:textId="77777777" w:rsidR="006E132E" w:rsidRPr="00BC0134" w:rsidRDefault="006E132E" w:rsidP="006E132E">
      <w:pPr>
        <w:pStyle w:val="NormalWeb"/>
        <w:numPr>
          <w:ilvl w:val="0"/>
          <w:numId w:val="39"/>
        </w:numPr>
        <w:rPr>
          <w:rFonts w:cs="Arial"/>
          <w:color w:val="000000"/>
        </w:rPr>
      </w:pPr>
      <w:r w:rsidRPr="00BC0134">
        <w:rPr>
          <w:rFonts w:cs="Arial"/>
          <w:color w:val="000000"/>
        </w:rPr>
        <w:t>Other Sources: The PRD requirement may be sourced from other materials such as FAA orders, AMS policies, standards, regulations, laws, best practices and guidance materials. Requirements can be sourced from subject matter experts, management and systems engineering decisions, enterprise initiatives (e.g., cloud computing), ConOps, etc.</w:t>
      </w:r>
    </w:p>
    <w:p w14:paraId="22E545EB" w14:textId="77777777" w:rsidR="006E132E" w:rsidRPr="00BC0134" w:rsidRDefault="006E132E" w:rsidP="006E132E">
      <w:pPr>
        <w:rPr>
          <w:b/>
        </w:rPr>
      </w:pPr>
      <w:r w:rsidRPr="00BC0134">
        <w:rPr>
          <w:b/>
        </w:rPr>
        <w:t>Verification</w:t>
      </w:r>
    </w:p>
    <w:p w14:paraId="50B81F70" w14:textId="77777777" w:rsidR="006E132E" w:rsidRPr="00BC0134" w:rsidRDefault="006E132E" w:rsidP="006E132E">
      <w:pPr>
        <w:pStyle w:val="NormalWeb"/>
        <w:spacing w:before="0" w:beforeAutospacing="0"/>
        <w:rPr>
          <w:rFonts w:cs="Arial"/>
          <w:color w:val="000000"/>
        </w:rPr>
      </w:pPr>
      <w:r w:rsidRPr="00BC0134">
        <w:rPr>
          <w:rFonts w:cs="Arial"/>
          <w:color w:val="000000"/>
        </w:rPr>
        <w:t xml:space="preserve">The typical verification phases for a program include Developmental Test (DT), Operational Test (OT), and Site Acceptance Test (SAT). The TEMP will identify the verification method associated with each verification phase. The PRD must include at least a general method of verification for each requirement, but the PRD may instead outline the </w:t>
      </w:r>
      <w:r>
        <w:rPr>
          <w:rFonts w:cs="Arial"/>
          <w:color w:val="000000"/>
        </w:rPr>
        <w:t>Method of Verification (</w:t>
      </w:r>
      <w:r w:rsidRPr="00BC0134">
        <w:rPr>
          <w:rFonts w:cs="Arial"/>
          <w:color w:val="000000"/>
        </w:rPr>
        <w:t>MOV</w:t>
      </w:r>
      <w:r>
        <w:rPr>
          <w:rFonts w:cs="Arial"/>
          <w:color w:val="000000"/>
        </w:rPr>
        <w:t>)</w:t>
      </w:r>
      <w:r w:rsidRPr="00BC0134">
        <w:rPr>
          <w:rFonts w:cs="Arial"/>
          <w:color w:val="000000"/>
        </w:rPr>
        <w:t xml:space="preserve"> for each verification phase.</w:t>
      </w:r>
    </w:p>
    <w:p w14:paraId="429AE813" w14:textId="77777777" w:rsidR="006E132E" w:rsidRPr="00BC0134" w:rsidRDefault="006E132E" w:rsidP="006E132E">
      <w:pPr>
        <w:pStyle w:val="NormalWeb"/>
        <w:rPr>
          <w:rFonts w:cs="Arial"/>
          <w:color w:val="000000"/>
        </w:rPr>
      </w:pPr>
      <w:r w:rsidRPr="00BC0134">
        <w:rPr>
          <w:rFonts w:cs="Arial"/>
          <w:color w:val="000000"/>
        </w:rPr>
        <w:t xml:space="preserve">Verification methods include test, demonstration, inspection, and analysis. Initial verification methods may be revised as the program and </w:t>
      </w:r>
      <w:r w:rsidRPr="00AA6958">
        <w:rPr>
          <w:rFonts w:cs="Arial"/>
          <w:color w:val="000000"/>
        </w:rPr>
        <w:t>test-planning</w:t>
      </w:r>
      <w:r w:rsidRPr="00BC0134">
        <w:rPr>
          <w:rFonts w:cs="Arial"/>
          <w:color w:val="000000"/>
        </w:rPr>
        <w:t xml:space="preserve"> processes develops</w:t>
      </w:r>
      <w:r w:rsidRPr="00BC0134">
        <w:rPr>
          <w:rFonts w:cs="Arial"/>
          <w:i/>
          <w:color w:val="000000"/>
        </w:rPr>
        <w:t>.</w:t>
      </w:r>
      <w:r w:rsidRPr="00BC0134">
        <w:rPr>
          <w:rFonts w:cs="Arial"/>
          <w:color w:val="000000"/>
        </w:rPr>
        <w:t xml:space="preserve"> </w:t>
      </w:r>
      <w:r>
        <w:rPr>
          <w:rFonts w:cs="Arial"/>
          <w:color w:val="000000"/>
        </w:rPr>
        <w:t>Use t</w:t>
      </w:r>
      <w:r w:rsidRPr="00BC0134">
        <w:rPr>
          <w:rFonts w:cs="Arial"/>
          <w:color w:val="000000"/>
        </w:rPr>
        <w:t xml:space="preserve">he Verification Requirements Traceability Matrix (VRTM) shown in Table </w:t>
      </w:r>
      <w:r w:rsidR="003E1786">
        <w:rPr>
          <w:rFonts w:cs="Arial"/>
          <w:color w:val="000000"/>
        </w:rPr>
        <w:t>8</w:t>
      </w:r>
      <w:r w:rsidRPr="00BC0134">
        <w:rPr>
          <w:rFonts w:cs="Arial"/>
          <w:color w:val="000000"/>
        </w:rPr>
        <w:t xml:space="preserve"> to demonstrate traceability. Refer to the </w:t>
      </w:r>
      <w:hyperlink r:id="rId241" w:history="1">
        <w:r w:rsidRPr="008757F0">
          <w:rPr>
            <w:rStyle w:val="Hyperlink"/>
            <w:rFonts w:cs="Arial"/>
          </w:rPr>
          <w:t>Test and Evaluation Handbook issued by the FAA William J. Hughes Technical Center</w:t>
        </w:r>
      </w:hyperlink>
      <w:r w:rsidRPr="0038761A">
        <w:t>,</w:t>
      </w:r>
      <w:r w:rsidR="008757F0">
        <w:rPr>
          <w:rFonts w:cs="Arial"/>
        </w:rPr>
        <w:t xml:space="preserve"> a</w:t>
      </w:r>
      <w:r>
        <w:rPr>
          <w:rFonts w:cs="Arial"/>
          <w:color w:val="000000"/>
        </w:rPr>
        <w:t xml:space="preserve">nd </w:t>
      </w:r>
      <w:hyperlink r:id="rId242" w:history="1">
        <w:r w:rsidRPr="001404E5">
          <w:rPr>
            <w:rStyle w:val="Hyperlink"/>
            <w:rFonts w:cs="Arial"/>
          </w:rPr>
          <w:t>V&amp;V Guidelines</w:t>
        </w:r>
      </w:hyperlink>
      <w:r w:rsidRPr="00C6517F">
        <w:rPr>
          <w:rFonts w:cs="Arial"/>
          <w:color w:val="000000"/>
        </w:rPr>
        <w:t xml:space="preserve"> in the AMS Toolset </w:t>
      </w:r>
      <w:r w:rsidRPr="00BC0134">
        <w:rPr>
          <w:rFonts w:cs="Arial"/>
          <w:color w:val="000000"/>
        </w:rPr>
        <w:t>for additional guidance on verification methods.</w:t>
      </w:r>
    </w:p>
    <w:p w14:paraId="4BC5F951" w14:textId="77777777" w:rsidR="006E132E" w:rsidRPr="00BC0134" w:rsidRDefault="006E132E" w:rsidP="006E132E">
      <w:pPr>
        <w:rPr>
          <w:b/>
        </w:rPr>
      </w:pPr>
      <w:r w:rsidRPr="00BC0134">
        <w:rPr>
          <w:b/>
        </w:rPr>
        <w:t>Allocation</w:t>
      </w:r>
    </w:p>
    <w:p w14:paraId="04FA7F28" w14:textId="77777777" w:rsidR="006E132E" w:rsidRDefault="006E132E">
      <w:pPr>
        <w:pStyle w:val="NormalWeb"/>
        <w:spacing w:before="0" w:beforeAutospacing="0"/>
        <w:rPr>
          <w:rFonts w:cs="Arial"/>
          <w:color w:val="000000"/>
        </w:rPr>
      </w:pPr>
      <w:r w:rsidRPr="00BC0134">
        <w:rPr>
          <w:rFonts w:cs="Arial"/>
          <w:color w:val="000000"/>
        </w:rPr>
        <w:t>Allocation identif</w:t>
      </w:r>
      <w:r>
        <w:rPr>
          <w:rFonts w:cs="Arial"/>
          <w:color w:val="000000"/>
        </w:rPr>
        <w:t>ies</w:t>
      </w:r>
      <w:r w:rsidRPr="00BC0134">
        <w:rPr>
          <w:rFonts w:cs="Arial"/>
          <w:color w:val="000000"/>
        </w:rPr>
        <w:t xml:space="preserve"> the architectural element or organization that is responsible for implementing the requirement. Allocation is appropriate for elements within the defined boundaries of the program’s system architecture or for </w:t>
      </w:r>
      <w:r w:rsidRPr="00AA6958">
        <w:rPr>
          <w:rFonts w:cs="Arial"/>
          <w:color w:val="000000"/>
        </w:rPr>
        <w:t>responsibilities,</w:t>
      </w:r>
      <w:r w:rsidRPr="00BC0134">
        <w:rPr>
          <w:rFonts w:cs="Arial"/>
          <w:color w:val="000000"/>
        </w:rPr>
        <w:t xml:space="preserve"> the program has delegated to other organizations.</w:t>
      </w:r>
    </w:p>
    <w:p w14:paraId="18ECD622" w14:textId="77777777" w:rsidR="003E1786" w:rsidRDefault="006E132E" w:rsidP="005F5550">
      <w:r>
        <w:t>It is important to distinguish allocation from external dependencies. A program may be dependent on another system in order to provide the solution. The system may interface or integrate with this external system, but a program is not responsible for the external system other than ensuring the interface with that system is functioning. For example, a program may rely on receiving timing from FTI’s NTP Server, but it will not verify the function of the NTP Server. It will only verify that the interface works. Some FTI functions such as inter-facility communication or NESG boundary protection will be internal to the program’s architecture. The FAD for the program defines internal functions and identifies the interfaces with external components.</w:t>
      </w:r>
    </w:p>
    <w:p w14:paraId="50DF9D75" w14:textId="77777777" w:rsidR="006E132E" w:rsidRPr="00E90818" w:rsidRDefault="006E132E">
      <w:pPr>
        <w:pStyle w:val="Caption"/>
        <w:jc w:val="center"/>
      </w:pPr>
      <w:r w:rsidRPr="00E913A7">
        <w:t xml:space="preserve">Table </w:t>
      </w:r>
      <w:r w:rsidR="003E1786">
        <w:t>7</w:t>
      </w:r>
      <w:r w:rsidRPr="00E913A7">
        <w:t>: VRTM Co</w:t>
      </w:r>
      <w:r w:rsidRPr="002D106E">
        <w:t>lumn Descriptions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8"/>
        <w:gridCol w:w="7852"/>
      </w:tblGrid>
      <w:tr w:rsidR="006E132E" w:rsidRPr="00BB38C0" w14:paraId="780EA1DD" w14:textId="77777777" w:rsidTr="005F5550">
        <w:trPr>
          <w:tblHeader/>
        </w:trPr>
        <w:tc>
          <w:tcPr>
            <w:tcW w:w="2159" w:type="dxa"/>
            <w:shd w:val="clear" w:color="auto" w:fill="auto"/>
          </w:tcPr>
          <w:p w14:paraId="2DA879CE" w14:textId="77777777" w:rsidR="006E132E" w:rsidRPr="00BC0134" w:rsidRDefault="006E132E" w:rsidP="005F5550">
            <w:pPr>
              <w:pStyle w:val="NormalWeb"/>
              <w:widowControl w:val="0"/>
              <w:overflowPunct w:val="0"/>
              <w:autoSpaceDE w:val="0"/>
              <w:autoSpaceDN w:val="0"/>
              <w:adjustRightInd w:val="0"/>
              <w:jc w:val="center"/>
              <w:textAlignment w:val="baseline"/>
              <w:rPr>
                <w:rFonts w:cs="Arial"/>
                <w:b/>
                <w:color w:val="000000"/>
              </w:rPr>
            </w:pPr>
            <w:r w:rsidRPr="00BC0134">
              <w:rPr>
                <w:rFonts w:cs="Arial"/>
                <w:b/>
                <w:color w:val="000000"/>
              </w:rPr>
              <w:t>Column</w:t>
            </w:r>
          </w:p>
        </w:tc>
        <w:tc>
          <w:tcPr>
            <w:tcW w:w="8181" w:type="dxa"/>
            <w:shd w:val="clear" w:color="auto" w:fill="auto"/>
          </w:tcPr>
          <w:p w14:paraId="3355A7AF" w14:textId="77777777" w:rsidR="006E132E" w:rsidRPr="00BC0134" w:rsidRDefault="006E132E" w:rsidP="005F5550">
            <w:pPr>
              <w:pStyle w:val="NormalWeb"/>
              <w:widowControl w:val="0"/>
              <w:overflowPunct w:val="0"/>
              <w:autoSpaceDE w:val="0"/>
              <w:autoSpaceDN w:val="0"/>
              <w:adjustRightInd w:val="0"/>
              <w:jc w:val="center"/>
              <w:textAlignment w:val="baseline"/>
              <w:rPr>
                <w:rFonts w:cs="Arial"/>
                <w:b/>
                <w:color w:val="000000"/>
              </w:rPr>
            </w:pPr>
            <w:r w:rsidRPr="00BC0134">
              <w:rPr>
                <w:rFonts w:cs="Arial"/>
                <w:b/>
                <w:color w:val="000000"/>
              </w:rPr>
              <w:t>Description</w:t>
            </w:r>
          </w:p>
        </w:tc>
      </w:tr>
      <w:tr w:rsidR="006E132E" w:rsidRPr="00BB38C0" w14:paraId="3407464A" w14:textId="77777777" w:rsidTr="005F5550">
        <w:tc>
          <w:tcPr>
            <w:tcW w:w="2159" w:type="dxa"/>
            <w:shd w:val="clear" w:color="auto" w:fill="auto"/>
          </w:tcPr>
          <w:p w14:paraId="64648B73" w14:textId="77777777" w:rsidR="006E132E" w:rsidRPr="005F5550" w:rsidRDefault="006E132E" w:rsidP="006C1F20">
            <w:pPr>
              <w:pStyle w:val="NormalWeb"/>
              <w:widowControl w:val="0"/>
              <w:overflowPunct w:val="0"/>
              <w:autoSpaceDE w:val="0"/>
              <w:autoSpaceDN w:val="0"/>
              <w:adjustRightInd w:val="0"/>
              <w:textAlignment w:val="baseline"/>
              <w:rPr>
                <w:rFonts w:cs="Arial"/>
                <w:iCs/>
              </w:rPr>
            </w:pPr>
            <w:r w:rsidRPr="005F5550">
              <w:rPr>
                <w:rFonts w:cs="Arial"/>
                <w:iCs/>
              </w:rPr>
              <w:t>PARA_ID</w:t>
            </w:r>
          </w:p>
        </w:tc>
        <w:tc>
          <w:tcPr>
            <w:tcW w:w="8181" w:type="dxa"/>
            <w:shd w:val="clear" w:color="auto" w:fill="auto"/>
          </w:tcPr>
          <w:p w14:paraId="0046B7D6" w14:textId="77777777" w:rsidR="006E132E" w:rsidRPr="005F5550" w:rsidRDefault="006E132E" w:rsidP="006C1F20">
            <w:pPr>
              <w:pStyle w:val="NormalWeb"/>
              <w:widowControl w:val="0"/>
              <w:overflowPunct w:val="0"/>
              <w:autoSpaceDE w:val="0"/>
              <w:autoSpaceDN w:val="0"/>
              <w:adjustRightInd w:val="0"/>
              <w:textAlignment w:val="baseline"/>
              <w:rPr>
                <w:rStyle w:val="normaltextrun"/>
                <w:rFonts w:cs="Arial"/>
                <w:iCs/>
              </w:rPr>
            </w:pPr>
            <w:r w:rsidRPr="005F5550">
              <w:rPr>
                <w:rStyle w:val="normaltextrun"/>
                <w:rFonts w:cs="Arial"/>
                <w:iCs/>
              </w:rPr>
              <w:t>Paragraph Identifier (Optional): The section number or the paragraph number of the requirement, e.g., 3.1.2.4. This column is helpful for locating the requirement in the PRD main body especially if it is not in an electronically searchable format.</w:t>
            </w:r>
          </w:p>
        </w:tc>
      </w:tr>
      <w:tr w:rsidR="006E132E" w:rsidRPr="00BB38C0" w14:paraId="1FF2844A" w14:textId="77777777" w:rsidTr="005F5550">
        <w:tc>
          <w:tcPr>
            <w:tcW w:w="2159" w:type="dxa"/>
            <w:shd w:val="clear" w:color="auto" w:fill="auto"/>
          </w:tcPr>
          <w:p w14:paraId="16204B8B" w14:textId="77777777" w:rsidR="006E132E" w:rsidRPr="005F5550" w:rsidRDefault="006E132E" w:rsidP="006C1F20">
            <w:pPr>
              <w:pStyle w:val="NormalWeb"/>
              <w:widowControl w:val="0"/>
              <w:overflowPunct w:val="0"/>
              <w:autoSpaceDE w:val="0"/>
              <w:autoSpaceDN w:val="0"/>
              <w:adjustRightInd w:val="0"/>
              <w:textAlignment w:val="baseline"/>
              <w:rPr>
                <w:rFonts w:cs="Arial"/>
                <w:iCs/>
              </w:rPr>
            </w:pPr>
            <w:r w:rsidRPr="005F5550">
              <w:rPr>
                <w:rFonts w:cs="Arial"/>
                <w:iCs/>
              </w:rPr>
              <w:t>REQ_ID</w:t>
            </w:r>
          </w:p>
        </w:tc>
        <w:tc>
          <w:tcPr>
            <w:tcW w:w="8181" w:type="dxa"/>
            <w:shd w:val="clear" w:color="auto" w:fill="auto"/>
          </w:tcPr>
          <w:p w14:paraId="6FFEE05F" w14:textId="77777777" w:rsidR="006E132E" w:rsidRPr="005F5550" w:rsidRDefault="006E132E" w:rsidP="00D97194">
            <w:pPr>
              <w:pStyle w:val="NormalWeb"/>
              <w:widowControl w:val="0"/>
              <w:overflowPunct w:val="0"/>
              <w:autoSpaceDE w:val="0"/>
              <w:autoSpaceDN w:val="0"/>
              <w:adjustRightInd w:val="0"/>
              <w:textAlignment w:val="baseline"/>
              <w:rPr>
                <w:rStyle w:val="normaltextrun"/>
                <w:rFonts w:cs="Arial"/>
                <w:iCs/>
              </w:rPr>
            </w:pPr>
            <w:r w:rsidRPr="005F5550">
              <w:rPr>
                <w:rStyle w:val="normaltextrun"/>
                <w:rFonts w:cs="Arial"/>
                <w:iCs/>
              </w:rPr>
              <w:t xml:space="preserve">Requirement Identifier (Mandatory): A unique requirement identifier typically consisting of a program prefix followed by a number, e.g., ERAM_1254. </w:t>
            </w:r>
            <w:r w:rsidR="00D97194" w:rsidRPr="005F5550">
              <w:rPr>
                <w:rStyle w:val="normaltextrun"/>
                <w:rFonts w:cs="Arial"/>
                <w:iCs/>
              </w:rPr>
              <w:t>A</w:t>
            </w:r>
            <w:r w:rsidRPr="005F5550">
              <w:rPr>
                <w:rStyle w:val="normaltextrun"/>
                <w:rFonts w:cs="Arial"/>
                <w:iCs/>
              </w:rPr>
              <w:t>ssign unique reference numbers not tied to a paragraph number, because additions/modifications of the outline structure may limit the uniqueness of the paragraph identifier. The requirements in the main body need to include the associated REQ_ID. This can be accomplished by a bracketed or parenthetical identification right after the ‘must’ word or at the end of the requirement statement.</w:t>
            </w:r>
          </w:p>
        </w:tc>
      </w:tr>
      <w:tr w:rsidR="006E132E" w:rsidRPr="00BB38C0" w14:paraId="7A468AF6" w14:textId="77777777" w:rsidTr="005F5550">
        <w:tc>
          <w:tcPr>
            <w:tcW w:w="2159" w:type="dxa"/>
            <w:shd w:val="clear" w:color="auto" w:fill="auto"/>
          </w:tcPr>
          <w:p w14:paraId="35C9D463" w14:textId="77777777" w:rsidR="006E132E" w:rsidRPr="000460AD" w:rsidRDefault="006E132E" w:rsidP="006C1F20">
            <w:pPr>
              <w:pStyle w:val="NormalWeb"/>
              <w:widowControl w:val="0"/>
              <w:overflowPunct w:val="0"/>
              <w:autoSpaceDE w:val="0"/>
              <w:autoSpaceDN w:val="0"/>
              <w:adjustRightInd w:val="0"/>
              <w:textAlignment w:val="baseline"/>
              <w:rPr>
                <w:rFonts w:cs="Arial"/>
              </w:rPr>
            </w:pPr>
            <w:r w:rsidRPr="005F5550">
              <w:rPr>
                <w:rFonts w:cs="Arial"/>
                <w:iCs/>
              </w:rPr>
              <w:t>REQ_TEXT</w:t>
            </w:r>
          </w:p>
        </w:tc>
        <w:tc>
          <w:tcPr>
            <w:tcW w:w="8181" w:type="dxa"/>
            <w:shd w:val="clear" w:color="auto" w:fill="auto"/>
          </w:tcPr>
          <w:p w14:paraId="1AE5BB13" w14:textId="77777777" w:rsidR="006E132E" w:rsidRPr="000460AD" w:rsidRDefault="006E132E" w:rsidP="006C1F20">
            <w:pPr>
              <w:pStyle w:val="NormalWeb"/>
              <w:widowControl w:val="0"/>
              <w:overflowPunct w:val="0"/>
              <w:autoSpaceDE w:val="0"/>
              <w:autoSpaceDN w:val="0"/>
              <w:adjustRightInd w:val="0"/>
              <w:textAlignment w:val="baseline"/>
              <w:rPr>
                <w:rFonts w:cs="Arial"/>
              </w:rPr>
            </w:pPr>
            <w:r w:rsidRPr="005F5550">
              <w:rPr>
                <w:rStyle w:val="normaltextrun"/>
                <w:rFonts w:cs="Arial"/>
                <w:iCs/>
              </w:rPr>
              <w:t>Requirement Text (Recommended): The requirement statement repeated from the main body of the PRD. While not required, it is useful to see the MOV next to the requirement statement to ensure the MOV is correct.</w:t>
            </w:r>
          </w:p>
        </w:tc>
      </w:tr>
      <w:tr w:rsidR="006E132E" w:rsidRPr="00BB38C0" w14:paraId="34EB567D" w14:textId="77777777" w:rsidTr="005F5550">
        <w:tc>
          <w:tcPr>
            <w:tcW w:w="2159" w:type="dxa"/>
            <w:shd w:val="clear" w:color="auto" w:fill="auto"/>
          </w:tcPr>
          <w:p w14:paraId="7F4DEF02" w14:textId="77777777" w:rsidR="006E132E" w:rsidRPr="000460AD" w:rsidRDefault="006E132E" w:rsidP="006C1F20">
            <w:pPr>
              <w:pStyle w:val="NormalWeb"/>
              <w:widowControl w:val="0"/>
              <w:overflowPunct w:val="0"/>
              <w:autoSpaceDE w:val="0"/>
              <w:autoSpaceDN w:val="0"/>
              <w:adjustRightInd w:val="0"/>
              <w:textAlignment w:val="baseline"/>
              <w:rPr>
                <w:rFonts w:cs="Arial"/>
              </w:rPr>
            </w:pPr>
            <w:r w:rsidRPr="005F5550">
              <w:rPr>
                <w:rFonts w:cs="Arial"/>
                <w:iCs/>
              </w:rPr>
              <w:t>PHASE</w:t>
            </w:r>
          </w:p>
        </w:tc>
        <w:tc>
          <w:tcPr>
            <w:tcW w:w="8181" w:type="dxa"/>
            <w:shd w:val="clear" w:color="auto" w:fill="auto"/>
          </w:tcPr>
          <w:p w14:paraId="6BD71270" w14:textId="77777777" w:rsidR="006E132E" w:rsidRPr="000460AD" w:rsidRDefault="006E132E" w:rsidP="006C1F20">
            <w:pPr>
              <w:pStyle w:val="NormalWeb"/>
              <w:widowControl w:val="0"/>
              <w:overflowPunct w:val="0"/>
              <w:autoSpaceDE w:val="0"/>
              <w:autoSpaceDN w:val="0"/>
              <w:adjustRightInd w:val="0"/>
              <w:textAlignment w:val="baseline"/>
              <w:rPr>
                <w:rFonts w:cs="Arial"/>
              </w:rPr>
            </w:pPr>
            <w:r w:rsidRPr="005F5550">
              <w:rPr>
                <w:rStyle w:val="normaltextrun"/>
                <w:rFonts w:cs="Arial"/>
                <w:iCs/>
              </w:rPr>
              <w:t xml:space="preserve">Phase (Conditional): For multi-segment </w:t>
            </w:r>
            <w:r w:rsidR="004C020F">
              <w:rPr>
                <w:rStyle w:val="normaltextrun"/>
                <w:rFonts w:cs="Arial"/>
                <w:iCs/>
              </w:rPr>
              <w:t>investments</w:t>
            </w:r>
            <w:r w:rsidRPr="005F5550">
              <w:rPr>
                <w:rStyle w:val="normaltextrun"/>
                <w:rFonts w:cs="Arial"/>
                <w:iCs/>
              </w:rPr>
              <w:t xml:space="preserve">, annotate each requirement with the applicable segment/phase (see </w:t>
            </w:r>
            <w:r w:rsidRPr="005F5550">
              <w:t xml:space="preserve">Special Consideration for Multi-Segment </w:t>
            </w:r>
            <w:r w:rsidR="004C020F">
              <w:t>Investments</w:t>
            </w:r>
            <w:r w:rsidRPr="005F5550">
              <w:t xml:space="preserve"> in the general guidance section</w:t>
            </w:r>
            <w:r w:rsidRPr="000460AD">
              <w:t>)</w:t>
            </w:r>
            <w:r w:rsidRPr="005F5550">
              <w:rPr>
                <w:rStyle w:val="normaltextrun"/>
                <w:rFonts w:cs="Arial"/>
                <w:iCs/>
              </w:rPr>
              <w:t>. Either list all segment/phases for which the requirement applies or enter the segment/phase where the requirement is first introduced. Disclose which method used so the applicable</w:t>
            </w:r>
            <w:r w:rsidRPr="005F5550">
              <w:rPr>
                <w:rStyle w:val="apple-converted-space"/>
                <w:rFonts w:cs="Arial"/>
                <w:iCs/>
              </w:rPr>
              <w:t> </w:t>
            </w:r>
            <w:r w:rsidRPr="005F5550">
              <w:rPr>
                <w:rStyle w:val="normaltextrun"/>
                <w:rFonts w:cs="Arial"/>
                <w:iCs/>
              </w:rPr>
              <w:t>phase(s) for the requirement is</w:t>
            </w:r>
            <w:r w:rsidRPr="005F5550">
              <w:rPr>
                <w:rStyle w:val="apple-converted-space"/>
                <w:rFonts w:cs="Arial"/>
                <w:iCs/>
              </w:rPr>
              <w:t> </w:t>
            </w:r>
            <w:r w:rsidRPr="005F5550">
              <w:rPr>
                <w:rStyle w:val="normaltextrun"/>
                <w:rFonts w:cs="Arial"/>
                <w:iCs/>
              </w:rPr>
              <w:t>clear. Ensure a general description of each phase is included in Section 2.</w:t>
            </w:r>
          </w:p>
        </w:tc>
      </w:tr>
      <w:tr w:rsidR="006E132E" w:rsidRPr="00BB38C0" w14:paraId="46096DAD" w14:textId="77777777" w:rsidTr="005F5550">
        <w:tc>
          <w:tcPr>
            <w:tcW w:w="2159" w:type="dxa"/>
            <w:shd w:val="clear" w:color="auto" w:fill="auto"/>
          </w:tcPr>
          <w:p w14:paraId="4361C05E" w14:textId="77777777" w:rsidR="006E132E" w:rsidRPr="000460AD" w:rsidRDefault="006E132E" w:rsidP="006C1F20">
            <w:pPr>
              <w:pStyle w:val="NormalWeb"/>
              <w:widowControl w:val="0"/>
              <w:overflowPunct w:val="0"/>
              <w:autoSpaceDE w:val="0"/>
              <w:autoSpaceDN w:val="0"/>
              <w:adjustRightInd w:val="0"/>
              <w:textAlignment w:val="baseline"/>
              <w:rPr>
                <w:rFonts w:cs="Arial"/>
              </w:rPr>
            </w:pPr>
            <w:r w:rsidRPr="005F5550">
              <w:rPr>
                <w:rFonts w:cs="Arial"/>
                <w:iCs/>
              </w:rPr>
              <w:t>PRD_ID</w:t>
            </w:r>
          </w:p>
        </w:tc>
        <w:tc>
          <w:tcPr>
            <w:tcW w:w="8181" w:type="dxa"/>
            <w:shd w:val="clear" w:color="auto" w:fill="auto"/>
          </w:tcPr>
          <w:p w14:paraId="181DB084" w14:textId="77777777" w:rsidR="006E132E" w:rsidRPr="000460AD" w:rsidRDefault="006E132E" w:rsidP="006C1F20">
            <w:pPr>
              <w:pStyle w:val="NormalWeb"/>
              <w:widowControl w:val="0"/>
              <w:overflowPunct w:val="0"/>
              <w:autoSpaceDE w:val="0"/>
              <w:autoSpaceDN w:val="0"/>
              <w:adjustRightInd w:val="0"/>
              <w:textAlignment w:val="baseline"/>
              <w:rPr>
                <w:rFonts w:cs="Arial"/>
              </w:rPr>
            </w:pPr>
            <w:r w:rsidRPr="005F5550">
              <w:rPr>
                <w:rStyle w:val="normaltextrun"/>
                <w:rFonts w:cs="Arial"/>
                <w:iCs/>
              </w:rPr>
              <w:t>PRD Identifier (Mandatory for</w:t>
            </w:r>
            <w:r w:rsidRPr="005F5550">
              <w:rPr>
                <w:rStyle w:val="apple-converted-space"/>
                <w:rFonts w:cs="Arial"/>
                <w:iCs/>
              </w:rPr>
              <w:t> </w:t>
            </w:r>
            <w:r w:rsidRPr="005F5550">
              <w:rPr>
                <w:rStyle w:val="spellingerror"/>
                <w:rFonts w:cs="Arial"/>
                <w:iCs/>
              </w:rPr>
              <w:t>iPRD</w:t>
            </w:r>
            <w:r w:rsidRPr="005F5550">
              <w:rPr>
                <w:rStyle w:val="normaltextrun"/>
                <w:rFonts w:cs="Arial"/>
                <w:iCs/>
              </w:rPr>
              <w:t>/</w:t>
            </w:r>
            <w:r w:rsidRPr="005F5550">
              <w:rPr>
                <w:rStyle w:val="spellingerror"/>
                <w:rFonts w:cs="Arial"/>
                <w:iCs/>
              </w:rPr>
              <w:t>fPRD</w:t>
            </w:r>
            <w:r w:rsidRPr="005F5550">
              <w:rPr>
                <w:rStyle w:val="normaltextrun"/>
                <w:rFonts w:cs="Arial"/>
                <w:iCs/>
              </w:rPr>
              <w:t xml:space="preserve">): To facilitate horizontal traceability, include the Requirement Identifier for the previous edition of the PRD. Changes in this PRD </w:t>
            </w:r>
            <w:r w:rsidR="008A3067">
              <w:rPr>
                <w:rStyle w:val="normaltextrun"/>
                <w:rFonts w:cs="Arial"/>
                <w:iCs/>
              </w:rPr>
              <w:t>must</w:t>
            </w:r>
            <w:r w:rsidR="008A3067" w:rsidRPr="005F5550">
              <w:rPr>
                <w:rStyle w:val="normaltextrun"/>
                <w:rFonts w:cs="Arial"/>
                <w:iCs/>
              </w:rPr>
              <w:t xml:space="preserve"> </w:t>
            </w:r>
            <w:r w:rsidRPr="005F5550">
              <w:rPr>
                <w:rStyle w:val="normaltextrun"/>
                <w:rFonts w:cs="Arial"/>
                <w:iCs/>
              </w:rPr>
              <w:t xml:space="preserve">reference the applicable REQ_ID for the prior PRD. New requirements </w:t>
            </w:r>
            <w:r w:rsidR="008A3067">
              <w:rPr>
                <w:rStyle w:val="normaltextrun"/>
                <w:rFonts w:cs="Arial"/>
                <w:iCs/>
              </w:rPr>
              <w:t xml:space="preserve">must </w:t>
            </w:r>
            <w:r w:rsidRPr="005F5550">
              <w:rPr>
                <w:rStyle w:val="normaltextrun"/>
                <w:rFonts w:cs="Arial"/>
                <w:iCs/>
              </w:rPr>
              <w:t>use the term NEW in this column. This column is not required for the</w:t>
            </w:r>
            <w:r w:rsidRPr="005F5550">
              <w:rPr>
                <w:rStyle w:val="apple-converted-space"/>
                <w:rFonts w:cs="Arial"/>
                <w:iCs/>
              </w:rPr>
              <w:t> </w:t>
            </w:r>
            <w:r w:rsidRPr="005F5550">
              <w:rPr>
                <w:rStyle w:val="spellingerror"/>
                <w:rFonts w:cs="Arial"/>
                <w:iCs/>
              </w:rPr>
              <w:t>pPRD</w:t>
            </w:r>
            <w:r w:rsidRPr="005F5550">
              <w:rPr>
                <w:rStyle w:val="normaltextrun"/>
                <w:rFonts w:cs="Arial"/>
                <w:iCs/>
              </w:rPr>
              <w:t xml:space="preserve">. </w:t>
            </w:r>
            <w:r w:rsidR="001C0705" w:rsidRPr="005F5550">
              <w:rPr>
                <w:rStyle w:val="normaltextrun"/>
                <w:rFonts w:cs="Arial"/>
                <w:iCs/>
              </w:rPr>
              <w:t>Tracing is required only for the previously signed PRD. Ensure the previous edition of the PRD (version/date) is included in Appendix 3, References.</w:t>
            </w:r>
          </w:p>
        </w:tc>
      </w:tr>
      <w:tr w:rsidR="006E132E" w:rsidRPr="00BB38C0" w14:paraId="26E5AAE9" w14:textId="77777777" w:rsidTr="005F5550">
        <w:tc>
          <w:tcPr>
            <w:tcW w:w="2159" w:type="dxa"/>
            <w:shd w:val="clear" w:color="auto" w:fill="auto"/>
          </w:tcPr>
          <w:p w14:paraId="72C168C0" w14:textId="77777777" w:rsidR="006E132E" w:rsidRPr="000460AD" w:rsidRDefault="006E132E" w:rsidP="006C1F20">
            <w:pPr>
              <w:pStyle w:val="NormalWeb"/>
              <w:widowControl w:val="0"/>
              <w:overflowPunct w:val="0"/>
              <w:autoSpaceDE w:val="0"/>
              <w:autoSpaceDN w:val="0"/>
              <w:adjustRightInd w:val="0"/>
              <w:textAlignment w:val="baseline"/>
              <w:rPr>
                <w:rFonts w:cs="Arial"/>
              </w:rPr>
            </w:pPr>
            <w:r w:rsidRPr="005F5550">
              <w:rPr>
                <w:rFonts w:cs="Arial"/>
                <w:iCs/>
              </w:rPr>
              <w:t>TNRD_ID</w:t>
            </w:r>
          </w:p>
        </w:tc>
        <w:tc>
          <w:tcPr>
            <w:tcW w:w="8181" w:type="dxa"/>
            <w:shd w:val="clear" w:color="auto" w:fill="auto"/>
          </w:tcPr>
          <w:p w14:paraId="00DC84F7" w14:textId="77777777" w:rsidR="006E132E" w:rsidRPr="000460AD" w:rsidRDefault="006E132E" w:rsidP="006C1F20">
            <w:pPr>
              <w:pStyle w:val="NormalWeb"/>
              <w:widowControl w:val="0"/>
              <w:overflowPunct w:val="0"/>
              <w:autoSpaceDE w:val="0"/>
              <w:autoSpaceDN w:val="0"/>
              <w:adjustRightInd w:val="0"/>
              <w:textAlignment w:val="baseline"/>
              <w:rPr>
                <w:rFonts w:cs="Arial"/>
              </w:rPr>
            </w:pPr>
            <w:r w:rsidRPr="005F5550">
              <w:rPr>
                <w:rStyle w:val="normaltextrun"/>
                <w:rFonts w:cs="Arial"/>
                <w:iCs/>
              </w:rPr>
              <w:t>Target NAS Requirement Document Identifier</w:t>
            </w:r>
            <w:r w:rsidRPr="005F5550">
              <w:rPr>
                <w:rStyle w:val="apple-converted-space"/>
                <w:rFonts w:cs="Arial"/>
                <w:iCs/>
              </w:rPr>
              <w:t> </w:t>
            </w:r>
            <w:r w:rsidRPr="005F5550">
              <w:rPr>
                <w:rStyle w:val="normaltextrun"/>
                <w:rFonts w:cs="Arial"/>
                <w:iCs/>
              </w:rPr>
              <w:t>(Mandatory): Include the</w:t>
            </w:r>
            <w:r w:rsidRPr="005F5550">
              <w:rPr>
                <w:rStyle w:val="apple-converted-space"/>
                <w:rFonts w:cs="Arial"/>
                <w:iCs/>
              </w:rPr>
              <w:t> </w:t>
            </w:r>
            <w:r w:rsidRPr="005F5550">
              <w:rPr>
                <w:rStyle w:val="normaltextrun"/>
                <w:rFonts w:cs="Arial"/>
                <w:iCs/>
              </w:rPr>
              <w:t>specific</w:t>
            </w:r>
            <w:r w:rsidRPr="005F5550">
              <w:rPr>
                <w:rStyle w:val="apple-converted-space"/>
                <w:rFonts w:cs="Arial"/>
                <w:iCs/>
              </w:rPr>
              <w:t> </w:t>
            </w:r>
            <w:r w:rsidRPr="005F5550">
              <w:rPr>
                <w:rStyle w:val="normaltextrun"/>
                <w:rFonts w:cs="Arial"/>
                <w:iCs/>
              </w:rPr>
              <w:t>requirement paragraph number(s) for the traceable TNRD requirement(s). Use the most recent Target NAS RD available on the portal and include the TNRD version information in the Appendix 3, References. Identify the leaf (or leaves) requirements rather than a higher level TNRD requirement unless the higher-level TNRD requirement needs to cover the scope of the PRD requirement.</w:t>
            </w:r>
            <w:r w:rsidRPr="005F5550">
              <w:rPr>
                <w:rStyle w:val="apple-converted-space"/>
                <w:rFonts w:cs="Arial"/>
                <w:iCs/>
              </w:rPr>
              <w:t> </w:t>
            </w:r>
            <w:r w:rsidRPr="005F5550">
              <w:rPr>
                <w:rStyle w:val="normaltextrun"/>
                <w:rFonts w:cs="Arial"/>
                <w:iCs/>
              </w:rPr>
              <w:t>Mark requirements that are not within the TNRD scope as N/A.</w:t>
            </w:r>
            <w:r w:rsidR="001C0705" w:rsidRPr="000460AD">
              <w:t xml:space="preserve"> </w:t>
            </w:r>
            <w:r w:rsidR="001C0705" w:rsidRPr="005F5550">
              <w:rPr>
                <w:rStyle w:val="normaltextrun"/>
                <w:rFonts w:cs="Arial"/>
                <w:iCs/>
              </w:rPr>
              <w:t>Reference the Guide for Tracing Program Requirement Documents (PRDs) to the Target NAS Requirements Document (TNRD).</w:t>
            </w:r>
          </w:p>
        </w:tc>
      </w:tr>
      <w:tr w:rsidR="006E132E" w:rsidRPr="00BB38C0" w14:paraId="13A1F703" w14:textId="77777777" w:rsidTr="005F5550">
        <w:tc>
          <w:tcPr>
            <w:tcW w:w="2159" w:type="dxa"/>
            <w:shd w:val="clear" w:color="auto" w:fill="auto"/>
          </w:tcPr>
          <w:p w14:paraId="53DA6271" w14:textId="77777777" w:rsidR="006E132E" w:rsidRPr="000460AD" w:rsidRDefault="006E132E" w:rsidP="006C1F20">
            <w:pPr>
              <w:pStyle w:val="NormalWeb"/>
              <w:widowControl w:val="0"/>
              <w:overflowPunct w:val="0"/>
              <w:autoSpaceDE w:val="0"/>
              <w:autoSpaceDN w:val="0"/>
              <w:adjustRightInd w:val="0"/>
              <w:textAlignment w:val="baseline"/>
              <w:rPr>
                <w:rFonts w:cs="Arial"/>
              </w:rPr>
            </w:pPr>
            <w:r w:rsidRPr="005F5550">
              <w:rPr>
                <w:rFonts w:cs="Arial"/>
                <w:iCs/>
              </w:rPr>
              <w:t>FAD_ID</w:t>
            </w:r>
          </w:p>
        </w:tc>
        <w:tc>
          <w:tcPr>
            <w:tcW w:w="8181" w:type="dxa"/>
            <w:shd w:val="clear" w:color="auto" w:fill="auto"/>
          </w:tcPr>
          <w:p w14:paraId="7BFF7E6C" w14:textId="77777777" w:rsidR="006E132E" w:rsidRPr="000460AD" w:rsidRDefault="006E132E" w:rsidP="006C1F20">
            <w:pPr>
              <w:pStyle w:val="NormalWeb"/>
              <w:widowControl w:val="0"/>
              <w:overflowPunct w:val="0"/>
              <w:autoSpaceDE w:val="0"/>
              <w:autoSpaceDN w:val="0"/>
              <w:adjustRightInd w:val="0"/>
              <w:textAlignment w:val="baseline"/>
              <w:rPr>
                <w:rFonts w:cs="Arial"/>
              </w:rPr>
            </w:pPr>
            <w:r w:rsidRPr="005F5550">
              <w:rPr>
                <w:rStyle w:val="normaltextrun"/>
                <w:rFonts w:cs="Arial"/>
                <w:iCs/>
              </w:rPr>
              <w:t xml:space="preserve">Functional Analysis Document Identifier (Mandatory): Include the function identifier used to develop the associated requirement statement. The requirements in PRD Section 3.1 (Functional Requirements) and PRD Section 4.2 (Functional Integration) </w:t>
            </w:r>
            <w:r w:rsidR="008A3067">
              <w:rPr>
                <w:rStyle w:val="normaltextrun"/>
                <w:rFonts w:cs="Arial"/>
                <w:iCs/>
              </w:rPr>
              <w:t>must</w:t>
            </w:r>
            <w:r w:rsidR="008A3067" w:rsidRPr="005F5550">
              <w:rPr>
                <w:rStyle w:val="normaltextrun"/>
                <w:rFonts w:cs="Arial"/>
                <w:iCs/>
              </w:rPr>
              <w:t xml:space="preserve"> </w:t>
            </w:r>
            <w:r w:rsidRPr="005F5550">
              <w:rPr>
                <w:rStyle w:val="normaltextrun"/>
                <w:rFonts w:cs="Arial"/>
                <w:iCs/>
              </w:rPr>
              <w:t>have FAD references. Mark requirements that are not within the FAD scope as N/A. Ensure the FAD (version/date) is included in Appendix 3, References.</w:t>
            </w:r>
          </w:p>
        </w:tc>
      </w:tr>
      <w:tr w:rsidR="006E132E" w:rsidRPr="00BB38C0" w14:paraId="10A91B0D" w14:textId="77777777" w:rsidTr="005F5550">
        <w:tc>
          <w:tcPr>
            <w:tcW w:w="2159" w:type="dxa"/>
            <w:shd w:val="clear" w:color="auto" w:fill="auto"/>
          </w:tcPr>
          <w:p w14:paraId="478DF8A5" w14:textId="77777777" w:rsidR="006E132E" w:rsidRPr="005F5550" w:rsidRDefault="006E132E" w:rsidP="006C1F20">
            <w:pPr>
              <w:pStyle w:val="NormalWeb"/>
              <w:widowControl w:val="0"/>
              <w:overflowPunct w:val="0"/>
              <w:autoSpaceDE w:val="0"/>
              <w:autoSpaceDN w:val="0"/>
              <w:adjustRightInd w:val="0"/>
              <w:textAlignment w:val="baseline"/>
              <w:rPr>
                <w:rFonts w:cs="Arial"/>
                <w:iCs/>
              </w:rPr>
            </w:pPr>
            <w:r w:rsidRPr="005F5550">
              <w:rPr>
                <w:rFonts w:cs="Arial"/>
                <w:iCs/>
              </w:rPr>
              <w:t>SOURCE</w:t>
            </w:r>
          </w:p>
        </w:tc>
        <w:tc>
          <w:tcPr>
            <w:tcW w:w="8181" w:type="dxa"/>
            <w:shd w:val="clear" w:color="auto" w:fill="auto"/>
          </w:tcPr>
          <w:p w14:paraId="2C88A184" w14:textId="77777777" w:rsidR="006E132E" w:rsidRPr="005F5550" w:rsidRDefault="006E132E" w:rsidP="006C1F20">
            <w:pPr>
              <w:pStyle w:val="NormalWeb"/>
              <w:widowControl w:val="0"/>
              <w:overflowPunct w:val="0"/>
              <w:autoSpaceDE w:val="0"/>
              <w:autoSpaceDN w:val="0"/>
              <w:adjustRightInd w:val="0"/>
              <w:textAlignment w:val="baseline"/>
              <w:rPr>
                <w:rStyle w:val="normaltextrun"/>
                <w:rFonts w:cs="Arial"/>
                <w:iCs/>
              </w:rPr>
            </w:pPr>
            <w:r w:rsidRPr="005F5550">
              <w:rPr>
                <w:rStyle w:val="normaltextrun"/>
                <w:rFonts w:cs="Arial"/>
                <w:iCs/>
              </w:rPr>
              <w:t>SOURCE (Mandatory): If a requirement is not sourced to either the TNRD or the FAD, provide the source that validates the need for the requirement. Sources may include the</w:t>
            </w:r>
            <w:r w:rsidRPr="005F5550">
              <w:rPr>
                <w:rStyle w:val="apple-converted-space"/>
                <w:rFonts w:cs="Arial"/>
                <w:iCs/>
              </w:rPr>
              <w:t> </w:t>
            </w:r>
            <w:r w:rsidRPr="005F5550">
              <w:rPr>
                <w:rStyle w:val="spellingerror"/>
                <w:rFonts w:cs="Arial"/>
                <w:iCs/>
              </w:rPr>
              <w:t>ConOps</w:t>
            </w:r>
            <w:r w:rsidRPr="005F5550">
              <w:rPr>
                <w:rStyle w:val="normaltextrun"/>
                <w:rFonts w:cs="Arial"/>
                <w:iCs/>
              </w:rPr>
              <w:t>,</w:t>
            </w:r>
            <w:r w:rsidRPr="005F5550">
              <w:rPr>
                <w:rStyle w:val="apple-converted-space"/>
                <w:rFonts w:cs="Arial"/>
                <w:iCs/>
              </w:rPr>
              <w:t> </w:t>
            </w:r>
            <w:r w:rsidRPr="005F5550">
              <w:rPr>
                <w:rStyle w:val="normaltextrun"/>
                <w:rFonts w:cs="Arial"/>
                <w:iCs/>
              </w:rPr>
              <w:t>Orders,</w:t>
            </w:r>
            <w:r w:rsidRPr="005F5550">
              <w:rPr>
                <w:rStyle w:val="apple-converted-space"/>
                <w:rFonts w:cs="Arial"/>
                <w:iCs/>
              </w:rPr>
              <w:t> </w:t>
            </w:r>
            <w:r w:rsidRPr="005F5550">
              <w:rPr>
                <w:rStyle w:val="normaltextrun"/>
                <w:rFonts w:cs="Arial"/>
                <w:iCs/>
              </w:rPr>
              <w:t>Standards, SMEs and Use Cases. Please be specific as possible. For example, if a specific standard paragraph is the reason for the requirement, cite the specific standard paragraph. If the requirement can be sourced to either the TNRD or the FAD and another Source is not applicable, mark this column as N/A. Ensure any sources listed are included in Appendix 3, References.</w:t>
            </w:r>
          </w:p>
        </w:tc>
      </w:tr>
      <w:tr w:rsidR="006E132E" w:rsidRPr="00BB38C0" w14:paraId="09F2C36E" w14:textId="77777777" w:rsidTr="005F5550">
        <w:tc>
          <w:tcPr>
            <w:tcW w:w="2159" w:type="dxa"/>
            <w:shd w:val="clear" w:color="auto" w:fill="auto"/>
          </w:tcPr>
          <w:p w14:paraId="427F69E2" w14:textId="77777777" w:rsidR="006E132E" w:rsidRPr="005F5550" w:rsidRDefault="006E132E" w:rsidP="006C1F20">
            <w:pPr>
              <w:pStyle w:val="NormalWeb"/>
              <w:widowControl w:val="0"/>
              <w:overflowPunct w:val="0"/>
              <w:autoSpaceDE w:val="0"/>
              <w:autoSpaceDN w:val="0"/>
              <w:adjustRightInd w:val="0"/>
              <w:textAlignment w:val="baseline"/>
              <w:rPr>
                <w:rFonts w:cs="Arial"/>
                <w:iCs/>
              </w:rPr>
            </w:pPr>
            <w:r w:rsidRPr="005F5550">
              <w:rPr>
                <w:rFonts w:cs="Arial"/>
                <w:iCs/>
              </w:rPr>
              <w:t>MOV</w:t>
            </w:r>
          </w:p>
        </w:tc>
        <w:tc>
          <w:tcPr>
            <w:tcW w:w="8181" w:type="dxa"/>
            <w:shd w:val="clear" w:color="auto" w:fill="auto"/>
          </w:tcPr>
          <w:p w14:paraId="2D0DEABB" w14:textId="77777777" w:rsidR="006E132E" w:rsidRPr="005F5550" w:rsidRDefault="006E132E" w:rsidP="006C1F20">
            <w:pPr>
              <w:pStyle w:val="NormalWeb"/>
              <w:widowControl w:val="0"/>
              <w:overflowPunct w:val="0"/>
              <w:autoSpaceDE w:val="0"/>
              <w:autoSpaceDN w:val="0"/>
              <w:adjustRightInd w:val="0"/>
              <w:textAlignment w:val="baseline"/>
              <w:rPr>
                <w:rStyle w:val="normaltextrun"/>
                <w:rFonts w:cs="Arial"/>
                <w:iCs/>
              </w:rPr>
            </w:pPr>
            <w:r w:rsidRPr="005F5550">
              <w:rPr>
                <w:rStyle w:val="normaltextrun"/>
                <w:rFonts w:cs="Arial"/>
                <w:iCs/>
              </w:rPr>
              <w:t>Method of Verification (Mandatory): The method used to verify the requirement, e.g., Test</w:t>
            </w:r>
            <w:r w:rsidRPr="005F5550">
              <w:rPr>
                <w:rStyle w:val="apple-converted-space"/>
                <w:rFonts w:cs="Arial"/>
                <w:iCs/>
              </w:rPr>
              <w:t> </w:t>
            </w:r>
            <w:r w:rsidRPr="005F5550">
              <w:rPr>
                <w:rStyle w:val="normaltextrun"/>
                <w:rFonts w:cs="Arial"/>
                <w:iCs/>
              </w:rPr>
              <w:t>(T), Inspection</w:t>
            </w:r>
            <w:r w:rsidRPr="005F5550">
              <w:rPr>
                <w:rStyle w:val="apple-converted-space"/>
                <w:rFonts w:cs="Arial"/>
                <w:iCs/>
              </w:rPr>
              <w:t> </w:t>
            </w:r>
            <w:r w:rsidRPr="005F5550">
              <w:rPr>
                <w:rStyle w:val="normaltextrun"/>
                <w:rFonts w:cs="Arial"/>
                <w:iCs/>
              </w:rPr>
              <w:t>(I), Demonstration</w:t>
            </w:r>
            <w:r w:rsidRPr="005F5550">
              <w:rPr>
                <w:rStyle w:val="apple-converted-space"/>
                <w:rFonts w:cs="Arial"/>
                <w:iCs/>
              </w:rPr>
              <w:t> </w:t>
            </w:r>
            <w:r w:rsidRPr="005F5550">
              <w:rPr>
                <w:rStyle w:val="normaltextrun"/>
                <w:rFonts w:cs="Arial"/>
                <w:iCs/>
              </w:rPr>
              <w:t>(D)</w:t>
            </w:r>
            <w:r w:rsidRPr="005F5550">
              <w:rPr>
                <w:rStyle w:val="apple-converted-space"/>
                <w:rFonts w:cs="Arial"/>
                <w:iCs/>
              </w:rPr>
              <w:t> </w:t>
            </w:r>
            <w:r w:rsidRPr="005F5550">
              <w:rPr>
                <w:rStyle w:val="normaltextrun"/>
                <w:rFonts w:cs="Arial"/>
                <w:iCs/>
              </w:rPr>
              <w:t>and/or Analysis</w:t>
            </w:r>
            <w:r w:rsidRPr="005F5550">
              <w:rPr>
                <w:rStyle w:val="apple-converted-space"/>
                <w:rFonts w:cs="Arial"/>
                <w:iCs/>
              </w:rPr>
              <w:t> </w:t>
            </w:r>
            <w:r w:rsidRPr="005F5550">
              <w:rPr>
                <w:rStyle w:val="normaltextrun"/>
                <w:rFonts w:cs="Arial"/>
                <w:iCs/>
              </w:rPr>
              <w:t>(A). Multiple enumerations for a requirement are permitted. If a requirement is not applicable for verification, e.g., verified in an earlier test phase, mark it as not applicable (X). Use of abbreviations in the VRTM will make it more readable given the space limitations. Include in the VRTM a reference to where the MOV definitions are located, or restate the definitions within first part of the Appendix. If the definitions are different from the T&amp;E Handbook, include a statement to this effect in the Appendix.</w:t>
            </w:r>
          </w:p>
        </w:tc>
      </w:tr>
      <w:tr w:rsidR="006E132E" w:rsidRPr="00BB38C0" w14:paraId="6EC57258" w14:textId="77777777" w:rsidTr="005F5550">
        <w:tc>
          <w:tcPr>
            <w:tcW w:w="2159" w:type="dxa"/>
            <w:shd w:val="clear" w:color="auto" w:fill="auto"/>
          </w:tcPr>
          <w:p w14:paraId="41400EFB" w14:textId="77777777" w:rsidR="006E132E" w:rsidRPr="005F5550" w:rsidRDefault="006E132E" w:rsidP="006C1F20">
            <w:pPr>
              <w:pStyle w:val="NormalWeb"/>
              <w:widowControl w:val="0"/>
              <w:overflowPunct w:val="0"/>
              <w:autoSpaceDE w:val="0"/>
              <w:autoSpaceDN w:val="0"/>
              <w:adjustRightInd w:val="0"/>
              <w:textAlignment w:val="baseline"/>
              <w:rPr>
                <w:rFonts w:cs="Arial"/>
                <w:iCs/>
              </w:rPr>
            </w:pPr>
            <w:r w:rsidRPr="005F5550">
              <w:rPr>
                <w:rFonts w:cs="Arial"/>
                <w:iCs/>
              </w:rPr>
              <w:t>CPR</w:t>
            </w:r>
          </w:p>
        </w:tc>
        <w:tc>
          <w:tcPr>
            <w:tcW w:w="8181" w:type="dxa"/>
            <w:shd w:val="clear" w:color="auto" w:fill="auto"/>
          </w:tcPr>
          <w:p w14:paraId="518B799E" w14:textId="77777777" w:rsidR="006E132E" w:rsidRPr="005F5550" w:rsidRDefault="006E132E" w:rsidP="006C1F20">
            <w:pPr>
              <w:pStyle w:val="NormalWeb"/>
              <w:widowControl w:val="0"/>
              <w:overflowPunct w:val="0"/>
              <w:autoSpaceDE w:val="0"/>
              <w:autoSpaceDN w:val="0"/>
              <w:adjustRightInd w:val="0"/>
              <w:textAlignment w:val="baseline"/>
              <w:rPr>
                <w:rStyle w:val="normaltextrun"/>
                <w:rFonts w:cs="Arial"/>
                <w:iCs/>
              </w:rPr>
            </w:pPr>
            <w:r w:rsidRPr="005F5550">
              <w:rPr>
                <w:rStyle w:val="normaltextrun"/>
                <w:rFonts w:cs="Arial"/>
                <w:iCs/>
              </w:rPr>
              <w:t>Critical Performance Requirement (Mandatory</w:t>
            </w:r>
            <w:r w:rsidRPr="005F5550">
              <w:rPr>
                <w:rStyle w:val="apple-converted-space"/>
                <w:rFonts w:cs="Arial"/>
                <w:iCs/>
              </w:rPr>
              <w:t> </w:t>
            </w:r>
            <w:r w:rsidRPr="005F5550">
              <w:rPr>
                <w:rStyle w:val="normaltextrun"/>
                <w:rFonts w:cs="Arial"/>
                <w:iCs/>
              </w:rPr>
              <w:t>for</w:t>
            </w:r>
            <w:r w:rsidRPr="005F5550">
              <w:rPr>
                <w:rStyle w:val="apple-converted-space"/>
                <w:rFonts w:cs="Arial"/>
                <w:iCs/>
              </w:rPr>
              <w:t> </w:t>
            </w:r>
            <w:r w:rsidRPr="005F5550">
              <w:rPr>
                <w:rStyle w:val="spellingerror"/>
                <w:rFonts w:cs="Arial"/>
                <w:iCs/>
              </w:rPr>
              <w:t>iPRD</w:t>
            </w:r>
            <w:r w:rsidRPr="005F5550">
              <w:rPr>
                <w:rStyle w:val="normaltextrun"/>
                <w:rFonts w:cs="Arial"/>
                <w:iCs/>
              </w:rPr>
              <w:t>/</w:t>
            </w:r>
            <w:r w:rsidRPr="005F5550">
              <w:rPr>
                <w:rStyle w:val="spellingerror"/>
                <w:rFonts w:cs="Arial"/>
                <w:iCs/>
              </w:rPr>
              <w:t>fPRD</w:t>
            </w:r>
            <w:r w:rsidRPr="005F5550">
              <w:rPr>
                <w:rStyle w:val="normaltextrun"/>
                <w:rFonts w:cs="Arial"/>
                <w:iCs/>
              </w:rPr>
              <w:t>): Indicate whether the requirement is a CPR or not by marking the requirement as Y (yes a CPR) or N (not a CPR).</w:t>
            </w:r>
          </w:p>
        </w:tc>
      </w:tr>
      <w:tr w:rsidR="006E132E" w:rsidRPr="00BB38C0" w14:paraId="580BB5C4" w14:textId="77777777" w:rsidTr="005F5550">
        <w:tc>
          <w:tcPr>
            <w:tcW w:w="2159" w:type="dxa"/>
            <w:shd w:val="clear" w:color="auto" w:fill="auto"/>
          </w:tcPr>
          <w:p w14:paraId="27C092E8" w14:textId="77777777" w:rsidR="006E132E" w:rsidRPr="005F5550" w:rsidRDefault="006E132E" w:rsidP="006C1F20">
            <w:pPr>
              <w:pStyle w:val="NormalWeb"/>
              <w:widowControl w:val="0"/>
              <w:overflowPunct w:val="0"/>
              <w:autoSpaceDE w:val="0"/>
              <w:autoSpaceDN w:val="0"/>
              <w:adjustRightInd w:val="0"/>
              <w:textAlignment w:val="baseline"/>
              <w:rPr>
                <w:rFonts w:cs="Arial"/>
                <w:iCs/>
              </w:rPr>
            </w:pPr>
            <w:r w:rsidRPr="005F5550">
              <w:rPr>
                <w:rFonts w:cs="Arial"/>
                <w:iCs/>
              </w:rPr>
              <w:t>ALLOCATION</w:t>
            </w:r>
          </w:p>
        </w:tc>
        <w:tc>
          <w:tcPr>
            <w:tcW w:w="8181" w:type="dxa"/>
            <w:shd w:val="clear" w:color="auto" w:fill="auto"/>
          </w:tcPr>
          <w:p w14:paraId="21D0885A" w14:textId="77777777" w:rsidR="006E132E" w:rsidRPr="005F5550" w:rsidRDefault="006E132E" w:rsidP="006C1F20">
            <w:pPr>
              <w:pStyle w:val="NormalWeb"/>
              <w:widowControl w:val="0"/>
              <w:overflowPunct w:val="0"/>
              <w:autoSpaceDE w:val="0"/>
              <w:autoSpaceDN w:val="0"/>
              <w:adjustRightInd w:val="0"/>
              <w:textAlignment w:val="baseline"/>
              <w:rPr>
                <w:rStyle w:val="normaltextrun"/>
                <w:rFonts w:cs="Arial"/>
                <w:iCs/>
              </w:rPr>
            </w:pPr>
            <w:r w:rsidRPr="005F5550">
              <w:rPr>
                <w:rStyle w:val="normaltextrun"/>
                <w:rFonts w:cs="Arial"/>
                <w:iCs/>
              </w:rPr>
              <w:t>Allocation (Mandatory): Include the allocated system, service, program or organizational element responsible (in this order) for implementing the requirement. Multiple enumeration</w:t>
            </w:r>
            <w:r w:rsidR="001C0705" w:rsidRPr="005F5550">
              <w:rPr>
                <w:rStyle w:val="normaltextrun"/>
                <w:rFonts w:cs="Arial"/>
                <w:iCs/>
              </w:rPr>
              <w:t>s</w:t>
            </w:r>
            <w:r w:rsidRPr="005F5550">
              <w:rPr>
                <w:rStyle w:val="apple-converted-space"/>
                <w:rFonts w:cs="Arial"/>
                <w:iCs/>
              </w:rPr>
              <w:t> </w:t>
            </w:r>
            <w:r w:rsidR="001C0705" w:rsidRPr="000460AD">
              <w:rPr>
                <w:rStyle w:val="normaltextrun"/>
              </w:rPr>
              <w:t>are</w:t>
            </w:r>
            <w:r w:rsidRPr="005F5550">
              <w:rPr>
                <w:rStyle w:val="apple-converted-space"/>
                <w:rFonts w:cs="Arial"/>
                <w:iCs/>
              </w:rPr>
              <w:t> </w:t>
            </w:r>
            <w:r w:rsidRPr="005F5550">
              <w:rPr>
                <w:rStyle w:val="normaltextrun"/>
                <w:rFonts w:cs="Arial"/>
                <w:iCs/>
              </w:rPr>
              <w:t>permitted. When a program has not identified internal subsystem elements, cite the program or the program’s system as an entity.</w:t>
            </w:r>
            <w:r w:rsidRPr="005F5550">
              <w:rPr>
                <w:rStyle w:val="apple-converted-space"/>
                <w:rFonts w:cs="Arial"/>
                <w:iCs/>
              </w:rPr>
              <w:t> </w:t>
            </w:r>
            <w:r w:rsidRPr="005F5550">
              <w:rPr>
                <w:rStyle w:val="normaltextrun"/>
                <w:rFonts w:cs="Arial"/>
                <w:iCs/>
              </w:rPr>
              <w:t>Notwithstanding, it is important to identify requirements that are</w:t>
            </w:r>
            <w:r w:rsidRPr="005F5550">
              <w:rPr>
                <w:rStyle w:val="apple-converted-space"/>
                <w:rFonts w:cs="Arial"/>
                <w:iCs/>
              </w:rPr>
              <w:t> </w:t>
            </w:r>
            <w:r w:rsidRPr="005F5550">
              <w:rPr>
                <w:rStyle w:val="normaltextrun"/>
                <w:rFonts w:cs="Arial"/>
                <w:iCs/>
              </w:rPr>
              <w:t>allocated to</w:t>
            </w:r>
            <w:r w:rsidRPr="005F5550">
              <w:rPr>
                <w:rStyle w:val="apple-converted-space"/>
                <w:rFonts w:cs="Arial"/>
                <w:iCs/>
              </w:rPr>
              <w:t> </w:t>
            </w:r>
            <w:r w:rsidRPr="005F5550">
              <w:rPr>
                <w:rStyle w:val="normaltextrun"/>
                <w:rFonts w:cs="Arial"/>
                <w:iCs/>
              </w:rPr>
              <w:t xml:space="preserve">other NAS systems, e.g., SWIM, FTI, etc., that are within the </w:t>
            </w:r>
            <w:r w:rsidR="004C020F">
              <w:rPr>
                <w:rStyle w:val="normaltextrun"/>
                <w:rFonts w:cs="Arial"/>
                <w:iCs/>
              </w:rPr>
              <w:t>investment’s</w:t>
            </w:r>
            <w:r w:rsidRPr="005F5550">
              <w:rPr>
                <w:rStyle w:val="normaltextrun"/>
                <w:rFonts w:cs="Arial"/>
                <w:iCs/>
              </w:rPr>
              <w:t xml:space="preserve"> architecture (defined boundaries). Please be as specific as possible while capturing the intended scope. For example, cite NCR for the SWIM architecture element rather than citing SWIM. For dependencies on systems outside the boundaries of the architecture, capture the</w:t>
            </w:r>
            <w:r w:rsidRPr="005F5550">
              <w:rPr>
                <w:rStyle w:val="apple-converted-space"/>
                <w:rFonts w:cs="Arial"/>
                <w:iCs/>
              </w:rPr>
              <w:t> </w:t>
            </w:r>
            <w:r w:rsidRPr="005F5550">
              <w:rPr>
                <w:rStyle w:val="normaltextrun"/>
                <w:rFonts w:cs="Arial"/>
                <w:iCs/>
              </w:rPr>
              <w:t>interaction</w:t>
            </w:r>
            <w:r w:rsidRPr="005F5550">
              <w:rPr>
                <w:rStyle w:val="apple-converted-space"/>
                <w:rFonts w:cs="Arial"/>
                <w:iCs/>
              </w:rPr>
              <w:t> </w:t>
            </w:r>
            <w:r w:rsidRPr="005F5550">
              <w:rPr>
                <w:rStyle w:val="normaltextrun"/>
                <w:rFonts w:cs="Arial"/>
                <w:iCs/>
              </w:rPr>
              <w:t>dependencies in the associated IRD/ICD and</w:t>
            </w:r>
            <w:r w:rsidRPr="005F5550">
              <w:rPr>
                <w:rStyle w:val="apple-converted-space"/>
                <w:rFonts w:cs="Arial"/>
                <w:iCs/>
              </w:rPr>
              <w:t> </w:t>
            </w:r>
            <w:r w:rsidRPr="005F5550">
              <w:rPr>
                <w:rStyle w:val="normaltextrun"/>
                <w:rFonts w:cs="Arial"/>
                <w:iCs/>
              </w:rPr>
              <w:t>included in</w:t>
            </w:r>
            <w:r w:rsidRPr="005F5550">
              <w:rPr>
                <w:rStyle w:val="apple-converted-space"/>
                <w:rFonts w:cs="Arial"/>
                <w:iCs/>
              </w:rPr>
              <w:t> </w:t>
            </w:r>
            <w:r w:rsidRPr="005F5550">
              <w:rPr>
                <w:rStyle w:val="normaltextrun"/>
                <w:rFonts w:cs="Arial"/>
                <w:iCs/>
              </w:rPr>
              <w:t>Section 4.2, Functional Integration.</w:t>
            </w:r>
          </w:p>
        </w:tc>
      </w:tr>
      <w:tr w:rsidR="006E132E" w:rsidRPr="00BB38C0" w14:paraId="304D548E" w14:textId="77777777" w:rsidTr="005F5550">
        <w:tc>
          <w:tcPr>
            <w:tcW w:w="2159" w:type="dxa"/>
            <w:shd w:val="clear" w:color="auto" w:fill="auto"/>
          </w:tcPr>
          <w:p w14:paraId="54490E92" w14:textId="77777777" w:rsidR="006E132E" w:rsidRPr="005F5550" w:rsidRDefault="006E132E" w:rsidP="006C1F20">
            <w:pPr>
              <w:pStyle w:val="NormalWeb"/>
              <w:widowControl w:val="0"/>
              <w:overflowPunct w:val="0"/>
              <w:autoSpaceDE w:val="0"/>
              <w:autoSpaceDN w:val="0"/>
              <w:adjustRightInd w:val="0"/>
              <w:textAlignment w:val="baseline"/>
              <w:rPr>
                <w:rFonts w:cs="Arial"/>
                <w:iCs/>
              </w:rPr>
            </w:pPr>
            <w:r w:rsidRPr="005F5550">
              <w:rPr>
                <w:rFonts w:cs="Arial"/>
                <w:iCs/>
              </w:rPr>
              <w:t>NOTES</w:t>
            </w:r>
          </w:p>
        </w:tc>
        <w:tc>
          <w:tcPr>
            <w:tcW w:w="8181" w:type="dxa"/>
            <w:shd w:val="clear" w:color="auto" w:fill="auto"/>
          </w:tcPr>
          <w:p w14:paraId="11C0E63C" w14:textId="77777777" w:rsidR="006E132E" w:rsidRPr="005F5550" w:rsidRDefault="006E132E" w:rsidP="006C1F20">
            <w:pPr>
              <w:pStyle w:val="NormalWeb"/>
              <w:widowControl w:val="0"/>
              <w:overflowPunct w:val="0"/>
              <w:autoSpaceDE w:val="0"/>
              <w:autoSpaceDN w:val="0"/>
              <w:adjustRightInd w:val="0"/>
              <w:textAlignment w:val="baseline"/>
              <w:rPr>
                <w:rStyle w:val="normaltextrun"/>
                <w:rFonts w:cs="Arial"/>
                <w:iCs/>
              </w:rPr>
            </w:pPr>
            <w:r w:rsidRPr="005F5550">
              <w:rPr>
                <w:rFonts w:cs="Arial"/>
                <w:iCs/>
              </w:rPr>
              <w:t>Notes (Optional): Include any additional information that will clarify the content in the other VRTM columns.</w:t>
            </w:r>
          </w:p>
        </w:tc>
      </w:tr>
    </w:tbl>
    <w:p w14:paraId="21B18D60" w14:textId="77777777" w:rsidR="006E132E" w:rsidRDefault="006E132E">
      <w:pPr>
        <w:spacing w:before="0" w:after="0"/>
        <w:rPr>
          <w:rFonts w:cs="Arial"/>
          <w:sz w:val="20"/>
          <w:szCs w:val="20"/>
        </w:rPr>
      </w:pPr>
      <w:r>
        <w:rPr>
          <w:rFonts w:cs="Arial"/>
          <w:sz w:val="20"/>
          <w:szCs w:val="20"/>
        </w:rPr>
        <w:br w:type="page"/>
      </w:r>
    </w:p>
    <w:p w14:paraId="338961C9" w14:textId="77777777" w:rsidR="00741ECB" w:rsidRDefault="00741ECB" w:rsidP="006E132E">
      <w:pPr>
        <w:pStyle w:val="Caption"/>
        <w:jc w:val="center"/>
        <w:rPr>
          <w:rFonts w:cs="Arial"/>
          <w:noProof/>
        </w:rPr>
        <w:sectPr w:rsidR="00741ECB" w:rsidSect="005F5550">
          <w:footerReference w:type="even" r:id="rId243"/>
          <w:footerReference w:type="default" r:id="rId244"/>
          <w:pgSz w:w="12240" w:h="15840" w:code="1"/>
          <w:pgMar w:top="990" w:right="1080" w:bottom="1260" w:left="1170" w:header="720" w:footer="242" w:gutter="0"/>
          <w:pgNumType w:start="1"/>
          <w:cols w:space="720"/>
          <w:docGrid w:linePitch="360"/>
        </w:sectPr>
      </w:pPr>
    </w:p>
    <w:p w14:paraId="3879218E" w14:textId="77777777" w:rsidR="006E132E" w:rsidRDefault="006E132E" w:rsidP="006E132E">
      <w:pPr>
        <w:pStyle w:val="Caption"/>
        <w:jc w:val="center"/>
        <w:rPr>
          <w:rFonts w:cs="Arial"/>
          <w:noProof/>
        </w:rPr>
      </w:pPr>
      <w:r>
        <w:rPr>
          <w:rFonts w:cs="Arial"/>
          <w:noProof/>
        </w:rPr>
        <w:t xml:space="preserve">Table </w:t>
      </w:r>
      <w:r w:rsidR="003E1786">
        <w:rPr>
          <w:rFonts w:cs="Arial"/>
          <w:noProof/>
        </w:rPr>
        <w:t>8</w:t>
      </w:r>
      <w:r>
        <w:rPr>
          <w:rFonts w:cs="Arial"/>
          <w:noProof/>
        </w:rPr>
        <w:t>:</w:t>
      </w:r>
      <w:r w:rsidR="008A3ECE">
        <w:rPr>
          <w:rFonts w:cs="Arial"/>
          <w:noProof/>
        </w:rPr>
        <w:t>VRTM</w:t>
      </w:r>
    </w:p>
    <w:tbl>
      <w:tblPr>
        <w:tblpPr w:leftFromText="180" w:rightFromText="180" w:horzAnchor="margin" w:tblpY="495"/>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2"/>
        <w:gridCol w:w="989"/>
        <w:gridCol w:w="1001"/>
        <w:gridCol w:w="671"/>
        <w:gridCol w:w="711"/>
        <w:gridCol w:w="831"/>
        <w:gridCol w:w="701"/>
        <w:gridCol w:w="821"/>
        <w:gridCol w:w="851"/>
        <w:gridCol w:w="961"/>
        <w:gridCol w:w="1291"/>
        <w:gridCol w:w="3519"/>
      </w:tblGrid>
      <w:tr w:rsidR="006E132E" w:rsidRPr="005E5B9A" w14:paraId="7B181574" w14:textId="77777777" w:rsidTr="006C1F20">
        <w:trPr>
          <w:tblCellSpacing w:w="15" w:type="dxa"/>
        </w:trPr>
        <w:tc>
          <w:tcPr>
            <w:tcW w:w="1180" w:type="dxa"/>
            <w:vAlign w:val="center"/>
            <w:hideMark/>
          </w:tcPr>
          <w:p w14:paraId="1A090DA5" w14:textId="77777777" w:rsidR="006E132E" w:rsidRPr="005E5B9A" w:rsidRDefault="006E132E" w:rsidP="006C1F20">
            <w:pPr>
              <w:spacing w:before="0" w:after="0"/>
              <w:jc w:val="center"/>
              <w:textAlignment w:val="baseline"/>
              <w:rPr>
                <w:rFonts w:cs="Arial"/>
                <w:sz w:val="12"/>
                <w:szCs w:val="12"/>
              </w:rPr>
            </w:pPr>
            <w:r w:rsidRPr="005E5B9A">
              <w:rPr>
                <w:rFonts w:cs="Arial"/>
                <w:b/>
                <w:bCs/>
                <w:sz w:val="18"/>
                <w:szCs w:val="18"/>
              </w:rPr>
              <w:t>PARA_ID</w:t>
            </w:r>
          </w:p>
        </w:tc>
        <w:tc>
          <w:tcPr>
            <w:tcW w:w="961" w:type="dxa"/>
            <w:vAlign w:val="center"/>
            <w:hideMark/>
          </w:tcPr>
          <w:p w14:paraId="685D2A3D" w14:textId="77777777" w:rsidR="006E132E" w:rsidRPr="005E5B9A" w:rsidRDefault="006E132E" w:rsidP="006C1F20">
            <w:pPr>
              <w:spacing w:before="0" w:after="0"/>
              <w:jc w:val="center"/>
              <w:textAlignment w:val="baseline"/>
              <w:rPr>
                <w:rFonts w:cs="Arial"/>
                <w:sz w:val="12"/>
                <w:szCs w:val="12"/>
              </w:rPr>
            </w:pPr>
            <w:r w:rsidRPr="005E5B9A">
              <w:rPr>
                <w:rFonts w:cs="Arial"/>
                <w:b/>
                <w:bCs/>
                <w:sz w:val="18"/>
                <w:szCs w:val="18"/>
              </w:rPr>
              <w:t>REQ_ID</w:t>
            </w:r>
          </w:p>
        </w:tc>
        <w:tc>
          <w:tcPr>
            <w:tcW w:w="0" w:type="auto"/>
            <w:vAlign w:val="center"/>
            <w:hideMark/>
          </w:tcPr>
          <w:p w14:paraId="592A41F2" w14:textId="77777777" w:rsidR="006E132E" w:rsidRPr="005E5B9A" w:rsidRDefault="006E132E" w:rsidP="006C1F20">
            <w:pPr>
              <w:spacing w:before="0" w:after="0"/>
              <w:jc w:val="center"/>
              <w:textAlignment w:val="baseline"/>
              <w:rPr>
                <w:rFonts w:cs="Arial"/>
                <w:sz w:val="12"/>
                <w:szCs w:val="12"/>
              </w:rPr>
            </w:pPr>
            <w:r w:rsidRPr="005E5B9A">
              <w:rPr>
                <w:rFonts w:cs="Arial"/>
                <w:b/>
                <w:bCs/>
                <w:sz w:val="18"/>
                <w:szCs w:val="18"/>
              </w:rPr>
              <w:t>REQ_TEXT</w:t>
            </w:r>
          </w:p>
        </w:tc>
        <w:tc>
          <w:tcPr>
            <w:tcW w:w="0" w:type="auto"/>
            <w:vAlign w:val="center"/>
            <w:hideMark/>
          </w:tcPr>
          <w:p w14:paraId="4530CE4F" w14:textId="77777777" w:rsidR="006E132E" w:rsidRPr="005E5B9A" w:rsidRDefault="006E132E" w:rsidP="006C1F20">
            <w:pPr>
              <w:spacing w:before="0" w:after="0"/>
              <w:jc w:val="center"/>
              <w:textAlignment w:val="baseline"/>
              <w:rPr>
                <w:rFonts w:cs="Arial"/>
                <w:sz w:val="12"/>
                <w:szCs w:val="12"/>
              </w:rPr>
            </w:pPr>
            <w:r w:rsidRPr="005E5B9A">
              <w:rPr>
                <w:rFonts w:cs="Arial"/>
                <w:b/>
                <w:bCs/>
                <w:sz w:val="18"/>
                <w:szCs w:val="18"/>
              </w:rPr>
              <w:t>PHASE</w:t>
            </w:r>
          </w:p>
        </w:tc>
        <w:tc>
          <w:tcPr>
            <w:tcW w:w="0" w:type="auto"/>
            <w:vAlign w:val="center"/>
            <w:hideMark/>
          </w:tcPr>
          <w:p w14:paraId="7C678E07" w14:textId="77777777" w:rsidR="006E132E" w:rsidRPr="005E5B9A" w:rsidRDefault="006E132E" w:rsidP="006C1F20">
            <w:pPr>
              <w:spacing w:before="0" w:after="0"/>
              <w:jc w:val="center"/>
              <w:textAlignment w:val="baseline"/>
              <w:rPr>
                <w:rFonts w:cs="Arial"/>
                <w:sz w:val="12"/>
                <w:szCs w:val="12"/>
              </w:rPr>
            </w:pPr>
            <w:r w:rsidRPr="005E5B9A">
              <w:rPr>
                <w:rFonts w:cs="Arial"/>
                <w:b/>
                <w:bCs/>
                <w:sz w:val="18"/>
                <w:szCs w:val="18"/>
              </w:rPr>
              <w:t>PRD_ID</w:t>
            </w:r>
          </w:p>
        </w:tc>
        <w:tc>
          <w:tcPr>
            <w:tcW w:w="0" w:type="auto"/>
            <w:vAlign w:val="center"/>
            <w:hideMark/>
          </w:tcPr>
          <w:p w14:paraId="2BC0A0E0" w14:textId="77777777" w:rsidR="006E132E" w:rsidRPr="005E5B9A" w:rsidRDefault="006E132E" w:rsidP="006C1F20">
            <w:pPr>
              <w:spacing w:before="0" w:after="0"/>
              <w:jc w:val="center"/>
              <w:textAlignment w:val="baseline"/>
              <w:rPr>
                <w:rFonts w:cs="Arial"/>
                <w:sz w:val="12"/>
                <w:szCs w:val="12"/>
              </w:rPr>
            </w:pPr>
            <w:r w:rsidRPr="005E5B9A">
              <w:rPr>
                <w:rFonts w:cs="Arial"/>
                <w:b/>
                <w:bCs/>
                <w:sz w:val="18"/>
                <w:szCs w:val="18"/>
              </w:rPr>
              <w:t>TNRD_ID</w:t>
            </w:r>
          </w:p>
        </w:tc>
        <w:tc>
          <w:tcPr>
            <w:tcW w:w="0" w:type="auto"/>
            <w:vAlign w:val="center"/>
            <w:hideMark/>
          </w:tcPr>
          <w:p w14:paraId="17E86E72" w14:textId="77777777" w:rsidR="006E132E" w:rsidRPr="005E5B9A" w:rsidRDefault="006E132E" w:rsidP="006C1F20">
            <w:pPr>
              <w:spacing w:before="0" w:after="0"/>
              <w:jc w:val="center"/>
              <w:textAlignment w:val="baseline"/>
              <w:rPr>
                <w:rFonts w:cs="Arial"/>
                <w:sz w:val="12"/>
                <w:szCs w:val="12"/>
              </w:rPr>
            </w:pPr>
            <w:r w:rsidRPr="005E5B9A">
              <w:rPr>
                <w:rFonts w:cs="Arial"/>
                <w:b/>
                <w:bCs/>
                <w:sz w:val="18"/>
                <w:szCs w:val="18"/>
              </w:rPr>
              <w:t>FAD_ID</w:t>
            </w:r>
          </w:p>
        </w:tc>
        <w:tc>
          <w:tcPr>
            <w:tcW w:w="0" w:type="auto"/>
            <w:vAlign w:val="center"/>
            <w:hideMark/>
          </w:tcPr>
          <w:p w14:paraId="4AE1C050" w14:textId="77777777" w:rsidR="006E132E" w:rsidRPr="005E5B9A" w:rsidRDefault="006E132E" w:rsidP="006C1F20">
            <w:pPr>
              <w:spacing w:before="0" w:after="0"/>
              <w:jc w:val="center"/>
              <w:textAlignment w:val="baseline"/>
              <w:rPr>
                <w:rFonts w:cs="Arial"/>
                <w:sz w:val="12"/>
                <w:szCs w:val="12"/>
              </w:rPr>
            </w:pPr>
            <w:r w:rsidRPr="005E5B9A">
              <w:rPr>
                <w:rFonts w:cs="Arial"/>
                <w:b/>
                <w:bCs/>
                <w:sz w:val="18"/>
                <w:szCs w:val="18"/>
              </w:rPr>
              <w:t>SOURCE</w:t>
            </w:r>
          </w:p>
        </w:tc>
        <w:tc>
          <w:tcPr>
            <w:tcW w:w="823" w:type="dxa"/>
            <w:vAlign w:val="center"/>
            <w:hideMark/>
          </w:tcPr>
          <w:p w14:paraId="519BA00B" w14:textId="77777777" w:rsidR="006E132E" w:rsidRPr="005E5B9A" w:rsidRDefault="006E132E" w:rsidP="006C1F20">
            <w:pPr>
              <w:spacing w:before="0" w:after="0"/>
              <w:jc w:val="center"/>
              <w:textAlignment w:val="baseline"/>
              <w:rPr>
                <w:rFonts w:cs="Arial"/>
                <w:sz w:val="12"/>
                <w:szCs w:val="12"/>
              </w:rPr>
            </w:pPr>
            <w:r w:rsidRPr="005E5B9A">
              <w:rPr>
                <w:rFonts w:cs="Arial"/>
                <w:b/>
                <w:bCs/>
                <w:sz w:val="18"/>
                <w:szCs w:val="18"/>
              </w:rPr>
              <w:t>MOV</w:t>
            </w:r>
          </w:p>
        </w:tc>
        <w:tc>
          <w:tcPr>
            <w:tcW w:w="934" w:type="dxa"/>
            <w:vAlign w:val="center"/>
            <w:hideMark/>
          </w:tcPr>
          <w:p w14:paraId="5A579DD0" w14:textId="77777777" w:rsidR="006E132E" w:rsidRPr="005E5B9A" w:rsidRDefault="006E132E" w:rsidP="006C1F20">
            <w:pPr>
              <w:spacing w:before="0" w:after="0"/>
              <w:jc w:val="center"/>
              <w:textAlignment w:val="baseline"/>
              <w:rPr>
                <w:rFonts w:cs="Arial"/>
                <w:sz w:val="12"/>
                <w:szCs w:val="12"/>
              </w:rPr>
            </w:pPr>
            <w:r w:rsidRPr="005E5B9A">
              <w:rPr>
                <w:rFonts w:cs="Arial"/>
                <w:b/>
                <w:bCs/>
                <w:sz w:val="18"/>
                <w:szCs w:val="18"/>
              </w:rPr>
              <w:t>CPR</w:t>
            </w:r>
          </w:p>
        </w:tc>
        <w:tc>
          <w:tcPr>
            <w:tcW w:w="1261" w:type="dxa"/>
            <w:vAlign w:val="center"/>
            <w:hideMark/>
          </w:tcPr>
          <w:p w14:paraId="6E4E09E7" w14:textId="77777777" w:rsidR="006E132E" w:rsidRPr="005E5B9A" w:rsidRDefault="006E132E" w:rsidP="006C1F20">
            <w:pPr>
              <w:spacing w:before="0" w:after="0"/>
              <w:jc w:val="center"/>
              <w:textAlignment w:val="baseline"/>
              <w:rPr>
                <w:rFonts w:cs="Arial"/>
                <w:sz w:val="12"/>
                <w:szCs w:val="12"/>
              </w:rPr>
            </w:pPr>
            <w:r w:rsidRPr="005E5B9A">
              <w:rPr>
                <w:rFonts w:cs="Arial"/>
                <w:b/>
                <w:bCs/>
                <w:sz w:val="18"/>
                <w:szCs w:val="18"/>
              </w:rPr>
              <w:t>ALLOCATION</w:t>
            </w:r>
          </w:p>
        </w:tc>
        <w:tc>
          <w:tcPr>
            <w:tcW w:w="3492" w:type="dxa"/>
            <w:vAlign w:val="center"/>
            <w:hideMark/>
          </w:tcPr>
          <w:p w14:paraId="42DEDED9" w14:textId="77777777" w:rsidR="006E132E" w:rsidRPr="005E5B9A" w:rsidRDefault="006E132E" w:rsidP="006C1F20">
            <w:pPr>
              <w:spacing w:before="0" w:after="0"/>
              <w:jc w:val="center"/>
              <w:textAlignment w:val="baseline"/>
              <w:rPr>
                <w:rFonts w:cs="Arial"/>
                <w:sz w:val="12"/>
                <w:szCs w:val="12"/>
              </w:rPr>
            </w:pPr>
            <w:r w:rsidRPr="005E5B9A">
              <w:rPr>
                <w:rFonts w:cs="Arial"/>
                <w:b/>
                <w:bCs/>
                <w:sz w:val="18"/>
                <w:szCs w:val="18"/>
              </w:rPr>
              <w:t>NOTES</w:t>
            </w:r>
          </w:p>
        </w:tc>
      </w:tr>
      <w:tr w:rsidR="006E132E" w:rsidRPr="005E5B9A" w14:paraId="020A2EAC" w14:textId="77777777" w:rsidTr="006C1F20">
        <w:trPr>
          <w:trHeight w:val="576"/>
          <w:tblCellSpacing w:w="15" w:type="dxa"/>
        </w:trPr>
        <w:tc>
          <w:tcPr>
            <w:tcW w:w="1180" w:type="dxa"/>
            <w:vAlign w:val="center"/>
          </w:tcPr>
          <w:p w14:paraId="65FBEF2F" w14:textId="77777777" w:rsidR="006E132E" w:rsidRPr="005E5B9A" w:rsidRDefault="006E132E" w:rsidP="006C1F20">
            <w:pPr>
              <w:spacing w:before="0" w:after="0"/>
              <w:textAlignment w:val="baseline"/>
              <w:rPr>
                <w:rFonts w:cs="Arial"/>
                <w:sz w:val="12"/>
                <w:szCs w:val="12"/>
              </w:rPr>
            </w:pPr>
          </w:p>
        </w:tc>
        <w:tc>
          <w:tcPr>
            <w:tcW w:w="961" w:type="dxa"/>
            <w:vAlign w:val="center"/>
          </w:tcPr>
          <w:p w14:paraId="0D13DB95" w14:textId="77777777" w:rsidR="006E132E" w:rsidRPr="005E5B9A" w:rsidRDefault="006E132E" w:rsidP="006C1F20">
            <w:pPr>
              <w:spacing w:before="0" w:after="0"/>
              <w:textAlignment w:val="baseline"/>
              <w:rPr>
                <w:rFonts w:cs="Arial"/>
                <w:sz w:val="12"/>
                <w:szCs w:val="12"/>
              </w:rPr>
            </w:pPr>
          </w:p>
        </w:tc>
        <w:tc>
          <w:tcPr>
            <w:tcW w:w="0" w:type="auto"/>
            <w:vAlign w:val="center"/>
          </w:tcPr>
          <w:p w14:paraId="4DDBA01F" w14:textId="77777777" w:rsidR="006E132E" w:rsidRPr="005E5B9A" w:rsidRDefault="006E132E" w:rsidP="006C1F20">
            <w:pPr>
              <w:spacing w:before="0" w:after="0"/>
              <w:textAlignment w:val="baseline"/>
              <w:rPr>
                <w:rFonts w:cs="Arial"/>
                <w:sz w:val="12"/>
                <w:szCs w:val="12"/>
              </w:rPr>
            </w:pPr>
          </w:p>
        </w:tc>
        <w:tc>
          <w:tcPr>
            <w:tcW w:w="0" w:type="auto"/>
            <w:vAlign w:val="center"/>
          </w:tcPr>
          <w:p w14:paraId="7D9A998D" w14:textId="77777777" w:rsidR="006E132E" w:rsidRPr="005E5B9A" w:rsidRDefault="006E132E" w:rsidP="006C1F20">
            <w:pPr>
              <w:spacing w:before="0" w:after="0"/>
              <w:textAlignment w:val="baseline"/>
              <w:rPr>
                <w:rFonts w:cs="Arial"/>
                <w:sz w:val="12"/>
                <w:szCs w:val="12"/>
              </w:rPr>
            </w:pPr>
          </w:p>
        </w:tc>
        <w:tc>
          <w:tcPr>
            <w:tcW w:w="0" w:type="auto"/>
            <w:vAlign w:val="center"/>
          </w:tcPr>
          <w:p w14:paraId="2F01C3B0" w14:textId="77777777" w:rsidR="006E132E" w:rsidRPr="005E5B9A" w:rsidRDefault="006E132E" w:rsidP="006C1F20">
            <w:pPr>
              <w:spacing w:before="0" w:after="0"/>
              <w:textAlignment w:val="baseline"/>
              <w:rPr>
                <w:rFonts w:cs="Arial"/>
                <w:sz w:val="12"/>
                <w:szCs w:val="12"/>
              </w:rPr>
            </w:pPr>
          </w:p>
        </w:tc>
        <w:tc>
          <w:tcPr>
            <w:tcW w:w="0" w:type="auto"/>
            <w:vAlign w:val="center"/>
          </w:tcPr>
          <w:p w14:paraId="71BD0E60" w14:textId="77777777" w:rsidR="006E132E" w:rsidRPr="005E5B9A" w:rsidRDefault="006E132E" w:rsidP="006C1F20">
            <w:pPr>
              <w:spacing w:before="0" w:after="0"/>
              <w:textAlignment w:val="baseline"/>
              <w:rPr>
                <w:rFonts w:cs="Arial"/>
                <w:sz w:val="12"/>
                <w:szCs w:val="12"/>
              </w:rPr>
            </w:pPr>
          </w:p>
        </w:tc>
        <w:tc>
          <w:tcPr>
            <w:tcW w:w="0" w:type="auto"/>
            <w:vAlign w:val="center"/>
          </w:tcPr>
          <w:p w14:paraId="7CDD781A" w14:textId="77777777" w:rsidR="006E132E" w:rsidRPr="005E5B9A" w:rsidRDefault="006E132E" w:rsidP="006C1F20">
            <w:pPr>
              <w:spacing w:before="0" w:after="0"/>
              <w:textAlignment w:val="baseline"/>
              <w:rPr>
                <w:rFonts w:cs="Arial"/>
                <w:sz w:val="12"/>
                <w:szCs w:val="12"/>
              </w:rPr>
            </w:pPr>
          </w:p>
        </w:tc>
        <w:tc>
          <w:tcPr>
            <w:tcW w:w="0" w:type="auto"/>
            <w:vAlign w:val="center"/>
          </w:tcPr>
          <w:p w14:paraId="575567C4" w14:textId="77777777" w:rsidR="006E132E" w:rsidRPr="005E5B9A" w:rsidRDefault="006E132E" w:rsidP="006C1F20">
            <w:pPr>
              <w:spacing w:before="0" w:after="0"/>
              <w:textAlignment w:val="baseline"/>
              <w:rPr>
                <w:rFonts w:cs="Arial"/>
                <w:sz w:val="12"/>
                <w:szCs w:val="12"/>
              </w:rPr>
            </w:pPr>
          </w:p>
        </w:tc>
        <w:tc>
          <w:tcPr>
            <w:tcW w:w="823" w:type="dxa"/>
            <w:vAlign w:val="center"/>
          </w:tcPr>
          <w:p w14:paraId="027AC0D2" w14:textId="77777777" w:rsidR="006E132E" w:rsidRPr="005E5B9A" w:rsidRDefault="006E132E" w:rsidP="006C1F20">
            <w:pPr>
              <w:spacing w:before="0" w:after="0"/>
              <w:textAlignment w:val="baseline"/>
              <w:rPr>
                <w:rFonts w:cs="Arial"/>
                <w:sz w:val="12"/>
                <w:szCs w:val="12"/>
              </w:rPr>
            </w:pPr>
          </w:p>
        </w:tc>
        <w:tc>
          <w:tcPr>
            <w:tcW w:w="934" w:type="dxa"/>
            <w:vAlign w:val="center"/>
          </w:tcPr>
          <w:p w14:paraId="3A43DA02" w14:textId="77777777" w:rsidR="006E132E" w:rsidRPr="005E5B9A" w:rsidRDefault="006E132E" w:rsidP="006C1F20">
            <w:pPr>
              <w:spacing w:before="0" w:after="0"/>
              <w:textAlignment w:val="baseline"/>
              <w:rPr>
                <w:rFonts w:cs="Arial"/>
                <w:sz w:val="12"/>
                <w:szCs w:val="12"/>
              </w:rPr>
            </w:pPr>
          </w:p>
        </w:tc>
        <w:tc>
          <w:tcPr>
            <w:tcW w:w="1261" w:type="dxa"/>
            <w:vAlign w:val="center"/>
          </w:tcPr>
          <w:p w14:paraId="580F4E87" w14:textId="77777777" w:rsidR="006E132E" w:rsidRPr="005E5B9A" w:rsidRDefault="006E132E" w:rsidP="006C1F20">
            <w:pPr>
              <w:spacing w:before="0" w:after="0"/>
              <w:textAlignment w:val="baseline"/>
              <w:rPr>
                <w:rFonts w:cs="Arial"/>
                <w:sz w:val="12"/>
                <w:szCs w:val="12"/>
              </w:rPr>
            </w:pPr>
          </w:p>
        </w:tc>
        <w:tc>
          <w:tcPr>
            <w:tcW w:w="3492" w:type="dxa"/>
            <w:vAlign w:val="center"/>
          </w:tcPr>
          <w:p w14:paraId="5E446CAE" w14:textId="77777777" w:rsidR="006E132E" w:rsidRPr="005E5B9A" w:rsidRDefault="006E132E" w:rsidP="006C1F20">
            <w:pPr>
              <w:spacing w:before="0" w:after="0"/>
              <w:textAlignment w:val="baseline"/>
              <w:rPr>
                <w:rFonts w:cs="Arial"/>
                <w:sz w:val="12"/>
                <w:szCs w:val="12"/>
              </w:rPr>
            </w:pPr>
          </w:p>
        </w:tc>
      </w:tr>
      <w:tr w:rsidR="006E132E" w:rsidRPr="005E5B9A" w14:paraId="16168BC8" w14:textId="77777777" w:rsidTr="006C1F20">
        <w:trPr>
          <w:trHeight w:val="576"/>
          <w:tblCellSpacing w:w="15" w:type="dxa"/>
        </w:trPr>
        <w:tc>
          <w:tcPr>
            <w:tcW w:w="1180" w:type="dxa"/>
            <w:vAlign w:val="center"/>
          </w:tcPr>
          <w:p w14:paraId="5BAD3FB2" w14:textId="77777777" w:rsidR="006E132E" w:rsidRPr="005E5B9A" w:rsidRDefault="006E132E" w:rsidP="006C1F20">
            <w:pPr>
              <w:spacing w:before="0" w:after="0"/>
              <w:textAlignment w:val="baseline"/>
              <w:rPr>
                <w:rFonts w:cs="Arial"/>
                <w:sz w:val="12"/>
                <w:szCs w:val="12"/>
              </w:rPr>
            </w:pPr>
          </w:p>
        </w:tc>
        <w:tc>
          <w:tcPr>
            <w:tcW w:w="961" w:type="dxa"/>
            <w:vAlign w:val="center"/>
          </w:tcPr>
          <w:p w14:paraId="207166E3" w14:textId="77777777" w:rsidR="006E132E" w:rsidRPr="005E5B9A" w:rsidRDefault="006E132E" w:rsidP="006C1F20">
            <w:pPr>
              <w:spacing w:before="0" w:after="0"/>
              <w:textAlignment w:val="baseline"/>
              <w:rPr>
                <w:rFonts w:cs="Arial"/>
                <w:sz w:val="12"/>
                <w:szCs w:val="12"/>
              </w:rPr>
            </w:pPr>
          </w:p>
        </w:tc>
        <w:tc>
          <w:tcPr>
            <w:tcW w:w="0" w:type="auto"/>
            <w:vAlign w:val="center"/>
          </w:tcPr>
          <w:p w14:paraId="3984C711" w14:textId="77777777" w:rsidR="006E132E" w:rsidRPr="005E5B9A" w:rsidRDefault="006E132E" w:rsidP="006C1F20">
            <w:pPr>
              <w:spacing w:before="0" w:after="0"/>
              <w:textAlignment w:val="baseline"/>
              <w:rPr>
                <w:rFonts w:cs="Arial"/>
                <w:sz w:val="12"/>
                <w:szCs w:val="12"/>
              </w:rPr>
            </w:pPr>
          </w:p>
        </w:tc>
        <w:tc>
          <w:tcPr>
            <w:tcW w:w="0" w:type="auto"/>
            <w:vAlign w:val="center"/>
          </w:tcPr>
          <w:p w14:paraId="35D59E49" w14:textId="77777777" w:rsidR="006E132E" w:rsidRPr="005E5B9A" w:rsidRDefault="006E132E" w:rsidP="006C1F20">
            <w:pPr>
              <w:spacing w:before="0" w:after="0"/>
              <w:textAlignment w:val="baseline"/>
              <w:rPr>
                <w:rFonts w:cs="Arial"/>
                <w:sz w:val="12"/>
                <w:szCs w:val="12"/>
              </w:rPr>
            </w:pPr>
          </w:p>
        </w:tc>
        <w:tc>
          <w:tcPr>
            <w:tcW w:w="0" w:type="auto"/>
            <w:vAlign w:val="center"/>
          </w:tcPr>
          <w:p w14:paraId="5F261874" w14:textId="77777777" w:rsidR="006E132E" w:rsidRPr="005E5B9A" w:rsidRDefault="006E132E" w:rsidP="006C1F20">
            <w:pPr>
              <w:spacing w:before="0" w:after="0"/>
              <w:textAlignment w:val="baseline"/>
              <w:rPr>
                <w:rFonts w:cs="Arial"/>
                <w:sz w:val="12"/>
                <w:szCs w:val="12"/>
              </w:rPr>
            </w:pPr>
          </w:p>
        </w:tc>
        <w:tc>
          <w:tcPr>
            <w:tcW w:w="0" w:type="auto"/>
            <w:vAlign w:val="center"/>
          </w:tcPr>
          <w:p w14:paraId="53851459" w14:textId="77777777" w:rsidR="006E132E" w:rsidRPr="005E5B9A" w:rsidRDefault="006E132E" w:rsidP="006C1F20">
            <w:pPr>
              <w:spacing w:before="0" w:after="0"/>
              <w:textAlignment w:val="baseline"/>
              <w:rPr>
                <w:rFonts w:cs="Arial"/>
                <w:sz w:val="12"/>
                <w:szCs w:val="12"/>
              </w:rPr>
            </w:pPr>
          </w:p>
        </w:tc>
        <w:tc>
          <w:tcPr>
            <w:tcW w:w="0" w:type="auto"/>
            <w:vAlign w:val="center"/>
          </w:tcPr>
          <w:p w14:paraId="336A7DFD" w14:textId="77777777" w:rsidR="006E132E" w:rsidRPr="005E5B9A" w:rsidRDefault="006E132E" w:rsidP="006C1F20">
            <w:pPr>
              <w:spacing w:before="0" w:after="0"/>
              <w:textAlignment w:val="baseline"/>
              <w:rPr>
                <w:rFonts w:cs="Arial"/>
                <w:sz w:val="12"/>
                <w:szCs w:val="12"/>
              </w:rPr>
            </w:pPr>
          </w:p>
        </w:tc>
        <w:tc>
          <w:tcPr>
            <w:tcW w:w="0" w:type="auto"/>
            <w:vAlign w:val="center"/>
          </w:tcPr>
          <w:p w14:paraId="17701CB8" w14:textId="77777777" w:rsidR="006E132E" w:rsidRPr="005E5B9A" w:rsidRDefault="006E132E" w:rsidP="006C1F20">
            <w:pPr>
              <w:spacing w:before="0" w:after="0"/>
              <w:textAlignment w:val="baseline"/>
              <w:rPr>
                <w:rFonts w:cs="Arial"/>
                <w:sz w:val="12"/>
                <w:szCs w:val="12"/>
              </w:rPr>
            </w:pPr>
          </w:p>
        </w:tc>
        <w:tc>
          <w:tcPr>
            <w:tcW w:w="823" w:type="dxa"/>
            <w:vAlign w:val="center"/>
          </w:tcPr>
          <w:p w14:paraId="430A6F19" w14:textId="77777777" w:rsidR="006E132E" w:rsidRPr="005E5B9A" w:rsidRDefault="006E132E" w:rsidP="006C1F20">
            <w:pPr>
              <w:spacing w:before="0" w:after="0"/>
              <w:textAlignment w:val="baseline"/>
              <w:rPr>
                <w:rFonts w:cs="Arial"/>
                <w:sz w:val="12"/>
                <w:szCs w:val="12"/>
              </w:rPr>
            </w:pPr>
          </w:p>
        </w:tc>
        <w:tc>
          <w:tcPr>
            <w:tcW w:w="934" w:type="dxa"/>
            <w:vAlign w:val="center"/>
          </w:tcPr>
          <w:p w14:paraId="0254EB07" w14:textId="77777777" w:rsidR="006E132E" w:rsidRPr="005E5B9A" w:rsidRDefault="006E132E" w:rsidP="006C1F20">
            <w:pPr>
              <w:spacing w:before="0" w:after="0"/>
              <w:textAlignment w:val="baseline"/>
              <w:rPr>
                <w:rFonts w:cs="Arial"/>
                <w:sz w:val="12"/>
                <w:szCs w:val="12"/>
              </w:rPr>
            </w:pPr>
          </w:p>
        </w:tc>
        <w:tc>
          <w:tcPr>
            <w:tcW w:w="1261" w:type="dxa"/>
            <w:vAlign w:val="center"/>
          </w:tcPr>
          <w:p w14:paraId="0EC90FF6" w14:textId="77777777" w:rsidR="006E132E" w:rsidRPr="005E5B9A" w:rsidRDefault="006E132E" w:rsidP="006C1F20">
            <w:pPr>
              <w:spacing w:before="0" w:after="0"/>
              <w:textAlignment w:val="baseline"/>
              <w:rPr>
                <w:rFonts w:cs="Arial"/>
                <w:sz w:val="12"/>
                <w:szCs w:val="12"/>
              </w:rPr>
            </w:pPr>
          </w:p>
        </w:tc>
        <w:tc>
          <w:tcPr>
            <w:tcW w:w="3492" w:type="dxa"/>
            <w:vAlign w:val="center"/>
          </w:tcPr>
          <w:p w14:paraId="52760E7C" w14:textId="77777777" w:rsidR="006E132E" w:rsidRPr="005E5B9A" w:rsidRDefault="006E132E" w:rsidP="006C1F20">
            <w:pPr>
              <w:spacing w:before="0" w:after="0"/>
              <w:textAlignment w:val="baseline"/>
              <w:rPr>
                <w:rFonts w:cs="Arial"/>
                <w:sz w:val="12"/>
                <w:szCs w:val="12"/>
              </w:rPr>
            </w:pPr>
          </w:p>
        </w:tc>
      </w:tr>
      <w:tr w:rsidR="006E132E" w:rsidRPr="005E5B9A" w14:paraId="291DD558" w14:textId="77777777" w:rsidTr="006C1F20">
        <w:trPr>
          <w:trHeight w:val="576"/>
          <w:tblCellSpacing w:w="15" w:type="dxa"/>
        </w:trPr>
        <w:tc>
          <w:tcPr>
            <w:tcW w:w="1180" w:type="dxa"/>
            <w:vAlign w:val="center"/>
          </w:tcPr>
          <w:p w14:paraId="79FD3E3C" w14:textId="77777777" w:rsidR="006E132E" w:rsidRPr="005E5B9A" w:rsidRDefault="006E132E" w:rsidP="006C1F20">
            <w:pPr>
              <w:spacing w:before="0" w:after="0"/>
              <w:textAlignment w:val="baseline"/>
              <w:rPr>
                <w:rFonts w:cs="Arial"/>
                <w:sz w:val="12"/>
                <w:szCs w:val="12"/>
              </w:rPr>
            </w:pPr>
          </w:p>
        </w:tc>
        <w:tc>
          <w:tcPr>
            <w:tcW w:w="961" w:type="dxa"/>
            <w:vAlign w:val="center"/>
          </w:tcPr>
          <w:p w14:paraId="0349880D" w14:textId="77777777" w:rsidR="006E132E" w:rsidRPr="005E5B9A" w:rsidRDefault="006E132E" w:rsidP="006C1F20">
            <w:pPr>
              <w:spacing w:before="0" w:after="0"/>
              <w:textAlignment w:val="baseline"/>
              <w:rPr>
                <w:rFonts w:cs="Arial"/>
                <w:sz w:val="12"/>
                <w:szCs w:val="12"/>
              </w:rPr>
            </w:pPr>
          </w:p>
        </w:tc>
        <w:tc>
          <w:tcPr>
            <w:tcW w:w="0" w:type="auto"/>
            <w:vAlign w:val="center"/>
          </w:tcPr>
          <w:p w14:paraId="36F4FEC4" w14:textId="77777777" w:rsidR="006E132E" w:rsidRPr="005E5B9A" w:rsidRDefault="006E132E" w:rsidP="006C1F20">
            <w:pPr>
              <w:spacing w:before="0" w:after="0"/>
              <w:textAlignment w:val="baseline"/>
              <w:rPr>
                <w:rFonts w:cs="Arial"/>
                <w:sz w:val="12"/>
                <w:szCs w:val="12"/>
              </w:rPr>
            </w:pPr>
          </w:p>
        </w:tc>
        <w:tc>
          <w:tcPr>
            <w:tcW w:w="0" w:type="auto"/>
            <w:vAlign w:val="center"/>
          </w:tcPr>
          <w:p w14:paraId="6FDE66D7" w14:textId="77777777" w:rsidR="006E132E" w:rsidRPr="005E5B9A" w:rsidRDefault="006E132E" w:rsidP="006C1F20">
            <w:pPr>
              <w:spacing w:before="0" w:after="0"/>
              <w:textAlignment w:val="baseline"/>
              <w:rPr>
                <w:rFonts w:cs="Arial"/>
                <w:sz w:val="12"/>
                <w:szCs w:val="12"/>
              </w:rPr>
            </w:pPr>
          </w:p>
        </w:tc>
        <w:tc>
          <w:tcPr>
            <w:tcW w:w="0" w:type="auto"/>
            <w:vAlign w:val="center"/>
          </w:tcPr>
          <w:p w14:paraId="421C3B72" w14:textId="77777777" w:rsidR="006E132E" w:rsidRPr="005E5B9A" w:rsidRDefault="006E132E" w:rsidP="006C1F20">
            <w:pPr>
              <w:spacing w:before="0" w:after="0"/>
              <w:textAlignment w:val="baseline"/>
              <w:rPr>
                <w:rFonts w:cs="Arial"/>
                <w:sz w:val="12"/>
                <w:szCs w:val="12"/>
              </w:rPr>
            </w:pPr>
          </w:p>
        </w:tc>
        <w:tc>
          <w:tcPr>
            <w:tcW w:w="0" w:type="auto"/>
            <w:vAlign w:val="center"/>
          </w:tcPr>
          <w:p w14:paraId="50214946" w14:textId="77777777" w:rsidR="006E132E" w:rsidRPr="005E5B9A" w:rsidRDefault="006E132E" w:rsidP="006C1F20">
            <w:pPr>
              <w:spacing w:before="0" w:after="0"/>
              <w:textAlignment w:val="baseline"/>
              <w:rPr>
                <w:rFonts w:cs="Arial"/>
                <w:sz w:val="12"/>
                <w:szCs w:val="12"/>
              </w:rPr>
            </w:pPr>
          </w:p>
        </w:tc>
        <w:tc>
          <w:tcPr>
            <w:tcW w:w="0" w:type="auto"/>
            <w:vAlign w:val="center"/>
          </w:tcPr>
          <w:p w14:paraId="2804D980" w14:textId="77777777" w:rsidR="006E132E" w:rsidRPr="005E5B9A" w:rsidRDefault="006E132E" w:rsidP="006C1F20">
            <w:pPr>
              <w:spacing w:before="0" w:after="0"/>
              <w:textAlignment w:val="baseline"/>
              <w:rPr>
                <w:rFonts w:cs="Arial"/>
                <w:sz w:val="12"/>
                <w:szCs w:val="12"/>
              </w:rPr>
            </w:pPr>
          </w:p>
        </w:tc>
        <w:tc>
          <w:tcPr>
            <w:tcW w:w="0" w:type="auto"/>
            <w:vAlign w:val="center"/>
          </w:tcPr>
          <w:p w14:paraId="5D18B986" w14:textId="77777777" w:rsidR="006E132E" w:rsidRPr="005E5B9A" w:rsidRDefault="006E132E" w:rsidP="006C1F20">
            <w:pPr>
              <w:spacing w:before="0" w:after="0"/>
              <w:textAlignment w:val="baseline"/>
              <w:rPr>
                <w:rFonts w:cs="Arial"/>
                <w:sz w:val="12"/>
                <w:szCs w:val="12"/>
              </w:rPr>
            </w:pPr>
          </w:p>
        </w:tc>
        <w:tc>
          <w:tcPr>
            <w:tcW w:w="823" w:type="dxa"/>
            <w:vAlign w:val="center"/>
          </w:tcPr>
          <w:p w14:paraId="18922219" w14:textId="77777777" w:rsidR="006E132E" w:rsidRPr="005E5B9A" w:rsidRDefault="006E132E" w:rsidP="006C1F20">
            <w:pPr>
              <w:spacing w:before="0" w:after="0"/>
              <w:textAlignment w:val="baseline"/>
              <w:rPr>
                <w:rFonts w:cs="Arial"/>
                <w:sz w:val="12"/>
                <w:szCs w:val="12"/>
              </w:rPr>
            </w:pPr>
          </w:p>
        </w:tc>
        <w:tc>
          <w:tcPr>
            <w:tcW w:w="934" w:type="dxa"/>
            <w:vAlign w:val="center"/>
          </w:tcPr>
          <w:p w14:paraId="3932D972" w14:textId="77777777" w:rsidR="006E132E" w:rsidRPr="005E5B9A" w:rsidRDefault="006E132E" w:rsidP="006C1F20">
            <w:pPr>
              <w:spacing w:before="0" w:after="0"/>
              <w:textAlignment w:val="baseline"/>
              <w:rPr>
                <w:rFonts w:cs="Arial"/>
                <w:sz w:val="12"/>
                <w:szCs w:val="12"/>
              </w:rPr>
            </w:pPr>
          </w:p>
        </w:tc>
        <w:tc>
          <w:tcPr>
            <w:tcW w:w="1261" w:type="dxa"/>
            <w:vAlign w:val="center"/>
          </w:tcPr>
          <w:p w14:paraId="6ECCC560" w14:textId="77777777" w:rsidR="006E132E" w:rsidRPr="005E5B9A" w:rsidRDefault="006E132E" w:rsidP="006C1F20">
            <w:pPr>
              <w:spacing w:before="0" w:after="0"/>
              <w:textAlignment w:val="baseline"/>
              <w:rPr>
                <w:rFonts w:cs="Arial"/>
                <w:sz w:val="12"/>
                <w:szCs w:val="12"/>
              </w:rPr>
            </w:pPr>
          </w:p>
        </w:tc>
        <w:tc>
          <w:tcPr>
            <w:tcW w:w="3492" w:type="dxa"/>
            <w:vAlign w:val="center"/>
          </w:tcPr>
          <w:p w14:paraId="40BCE158" w14:textId="77777777" w:rsidR="006E132E" w:rsidRPr="005E5B9A" w:rsidRDefault="006E132E" w:rsidP="006C1F20">
            <w:pPr>
              <w:spacing w:before="0" w:after="0"/>
              <w:textAlignment w:val="baseline"/>
              <w:rPr>
                <w:rFonts w:cs="Arial"/>
                <w:sz w:val="12"/>
                <w:szCs w:val="12"/>
              </w:rPr>
            </w:pPr>
          </w:p>
        </w:tc>
      </w:tr>
      <w:tr w:rsidR="006E132E" w:rsidRPr="005E5B9A" w14:paraId="59B8406B" w14:textId="77777777" w:rsidTr="006C1F20">
        <w:trPr>
          <w:trHeight w:val="576"/>
          <w:tblCellSpacing w:w="15" w:type="dxa"/>
        </w:trPr>
        <w:tc>
          <w:tcPr>
            <w:tcW w:w="1180" w:type="dxa"/>
            <w:vAlign w:val="center"/>
          </w:tcPr>
          <w:p w14:paraId="788E6BC7" w14:textId="77777777" w:rsidR="006E132E" w:rsidRPr="005E5B9A" w:rsidRDefault="006E132E" w:rsidP="006C1F20">
            <w:pPr>
              <w:spacing w:before="0" w:after="0"/>
              <w:textAlignment w:val="baseline"/>
              <w:rPr>
                <w:rFonts w:cs="Arial"/>
                <w:sz w:val="12"/>
                <w:szCs w:val="12"/>
              </w:rPr>
            </w:pPr>
          </w:p>
        </w:tc>
        <w:tc>
          <w:tcPr>
            <w:tcW w:w="961" w:type="dxa"/>
            <w:vAlign w:val="center"/>
          </w:tcPr>
          <w:p w14:paraId="0AC9B732" w14:textId="77777777" w:rsidR="006E132E" w:rsidRPr="005E5B9A" w:rsidRDefault="006E132E" w:rsidP="006C1F20">
            <w:pPr>
              <w:spacing w:before="0" w:after="0"/>
              <w:textAlignment w:val="baseline"/>
              <w:rPr>
                <w:rFonts w:cs="Arial"/>
                <w:sz w:val="12"/>
                <w:szCs w:val="12"/>
              </w:rPr>
            </w:pPr>
          </w:p>
        </w:tc>
        <w:tc>
          <w:tcPr>
            <w:tcW w:w="0" w:type="auto"/>
            <w:vAlign w:val="center"/>
          </w:tcPr>
          <w:p w14:paraId="77859D0D" w14:textId="77777777" w:rsidR="006E132E" w:rsidRPr="005E5B9A" w:rsidRDefault="006E132E" w:rsidP="006C1F20">
            <w:pPr>
              <w:spacing w:before="0" w:after="0"/>
              <w:textAlignment w:val="baseline"/>
              <w:rPr>
                <w:rFonts w:cs="Arial"/>
                <w:sz w:val="12"/>
                <w:szCs w:val="12"/>
              </w:rPr>
            </w:pPr>
          </w:p>
        </w:tc>
        <w:tc>
          <w:tcPr>
            <w:tcW w:w="0" w:type="auto"/>
            <w:vAlign w:val="center"/>
          </w:tcPr>
          <w:p w14:paraId="5BE6FC26" w14:textId="77777777" w:rsidR="006E132E" w:rsidRPr="005E5B9A" w:rsidRDefault="006E132E" w:rsidP="006C1F20">
            <w:pPr>
              <w:spacing w:before="0" w:after="0"/>
              <w:textAlignment w:val="baseline"/>
              <w:rPr>
                <w:rFonts w:cs="Arial"/>
                <w:sz w:val="12"/>
                <w:szCs w:val="12"/>
              </w:rPr>
            </w:pPr>
          </w:p>
        </w:tc>
        <w:tc>
          <w:tcPr>
            <w:tcW w:w="0" w:type="auto"/>
            <w:vAlign w:val="center"/>
          </w:tcPr>
          <w:p w14:paraId="47642488" w14:textId="77777777" w:rsidR="006E132E" w:rsidRPr="005E5B9A" w:rsidRDefault="006E132E" w:rsidP="006C1F20">
            <w:pPr>
              <w:spacing w:before="0" w:after="0"/>
              <w:textAlignment w:val="baseline"/>
              <w:rPr>
                <w:rFonts w:cs="Arial"/>
                <w:sz w:val="12"/>
                <w:szCs w:val="12"/>
              </w:rPr>
            </w:pPr>
          </w:p>
        </w:tc>
        <w:tc>
          <w:tcPr>
            <w:tcW w:w="0" w:type="auto"/>
            <w:vAlign w:val="center"/>
          </w:tcPr>
          <w:p w14:paraId="67DA505E" w14:textId="77777777" w:rsidR="006E132E" w:rsidRPr="005E5B9A" w:rsidRDefault="006E132E" w:rsidP="006C1F20">
            <w:pPr>
              <w:spacing w:before="0" w:after="0"/>
              <w:textAlignment w:val="baseline"/>
              <w:rPr>
                <w:rFonts w:cs="Arial"/>
                <w:sz w:val="12"/>
                <w:szCs w:val="12"/>
              </w:rPr>
            </w:pPr>
          </w:p>
        </w:tc>
        <w:tc>
          <w:tcPr>
            <w:tcW w:w="0" w:type="auto"/>
            <w:vAlign w:val="center"/>
          </w:tcPr>
          <w:p w14:paraId="3D4A139F" w14:textId="77777777" w:rsidR="006E132E" w:rsidRPr="005E5B9A" w:rsidRDefault="006E132E" w:rsidP="006C1F20">
            <w:pPr>
              <w:spacing w:before="0" w:after="0"/>
              <w:textAlignment w:val="baseline"/>
              <w:rPr>
                <w:rFonts w:cs="Arial"/>
                <w:sz w:val="12"/>
                <w:szCs w:val="12"/>
              </w:rPr>
            </w:pPr>
          </w:p>
        </w:tc>
        <w:tc>
          <w:tcPr>
            <w:tcW w:w="0" w:type="auto"/>
            <w:vAlign w:val="center"/>
          </w:tcPr>
          <w:p w14:paraId="5DDF7CB2" w14:textId="77777777" w:rsidR="006E132E" w:rsidRPr="005E5B9A" w:rsidRDefault="006E132E" w:rsidP="006C1F20">
            <w:pPr>
              <w:spacing w:before="0" w:after="0"/>
              <w:textAlignment w:val="baseline"/>
              <w:rPr>
                <w:rFonts w:cs="Arial"/>
                <w:sz w:val="12"/>
                <w:szCs w:val="12"/>
              </w:rPr>
            </w:pPr>
          </w:p>
        </w:tc>
        <w:tc>
          <w:tcPr>
            <w:tcW w:w="823" w:type="dxa"/>
            <w:vAlign w:val="center"/>
          </w:tcPr>
          <w:p w14:paraId="61BFB2DF" w14:textId="77777777" w:rsidR="006E132E" w:rsidRPr="005E5B9A" w:rsidRDefault="006E132E" w:rsidP="006C1F20">
            <w:pPr>
              <w:spacing w:before="0" w:after="0"/>
              <w:textAlignment w:val="baseline"/>
              <w:rPr>
                <w:rFonts w:cs="Arial"/>
                <w:sz w:val="12"/>
                <w:szCs w:val="12"/>
              </w:rPr>
            </w:pPr>
          </w:p>
        </w:tc>
        <w:tc>
          <w:tcPr>
            <w:tcW w:w="934" w:type="dxa"/>
            <w:vAlign w:val="center"/>
          </w:tcPr>
          <w:p w14:paraId="123DF8AB" w14:textId="77777777" w:rsidR="006E132E" w:rsidRPr="005E5B9A" w:rsidRDefault="006E132E" w:rsidP="006C1F20">
            <w:pPr>
              <w:spacing w:before="0" w:after="0"/>
              <w:textAlignment w:val="baseline"/>
              <w:rPr>
                <w:rFonts w:cs="Arial"/>
                <w:sz w:val="12"/>
                <w:szCs w:val="12"/>
              </w:rPr>
            </w:pPr>
          </w:p>
        </w:tc>
        <w:tc>
          <w:tcPr>
            <w:tcW w:w="1261" w:type="dxa"/>
            <w:vAlign w:val="center"/>
          </w:tcPr>
          <w:p w14:paraId="6E7981EC" w14:textId="77777777" w:rsidR="006E132E" w:rsidRPr="005E5B9A" w:rsidRDefault="006E132E" w:rsidP="006C1F20">
            <w:pPr>
              <w:spacing w:before="0" w:after="0"/>
              <w:textAlignment w:val="baseline"/>
              <w:rPr>
                <w:rFonts w:cs="Arial"/>
                <w:sz w:val="12"/>
                <w:szCs w:val="12"/>
              </w:rPr>
            </w:pPr>
          </w:p>
        </w:tc>
        <w:tc>
          <w:tcPr>
            <w:tcW w:w="3492" w:type="dxa"/>
            <w:vAlign w:val="center"/>
          </w:tcPr>
          <w:p w14:paraId="467A37B7" w14:textId="77777777" w:rsidR="006E132E" w:rsidRPr="005E5B9A" w:rsidRDefault="006E132E" w:rsidP="006C1F20">
            <w:pPr>
              <w:spacing w:before="0" w:after="0"/>
              <w:textAlignment w:val="baseline"/>
              <w:rPr>
                <w:rFonts w:cs="Arial"/>
                <w:sz w:val="12"/>
                <w:szCs w:val="12"/>
              </w:rPr>
            </w:pPr>
          </w:p>
        </w:tc>
      </w:tr>
      <w:tr w:rsidR="006E132E" w:rsidRPr="005E5B9A" w14:paraId="5F49F0CD" w14:textId="77777777" w:rsidTr="006C1F20">
        <w:trPr>
          <w:trHeight w:val="576"/>
          <w:tblCellSpacing w:w="15" w:type="dxa"/>
        </w:trPr>
        <w:tc>
          <w:tcPr>
            <w:tcW w:w="1180" w:type="dxa"/>
            <w:vAlign w:val="center"/>
          </w:tcPr>
          <w:p w14:paraId="0C8C3A04" w14:textId="77777777" w:rsidR="006E132E" w:rsidRPr="005E5B9A" w:rsidRDefault="006E132E" w:rsidP="006C1F20">
            <w:pPr>
              <w:spacing w:before="0" w:after="0"/>
              <w:textAlignment w:val="baseline"/>
              <w:rPr>
                <w:rFonts w:cs="Arial"/>
                <w:sz w:val="12"/>
                <w:szCs w:val="12"/>
              </w:rPr>
            </w:pPr>
          </w:p>
        </w:tc>
        <w:tc>
          <w:tcPr>
            <w:tcW w:w="961" w:type="dxa"/>
            <w:vAlign w:val="center"/>
          </w:tcPr>
          <w:p w14:paraId="7A9A6991" w14:textId="77777777" w:rsidR="006E132E" w:rsidRPr="005E5B9A" w:rsidRDefault="006E132E" w:rsidP="006C1F20">
            <w:pPr>
              <w:spacing w:before="0" w:after="0"/>
              <w:textAlignment w:val="baseline"/>
              <w:rPr>
                <w:rFonts w:cs="Arial"/>
                <w:sz w:val="12"/>
                <w:szCs w:val="12"/>
              </w:rPr>
            </w:pPr>
          </w:p>
        </w:tc>
        <w:tc>
          <w:tcPr>
            <w:tcW w:w="0" w:type="auto"/>
            <w:vAlign w:val="center"/>
          </w:tcPr>
          <w:p w14:paraId="10D0CFC6" w14:textId="77777777" w:rsidR="006E132E" w:rsidRPr="005E5B9A" w:rsidRDefault="006E132E" w:rsidP="006C1F20">
            <w:pPr>
              <w:spacing w:before="0" w:after="0"/>
              <w:textAlignment w:val="baseline"/>
              <w:rPr>
                <w:rFonts w:cs="Arial"/>
                <w:sz w:val="12"/>
                <w:szCs w:val="12"/>
              </w:rPr>
            </w:pPr>
          </w:p>
        </w:tc>
        <w:tc>
          <w:tcPr>
            <w:tcW w:w="0" w:type="auto"/>
            <w:vAlign w:val="center"/>
          </w:tcPr>
          <w:p w14:paraId="35BF8837" w14:textId="77777777" w:rsidR="006E132E" w:rsidRPr="005E5B9A" w:rsidRDefault="006E132E" w:rsidP="006C1F20">
            <w:pPr>
              <w:spacing w:before="0" w:after="0"/>
              <w:textAlignment w:val="baseline"/>
              <w:rPr>
                <w:rFonts w:cs="Arial"/>
                <w:sz w:val="12"/>
                <w:szCs w:val="12"/>
              </w:rPr>
            </w:pPr>
          </w:p>
        </w:tc>
        <w:tc>
          <w:tcPr>
            <w:tcW w:w="0" w:type="auto"/>
            <w:vAlign w:val="center"/>
          </w:tcPr>
          <w:p w14:paraId="0FD9830B" w14:textId="77777777" w:rsidR="006E132E" w:rsidRPr="005E5B9A" w:rsidRDefault="006E132E" w:rsidP="006C1F20">
            <w:pPr>
              <w:spacing w:before="0" w:after="0"/>
              <w:textAlignment w:val="baseline"/>
              <w:rPr>
                <w:rFonts w:cs="Arial"/>
                <w:sz w:val="12"/>
                <w:szCs w:val="12"/>
              </w:rPr>
            </w:pPr>
          </w:p>
        </w:tc>
        <w:tc>
          <w:tcPr>
            <w:tcW w:w="0" w:type="auto"/>
            <w:vAlign w:val="center"/>
          </w:tcPr>
          <w:p w14:paraId="26850767" w14:textId="77777777" w:rsidR="006E132E" w:rsidRPr="005E5B9A" w:rsidRDefault="006E132E" w:rsidP="006C1F20">
            <w:pPr>
              <w:spacing w:before="0" w:after="0"/>
              <w:textAlignment w:val="baseline"/>
              <w:rPr>
                <w:rFonts w:cs="Arial"/>
                <w:sz w:val="12"/>
                <w:szCs w:val="12"/>
              </w:rPr>
            </w:pPr>
          </w:p>
        </w:tc>
        <w:tc>
          <w:tcPr>
            <w:tcW w:w="0" w:type="auto"/>
            <w:vAlign w:val="center"/>
          </w:tcPr>
          <w:p w14:paraId="5879BC0E" w14:textId="77777777" w:rsidR="006E132E" w:rsidRPr="005E5B9A" w:rsidRDefault="006E132E" w:rsidP="006C1F20">
            <w:pPr>
              <w:spacing w:before="0" w:after="0"/>
              <w:textAlignment w:val="baseline"/>
              <w:rPr>
                <w:rFonts w:cs="Arial"/>
                <w:sz w:val="12"/>
                <w:szCs w:val="12"/>
              </w:rPr>
            </w:pPr>
          </w:p>
        </w:tc>
        <w:tc>
          <w:tcPr>
            <w:tcW w:w="0" w:type="auto"/>
            <w:vAlign w:val="center"/>
          </w:tcPr>
          <w:p w14:paraId="5130436C" w14:textId="77777777" w:rsidR="006E132E" w:rsidRPr="005E5B9A" w:rsidRDefault="006E132E" w:rsidP="006C1F20">
            <w:pPr>
              <w:spacing w:before="0" w:after="0"/>
              <w:textAlignment w:val="baseline"/>
              <w:rPr>
                <w:rFonts w:cs="Arial"/>
                <w:sz w:val="12"/>
                <w:szCs w:val="12"/>
              </w:rPr>
            </w:pPr>
          </w:p>
        </w:tc>
        <w:tc>
          <w:tcPr>
            <w:tcW w:w="823" w:type="dxa"/>
            <w:vAlign w:val="center"/>
          </w:tcPr>
          <w:p w14:paraId="43975403" w14:textId="77777777" w:rsidR="006E132E" w:rsidRPr="005E5B9A" w:rsidRDefault="006E132E" w:rsidP="006C1F20">
            <w:pPr>
              <w:spacing w:before="0" w:after="0"/>
              <w:textAlignment w:val="baseline"/>
              <w:rPr>
                <w:rFonts w:cs="Arial"/>
                <w:sz w:val="12"/>
                <w:szCs w:val="12"/>
              </w:rPr>
            </w:pPr>
          </w:p>
        </w:tc>
        <w:tc>
          <w:tcPr>
            <w:tcW w:w="934" w:type="dxa"/>
            <w:vAlign w:val="center"/>
          </w:tcPr>
          <w:p w14:paraId="1F7EBF66" w14:textId="77777777" w:rsidR="006E132E" w:rsidRPr="005E5B9A" w:rsidRDefault="006E132E" w:rsidP="006C1F20">
            <w:pPr>
              <w:spacing w:before="0" w:after="0"/>
              <w:textAlignment w:val="baseline"/>
              <w:rPr>
                <w:rFonts w:cs="Arial"/>
                <w:sz w:val="12"/>
                <w:szCs w:val="12"/>
              </w:rPr>
            </w:pPr>
          </w:p>
        </w:tc>
        <w:tc>
          <w:tcPr>
            <w:tcW w:w="1261" w:type="dxa"/>
            <w:vAlign w:val="center"/>
          </w:tcPr>
          <w:p w14:paraId="5C816A65" w14:textId="77777777" w:rsidR="006E132E" w:rsidRPr="005E5B9A" w:rsidRDefault="006E132E" w:rsidP="006C1F20">
            <w:pPr>
              <w:spacing w:before="0" w:after="0"/>
              <w:textAlignment w:val="baseline"/>
              <w:rPr>
                <w:rFonts w:cs="Arial"/>
                <w:sz w:val="12"/>
                <w:szCs w:val="12"/>
              </w:rPr>
            </w:pPr>
          </w:p>
        </w:tc>
        <w:tc>
          <w:tcPr>
            <w:tcW w:w="3492" w:type="dxa"/>
            <w:vAlign w:val="center"/>
          </w:tcPr>
          <w:p w14:paraId="6BDB8353" w14:textId="77777777" w:rsidR="006E132E" w:rsidRPr="005E5B9A" w:rsidRDefault="006E132E" w:rsidP="006C1F20">
            <w:pPr>
              <w:spacing w:before="0" w:after="0"/>
              <w:textAlignment w:val="baseline"/>
              <w:rPr>
                <w:rFonts w:cs="Arial"/>
                <w:sz w:val="12"/>
                <w:szCs w:val="12"/>
              </w:rPr>
            </w:pPr>
          </w:p>
        </w:tc>
      </w:tr>
      <w:tr w:rsidR="006E132E" w:rsidRPr="005E5B9A" w14:paraId="70D05EC3" w14:textId="77777777" w:rsidTr="006C1F20">
        <w:trPr>
          <w:trHeight w:val="576"/>
          <w:tblCellSpacing w:w="15" w:type="dxa"/>
        </w:trPr>
        <w:tc>
          <w:tcPr>
            <w:tcW w:w="1180" w:type="dxa"/>
            <w:vAlign w:val="center"/>
          </w:tcPr>
          <w:p w14:paraId="32A7C6CF" w14:textId="77777777" w:rsidR="006E132E" w:rsidRPr="005E5B9A" w:rsidRDefault="006E132E" w:rsidP="006C1F20">
            <w:pPr>
              <w:spacing w:before="0" w:after="0"/>
              <w:textAlignment w:val="baseline"/>
              <w:rPr>
                <w:rFonts w:cs="Arial"/>
                <w:sz w:val="12"/>
                <w:szCs w:val="12"/>
              </w:rPr>
            </w:pPr>
          </w:p>
        </w:tc>
        <w:tc>
          <w:tcPr>
            <w:tcW w:w="961" w:type="dxa"/>
            <w:vAlign w:val="center"/>
          </w:tcPr>
          <w:p w14:paraId="6982C0F9" w14:textId="77777777" w:rsidR="006E132E" w:rsidRPr="005E5B9A" w:rsidRDefault="006E132E" w:rsidP="006C1F20">
            <w:pPr>
              <w:spacing w:before="0" w:after="0"/>
              <w:textAlignment w:val="baseline"/>
              <w:rPr>
                <w:rFonts w:cs="Arial"/>
                <w:sz w:val="12"/>
                <w:szCs w:val="12"/>
              </w:rPr>
            </w:pPr>
          </w:p>
        </w:tc>
        <w:tc>
          <w:tcPr>
            <w:tcW w:w="0" w:type="auto"/>
            <w:vAlign w:val="center"/>
          </w:tcPr>
          <w:p w14:paraId="5831FF20" w14:textId="77777777" w:rsidR="006E132E" w:rsidRPr="005E5B9A" w:rsidRDefault="006E132E" w:rsidP="006C1F20">
            <w:pPr>
              <w:spacing w:before="0" w:after="0"/>
              <w:textAlignment w:val="baseline"/>
              <w:rPr>
                <w:rFonts w:cs="Arial"/>
                <w:sz w:val="12"/>
                <w:szCs w:val="12"/>
              </w:rPr>
            </w:pPr>
          </w:p>
        </w:tc>
        <w:tc>
          <w:tcPr>
            <w:tcW w:w="0" w:type="auto"/>
            <w:vAlign w:val="center"/>
          </w:tcPr>
          <w:p w14:paraId="11155355" w14:textId="77777777" w:rsidR="006E132E" w:rsidRPr="005E5B9A" w:rsidRDefault="006E132E" w:rsidP="006C1F20">
            <w:pPr>
              <w:spacing w:before="0" w:after="0"/>
              <w:textAlignment w:val="baseline"/>
              <w:rPr>
                <w:rFonts w:cs="Arial"/>
                <w:sz w:val="12"/>
                <w:szCs w:val="12"/>
              </w:rPr>
            </w:pPr>
          </w:p>
        </w:tc>
        <w:tc>
          <w:tcPr>
            <w:tcW w:w="0" w:type="auto"/>
            <w:vAlign w:val="center"/>
          </w:tcPr>
          <w:p w14:paraId="7A2A9C26" w14:textId="77777777" w:rsidR="006E132E" w:rsidRPr="005E5B9A" w:rsidRDefault="006E132E" w:rsidP="006C1F20">
            <w:pPr>
              <w:spacing w:before="0" w:after="0"/>
              <w:textAlignment w:val="baseline"/>
              <w:rPr>
                <w:rFonts w:cs="Arial"/>
                <w:sz w:val="12"/>
                <w:szCs w:val="12"/>
              </w:rPr>
            </w:pPr>
          </w:p>
        </w:tc>
        <w:tc>
          <w:tcPr>
            <w:tcW w:w="0" w:type="auto"/>
            <w:vAlign w:val="center"/>
          </w:tcPr>
          <w:p w14:paraId="4FB54774" w14:textId="77777777" w:rsidR="006E132E" w:rsidRPr="005E5B9A" w:rsidRDefault="006E132E" w:rsidP="006C1F20">
            <w:pPr>
              <w:spacing w:before="0" w:after="0"/>
              <w:textAlignment w:val="baseline"/>
              <w:rPr>
                <w:rFonts w:cs="Arial"/>
                <w:sz w:val="12"/>
                <w:szCs w:val="12"/>
              </w:rPr>
            </w:pPr>
          </w:p>
        </w:tc>
        <w:tc>
          <w:tcPr>
            <w:tcW w:w="0" w:type="auto"/>
            <w:vAlign w:val="center"/>
          </w:tcPr>
          <w:p w14:paraId="78830B79" w14:textId="77777777" w:rsidR="006E132E" w:rsidRPr="005E5B9A" w:rsidRDefault="006E132E" w:rsidP="006C1F20">
            <w:pPr>
              <w:spacing w:before="0" w:after="0"/>
              <w:textAlignment w:val="baseline"/>
              <w:rPr>
                <w:rFonts w:cs="Arial"/>
                <w:sz w:val="12"/>
                <w:szCs w:val="12"/>
              </w:rPr>
            </w:pPr>
          </w:p>
        </w:tc>
        <w:tc>
          <w:tcPr>
            <w:tcW w:w="0" w:type="auto"/>
            <w:vAlign w:val="center"/>
          </w:tcPr>
          <w:p w14:paraId="565C1518" w14:textId="77777777" w:rsidR="006E132E" w:rsidRPr="005E5B9A" w:rsidRDefault="006E132E" w:rsidP="006C1F20">
            <w:pPr>
              <w:spacing w:before="0" w:after="0"/>
              <w:textAlignment w:val="baseline"/>
              <w:rPr>
                <w:rFonts w:cs="Arial"/>
                <w:sz w:val="12"/>
                <w:szCs w:val="12"/>
              </w:rPr>
            </w:pPr>
          </w:p>
        </w:tc>
        <w:tc>
          <w:tcPr>
            <w:tcW w:w="823" w:type="dxa"/>
            <w:vAlign w:val="center"/>
          </w:tcPr>
          <w:p w14:paraId="25A2288A" w14:textId="77777777" w:rsidR="006E132E" w:rsidRPr="005E5B9A" w:rsidRDefault="006E132E" w:rsidP="006C1F20">
            <w:pPr>
              <w:spacing w:before="0" w:after="0"/>
              <w:textAlignment w:val="baseline"/>
              <w:rPr>
                <w:rFonts w:cs="Arial"/>
                <w:sz w:val="12"/>
                <w:szCs w:val="12"/>
              </w:rPr>
            </w:pPr>
          </w:p>
        </w:tc>
        <w:tc>
          <w:tcPr>
            <w:tcW w:w="934" w:type="dxa"/>
            <w:vAlign w:val="center"/>
          </w:tcPr>
          <w:p w14:paraId="58FA0269" w14:textId="77777777" w:rsidR="006E132E" w:rsidRPr="005E5B9A" w:rsidRDefault="006E132E" w:rsidP="006C1F20">
            <w:pPr>
              <w:spacing w:before="0" w:after="0"/>
              <w:textAlignment w:val="baseline"/>
              <w:rPr>
                <w:rFonts w:cs="Arial"/>
                <w:sz w:val="12"/>
                <w:szCs w:val="12"/>
              </w:rPr>
            </w:pPr>
          </w:p>
        </w:tc>
        <w:tc>
          <w:tcPr>
            <w:tcW w:w="1261" w:type="dxa"/>
            <w:vAlign w:val="center"/>
          </w:tcPr>
          <w:p w14:paraId="0A3B4C8A" w14:textId="77777777" w:rsidR="006E132E" w:rsidRPr="005E5B9A" w:rsidRDefault="006E132E" w:rsidP="006C1F20">
            <w:pPr>
              <w:spacing w:before="0" w:after="0"/>
              <w:textAlignment w:val="baseline"/>
              <w:rPr>
                <w:rFonts w:cs="Arial"/>
                <w:sz w:val="12"/>
                <w:szCs w:val="12"/>
              </w:rPr>
            </w:pPr>
          </w:p>
        </w:tc>
        <w:tc>
          <w:tcPr>
            <w:tcW w:w="3492" w:type="dxa"/>
            <w:vAlign w:val="center"/>
          </w:tcPr>
          <w:p w14:paraId="1FF40E2C" w14:textId="77777777" w:rsidR="006E132E" w:rsidRPr="005E5B9A" w:rsidRDefault="006E132E" w:rsidP="006C1F20">
            <w:pPr>
              <w:spacing w:before="0" w:after="0"/>
              <w:textAlignment w:val="baseline"/>
              <w:rPr>
                <w:rFonts w:cs="Arial"/>
                <w:sz w:val="12"/>
                <w:szCs w:val="12"/>
              </w:rPr>
            </w:pPr>
          </w:p>
        </w:tc>
      </w:tr>
      <w:tr w:rsidR="006E132E" w:rsidRPr="005E5B9A" w14:paraId="4C85D1A7" w14:textId="77777777" w:rsidTr="006C1F20">
        <w:trPr>
          <w:trHeight w:val="576"/>
          <w:tblCellSpacing w:w="15" w:type="dxa"/>
        </w:trPr>
        <w:tc>
          <w:tcPr>
            <w:tcW w:w="1180" w:type="dxa"/>
            <w:vAlign w:val="center"/>
          </w:tcPr>
          <w:p w14:paraId="04D04233" w14:textId="77777777" w:rsidR="006E132E" w:rsidRPr="005E5B9A" w:rsidRDefault="006E132E" w:rsidP="006C1F20">
            <w:pPr>
              <w:spacing w:before="0" w:after="0"/>
              <w:textAlignment w:val="baseline"/>
              <w:rPr>
                <w:rFonts w:cs="Arial"/>
                <w:sz w:val="12"/>
                <w:szCs w:val="12"/>
              </w:rPr>
            </w:pPr>
          </w:p>
        </w:tc>
        <w:tc>
          <w:tcPr>
            <w:tcW w:w="961" w:type="dxa"/>
            <w:vAlign w:val="center"/>
          </w:tcPr>
          <w:p w14:paraId="44884C9C" w14:textId="77777777" w:rsidR="006E132E" w:rsidRPr="005E5B9A" w:rsidRDefault="006E132E" w:rsidP="006C1F20">
            <w:pPr>
              <w:spacing w:before="0" w:after="0"/>
              <w:textAlignment w:val="baseline"/>
              <w:rPr>
                <w:rFonts w:cs="Arial"/>
                <w:sz w:val="12"/>
                <w:szCs w:val="12"/>
              </w:rPr>
            </w:pPr>
          </w:p>
        </w:tc>
        <w:tc>
          <w:tcPr>
            <w:tcW w:w="0" w:type="auto"/>
            <w:vAlign w:val="center"/>
          </w:tcPr>
          <w:p w14:paraId="3BEFCB59" w14:textId="77777777" w:rsidR="006E132E" w:rsidRPr="005E5B9A" w:rsidRDefault="006E132E" w:rsidP="006C1F20">
            <w:pPr>
              <w:spacing w:before="0" w:after="0"/>
              <w:textAlignment w:val="baseline"/>
              <w:rPr>
                <w:rFonts w:cs="Arial"/>
                <w:sz w:val="12"/>
                <w:szCs w:val="12"/>
              </w:rPr>
            </w:pPr>
          </w:p>
        </w:tc>
        <w:tc>
          <w:tcPr>
            <w:tcW w:w="0" w:type="auto"/>
            <w:vAlign w:val="center"/>
          </w:tcPr>
          <w:p w14:paraId="7958E487" w14:textId="77777777" w:rsidR="006E132E" w:rsidRPr="005E5B9A" w:rsidRDefault="006E132E" w:rsidP="006C1F20">
            <w:pPr>
              <w:spacing w:before="0" w:after="0"/>
              <w:textAlignment w:val="baseline"/>
              <w:rPr>
                <w:rFonts w:cs="Arial"/>
                <w:sz w:val="12"/>
                <w:szCs w:val="12"/>
              </w:rPr>
            </w:pPr>
          </w:p>
        </w:tc>
        <w:tc>
          <w:tcPr>
            <w:tcW w:w="0" w:type="auto"/>
            <w:vAlign w:val="center"/>
          </w:tcPr>
          <w:p w14:paraId="62440F05" w14:textId="77777777" w:rsidR="006E132E" w:rsidRPr="005E5B9A" w:rsidRDefault="006E132E" w:rsidP="006C1F20">
            <w:pPr>
              <w:spacing w:before="0" w:after="0"/>
              <w:textAlignment w:val="baseline"/>
              <w:rPr>
                <w:rFonts w:cs="Arial"/>
                <w:sz w:val="12"/>
                <w:szCs w:val="12"/>
              </w:rPr>
            </w:pPr>
          </w:p>
        </w:tc>
        <w:tc>
          <w:tcPr>
            <w:tcW w:w="0" w:type="auto"/>
            <w:vAlign w:val="center"/>
          </w:tcPr>
          <w:p w14:paraId="680115F2" w14:textId="77777777" w:rsidR="006E132E" w:rsidRPr="005E5B9A" w:rsidRDefault="006E132E" w:rsidP="006C1F20">
            <w:pPr>
              <w:spacing w:before="0" w:after="0"/>
              <w:textAlignment w:val="baseline"/>
              <w:rPr>
                <w:rFonts w:cs="Arial"/>
                <w:sz w:val="12"/>
                <w:szCs w:val="12"/>
              </w:rPr>
            </w:pPr>
          </w:p>
        </w:tc>
        <w:tc>
          <w:tcPr>
            <w:tcW w:w="0" w:type="auto"/>
            <w:vAlign w:val="center"/>
          </w:tcPr>
          <w:p w14:paraId="0CB3CAAC" w14:textId="77777777" w:rsidR="006E132E" w:rsidRPr="005E5B9A" w:rsidRDefault="006E132E" w:rsidP="006C1F20">
            <w:pPr>
              <w:spacing w:before="0" w:after="0"/>
              <w:textAlignment w:val="baseline"/>
              <w:rPr>
                <w:rFonts w:cs="Arial"/>
                <w:sz w:val="12"/>
                <w:szCs w:val="12"/>
              </w:rPr>
            </w:pPr>
          </w:p>
        </w:tc>
        <w:tc>
          <w:tcPr>
            <w:tcW w:w="0" w:type="auto"/>
            <w:vAlign w:val="center"/>
          </w:tcPr>
          <w:p w14:paraId="6872CF38" w14:textId="77777777" w:rsidR="006E132E" w:rsidRPr="005E5B9A" w:rsidRDefault="006E132E" w:rsidP="006C1F20">
            <w:pPr>
              <w:spacing w:before="0" w:after="0"/>
              <w:textAlignment w:val="baseline"/>
              <w:rPr>
                <w:rFonts w:cs="Arial"/>
                <w:sz w:val="12"/>
                <w:szCs w:val="12"/>
              </w:rPr>
            </w:pPr>
          </w:p>
        </w:tc>
        <w:tc>
          <w:tcPr>
            <w:tcW w:w="823" w:type="dxa"/>
            <w:vAlign w:val="center"/>
          </w:tcPr>
          <w:p w14:paraId="17849407" w14:textId="77777777" w:rsidR="006E132E" w:rsidRPr="005E5B9A" w:rsidRDefault="006E132E" w:rsidP="006C1F20">
            <w:pPr>
              <w:spacing w:before="0" w:after="0"/>
              <w:textAlignment w:val="baseline"/>
              <w:rPr>
                <w:rFonts w:cs="Arial"/>
                <w:sz w:val="12"/>
                <w:szCs w:val="12"/>
              </w:rPr>
            </w:pPr>
          </w:p>
        </w:tc>
        <w:tc>
          <w:tcPr>
            <w:tcW w:w="934" w:type="dxa"/>
            <w:vAlign w:val="center"/>
          </w:tcPr>
          <w:p w14:paraId="542F8D9C" w14:textId="77777777" w:rsidR="006E132E" w:rsidRPr="005E5B9A" w:rsidRDefault="006E132E" w:rsidP="006C1F20">
            <w:pPr>
              <w:spacing w:before="0" w:after="0"/>
              <w:textAlignment w:val="baseline"/>
              <w:rPr>
                <w:rFonts w:cs="Arial"/>
                <w:sz w:val="12"/>
                <w:szCs w:val="12"/>
              </w:rPr>
            </w:pPr>
          </w:p>
        </w:tc>
        <w:tc>
          <w:tcPr>
            <w:tcW w:w="1261" w:type="dxa"/>
            <w:vAlign w:val="center"/>
          </w:tcPr>
          <w:p w14:paraId="3F5874EF" w14:textId="77777777" w:rsidR="006E132E" w:rsidRPr="005E5B9A" w:rsidRDefault="006E132E" w:rsidP="006C1F20">
            <w:pPr>
              <w:spacing w:before="0" w:after="0"/>
              <w:textAlignment w:val="baseline"/>
              <w:rPr>
                <w:rFonts w:cs="Arial"/>
                <w:sz w:val="12"/>
                <w:szCs w:val="12"/>
              </w:rPr>
            </w:pPr>
          </w:p>
        </w:tc>
        <w:tc>
          <w:tcPr>
            <w:tcW w:w="3492" w:type="dxa"/>
            <w:vAlign w:val="center"/>
          </w:tcPr>
          <w:p w14:paraId="3F8AD7CE" w14:textId="77777777" w:rsidR="006E132E" w:rsidRPr="005E5B9A" w:rsidRDefault="006E132E" w:rsidP="006C1F20">
            <w:pPr>
              <w:spacing w:before="0" w:after="0"/>
              <w:textAlignment w:val="baseline"/>
              <w:rPr>
                <w:rFonts w:cs="Arial"/>
                <w:sz w:val="12"/>
                <w:szCs w:val="12"/>
              </w:rPr>
            </w:pPr>
          </w:p>
        </w:tc>
      </w:tr>
      <w:tr w:rsidR="006E132E" w:rsidRPr="005E5B9A" w14:paraId="559929AF" w14:textId="77777777" w:rsidTr="006C1F20">
        <w:trPr>
          <w:trHeight w:val="576"/>
          <w:tblCellSpacing w:w="15" w:type="dxa"/>
        </w:trPr>
        <w:tc>
          <w:tcPr>
            <w:tcW w:w="1180" w:type="dxa"/>
            <w:vAlign w:val="center"/>
          </w:tcPr>
          <w:p w14:paraId="44C8C903" w14:textId="77777777" w:rsidR="006E132E" w:rsidRPr="005E5B9A" w:rsidRDefault="006E132E" w:rsidP="006C1F20">
            <w:pPr>
              <w:spacing w:before="0" w:after="0"/>
              <w:textAlignment w:val="baseline"/>
              <w:rPr>
                <w:rFonts w:cs="Arial"/>
                <w:sz w:val="12"/>
                <w:szCs w:val="12"/>
              </w:rPr>
            </w:pPr>
          </w:p>
        </w:tc>
        <w:tc>
          <w:tcPr>
            <w:tcW w:w="961" w:type="dxa"/>
            <w:vAlign w:val="center"/>
          </w:tcPr>
          <w:p w14:paraId="65D44DA8" w14:textId="77777777" w:rsidR="006E132E" w:rsidRPr="005E5B9A" w:rsidRDefault="006E132E" w:rsidP="006C1F20">
            <w:pPr>
              <w:spacing w:before="0" w:after="0"/>
              <w:textAlignment w:val="baseline"/>
              <w:rPr>
                <w:rFonts w:cs="Arial"/>
                <w:sz w:val="12"/>
                <w:szCs w:val="12"/>
              </w:rPr>
            </w:pPr>
          </w:p>
        </w:tc>
        <w:tc>
          <w:tcPr>
            <w:tcW w:w="0" w:type="auto"/>
            <w:vAlign w:val="center"/>
          </w:tcPr>
          <w:p w14:paraId="1CB41082" w14:textId="77777777" w:rsidR="006E132E" w:rsidRPr="005E5B9A" w:rsidRDefault="006E132E" w:rsidP="006C1F20">
            <w:pPr>
              <w:spacing w:before="0" w:after="0"/>
              <w:textAlignment w:val="baseline"/>
              <w:rPr>
                <w:rFonts w:cs="Arial"/>
                <w:sz w:val="12"/>
                <w:szCs w:val="12"/>
              </w:rPr>
            </w:pPr>
          </w:p>
        </w:tc>
        <w:tc>
          <w:tcPr>
            <w:tcW w:w="0" w:type="auto"/>
            <w:vAlign w:val="center"/>
          </w:tcPr>
          <w:p w14:paraId="42EA02F9" w14:textId="77777777" w:rsidR="006E132E" w:rsidRPr="005E5B9A" w:rsidRDefault="006E132E" w:rsidP="006C1F20">
            <w:pPr>
              <w:spacing w:before="0" w:after="0"/>
              <w:textAlignment w:val="baseline"/>
              <w:rPr>
                <w:rFonts w:cs="Arial"/>
                <w:sz w:val="12"/>
                <w:szCs w:val="12"/>
              </w:rPr>
            </w:pPr>
          </w:p>
        </w:tc>
        <w:tc>
          <w:tcPr>
            <w:tcW w:w="0" w:type="auto"/>
            <w:vAlign w:val="center"/>
          </w:tcPr>
          <w:p w14:paraId="2680E9B1" w14:textId="77777777" w:rsidR="006E132E" w:rsidRPr="005E5B9A" w:rsidRDefault="006E132E" w:rsidP="006C1F20">
            <w:pPr>
              <w:spacing w:before="0" w:after="0"/>
              <w:textAlignment w:val="baseline"/>
              <w:rPr>
                <w:rFonts w:cs="Arial"/>
                <w:sz w:val="12"/>
                <w:szCs w:val="12"/>
              </w:rPr>
            </w:pPr>
          </w:p>
        </w:tc>
        <w:tc>
          <w:tcPr>
            <w:tcW w:w="0" w:type="auto"/>
            <w:vAlign w:val="center"/>
          </w:tcPr>
          <w:p w14:paraId="3A91FFF8" w14:textId="77777777" w:rsidR="006E132E" w:rsidRPr="005E5B9A" w:rsidRDefault="006E132E" w:rsidP="006C1F20">
            <w:pPr>
              <w:spacing w:before="0" w:after="0"/>
              <w:textAlignment w:val="baseline"/>
              <w:rPr>
                <w:rFonts w:cs="Arial"/>
                <w:sz w:val="12"/>
                <w:szCs w:val="12"/>
              </w:rPr>
            </w:pPr>
          </w:p>
        </w:tc>
        <w:tc>
          <w:tcPr>
            <w:tcW w:w="0" w:type="auto"/>
            <w:vAlign w:val="center"/>
          </w:tcPr>
          <w:p w14:paraId="0E15B0AD" w14:textId="77777777" w:rsidR="006E132E" w:rsidRPr="005E5B9A" w:rsidRDefault="006E132E" w:rsidP="006C1F20">
            <w:pPr>
              <w:spacing w:before="0" w:after="0"/>
              <w:textAlignment w:val="baseline"/>
              <w:rPr>
                <w:rFonts w:cs="Arial"/>
                <w:sz w:val="12"/>
                <w:szCs w:val="12"/>
              </w:rPr>
            </w:pPr>
          </w:p>
        </w:tc>
        <w:tc>
          <w:tcPr>
            <w:tcW w:w="0" w:type="auto"/>
            <w:vAlign w:val="center"/>
          </w:tcPr>
          <w:p w14:paraId="71279FAE" w14:textId="77777777" w:rsidR="006E132E" w:rsidRPr="005E5B9A" w:rsidRDefault="006E132E" w:rsidP="006C1F20">
            <w:pPr>
              <w:spacing w:before="0" w:after="0"/>
              <w:textAlignment w:val="baseline"/>
              <w:rPr>
                <w:rFonts w:cs="Arial"/>
                <w:sz w:val="12"/>
                <w:szCs w:val="12"/>
              </w:rPr>
            </w:pPr>
          </w:p>
        </w:tc>
        <w:tc>
          <w:tcPr>
            <w:tcW w:w="823" w:type="dxa"/>
            <w:vAlign w:val="center"/>
          </w:tcPr>
          <w:p w14:paraId="1825D751" w14:textId="77777777" w:rsidR="006E132E" w:rsidRPr="005E5B9A" w:rsidRDefault="006E132E" w:rsidP="006C1F20">
            <w:pPr>
              <w:spacing w:before="0" w:after="0"/>
              <w:textAlignment w:val="baseline"/>
              <w:rPr>
                <w:rFonts w:cs="Arial"/>
                <w:sz w:val="12"/>
                <w:szCs w:val="12"/>
              </w:rPr>
            </w:pPr>
          </w:p>
        </w:tc>
        <w:tc>
          <w:tcPr>
            <w:tcW w:w="934" w:type="dxa"/>
            <w:vAlign w:val="center"/>
          </w:tcPr>
          <w:p w14:paraId="7EC1F0B3" w14:textId="77777777" w:rsidR="006E132E" w:rsidRPr="005E5B9A" w:rsidRDefault="006E132E" w:rsidP="006C1F20">
            <w:pPr>
              <w:spacing w:before="0" w:after="0"/>
              <w:textAlignment w:val="baseline"/>
              <w:rPr>
                <w:rFonts w:cs="Arial"/>
                <w:sz w:val="12"/>
                <w:szCs w:val="12"/>
              </w:rPr>
            </w:pPr>
          </w:p>
        </w:tc>
        <w:tc>
          <w:tcPr>
            <w:tcW w:w="1261" w:type="dxa"/>
            <w:vAlign w:val="center"/>
          </w:tcPr>
          <w:p w14:paraId="713BFEA8" w14:textId="77777777" w:rsidR="006E132E" w:rsidRPr="005E5B9A" w:rsidRDefault="006E132E" w:rsidP="006C1F20">
            <w:pPr>
              <w:spacing w:before="0" w:after="0"/>
              <w:textAlignment w:val="baseline"/>
              <w:rPr>
                <w:rFonts w:cs="Arial"/>
                <w:sz w:val="12"/>
                <w:szCs w:val="12"/>
              </w:rPr>
            </w:pPr>
          </w:p>
        </w:tc>
        <w:tc>
          <w:tcPr>
            <w:tcW w:w="3492" w:type="dxa"/>
            <w:vAlign w:val="center"/>
          </w:tcPr>
          <w:p w14:paraId="25A56825" w14:textId="77777777" w:rsidR="006E132E" w:rsidRPr="005E5B9A" w:rsidRDefault="006E132E" w:rsidP="006C1F20">
            <w:pPr>
              <w:spacing w:before="0" w:after="0"/>
              <w:textAlignment w:val="baseline"/>
              <w:rPr>
                <w:rFonts w:cs="Arial"/>
                <w:sz w:val="12"/>
                <w:szCs w:val="12"/>
              </w:rPr>
            </w:pPr>
          </w:p>
        </w:tc>
      </w:tr>
    </w:tbl>
    <w:p w14:paraId="6FE0FB08" w14:textId="77777777" w:rsidR="004E43DF" w:rsidRPr="008B7D95" w:rsidRDefault="004E43DF" w:rsidP="006E132E">
      <w:pPr>
        <w:spacing w:after="0"/>
      </w:pPr>
    </w:p>
    <w:sectPr w:rsidR="004E43DF" w:rsidRPr="008B7D95" w:rsidSect="005F5550">
      <w:pgSz w:w="15840" w:h="12240" w:orient="landscape" w:code="1"/>
      <w:pgMar w:top="1166" w:right="994" w:bottom="1080" w:left="1267" w:header="720" w:footer="245"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25939" w14:textId="77777777" w:rsidR="001C1482" w:rsidRDefault="001C1482">
      <w:r>
        <w:separator/>
      </w:r>
    </w:p>
  </w:endnote>
  <w:endnote w:type="continuationSeparator" w:id="0">
    <w:p w14:paraId="66052E13" w14:textId="77777777" w:rsidR="001C1482" w:rsidRDefault="001C1482">
      <w:r>
        <w:continuationSeparator/>
      </w:r>
    </w:p>
  </w:endnote>
  <w:endnote w:type="continuationNotice" w:id="1">
    <w:p w14:paraId="05A8D7AC" w14:textId="77777777" w:rsidR="001C1482" w:rsidRDefault="001C148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F6FA2" w14:textId="77777777" w:rsidR="00073434" w:rsidRDefault="00073434" w:rsidP="007F612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AA6097" w14:textId="77777777" w:rsidR="00073434" w:rsidRDefault="00073434" w:rsidP="00B66E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E95BA" w14:textId="38DFA123" w:rsidR="00073434" w:rsidRPr="006641A7" w:rsidRDefault="00073434">
    <w:pPr>
      <w:pStyle w:val="Footer"/>
      <w:jc w:val="center"/>
      <w:rPr>
        <w:rFonts w:cs="Arial"/>
        <w:sz w:val="16"/>
        <w:szCs w:val="16"/>
      </w:rPr>
    </w:pPr>
    <w:r w:rsidRPr="006641A7">
      <w:rPr>
        <w:rFonts w:cs="Arial"/>
        <w:sz w:val="16"/>
        <w:szCs w:val="16"/>
      </w:rPr>
      <w:fldChar w:fldCharType="begin"/>
    </w:r>
    <w:r w:rsidRPr="006641A7">
      <w:rPr>
        <w:rFonts w:cs="Arial"/>
        <w:sz w:val="16"/>
        <w:szCs w:val="16"/>
      </w:rPr>
      <w:instrText xml:space="preserve"> PAGE   \* MERGEFORMAT </w:instrText>
    </w:r>
    <w:r w:rsidRPr="006641A7">
      <w:rPr>
        <w:rFonts w:cs="Arial"/>
        <w:sz w:val="16"/>
        <w:szCs w:val="16"/>
      </w:rPr>
      <w:fldChar w:fldCharType="separate"/>
    </w:r>
    <w:r w:rsidR="00023B5D">
      <w:rPr>
        <w:rFonts w:cs="Arial"/>
        <w:noProof/>
        <w:sz w:val="16"/>
        <w:szCs w:val="16"/>
      </w:rPr>
      <w:t>37</w:t>
    </w:r>
    <w:r w:rsidRPr="006641A7">
      <w:rPr>
        <w:rFonts w:cs="Arial"/>
        <w:noProof/>
        <w:sz w:val="16"/>
        <w:szCs w:val="16"/>
      </w:rPr>
      <w:fldChar w:fldCharType="end"/>
    </w:r>
  </w:p>
  <w:p w14:paraId="66C2F959" w14:textId="7E204DB0" w:rsidR="00073434" w:rsidRPr="003C6D23" w:rsidRDefault="00073434" w:rsidP="006471B6">
    <w:pPr>
      <w:pStyle w:val="Footer"/>
      <w:tabs>
        <w:tab w:val="clear" w:pos="8640"/>
        <w:tab w:val="left" w:pos="180"/>
        <w:tab w:val="left" w:pos="7091"/>
        <w:tab w:val="right" w:pos="9360"/>
      </w:tabs>
      <w:rPr>
        <w:rFonts w:cs="Arial"/>
        <w:sz w:val="16"/>
        <w:szCs w:val="16"/>
      </w:rPr>
    </w:pPr>
    <w:r w:rsidRPr="005F5550">
      <w:rPr>
        <w:sz w:val="16"/>
        <w:szCs w:val="16"/>
      </w:rPr>
      <w:t xml:space="preserve">PRD Template Version </w:t>
    </w:r>
    <w:r w:rsidR="006C33B7">
      <w:rPr>
        <w:sz w:val="16"/>
        <w:szCs w:val="16"/>
      </w:rPr>
      <w:t>September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C94EB" w14:textId="77777777" w:rsidR="001C1482" w:rsidRDefault="001C1482">
      <w:r>
        <w:separator/>
      </w:r>
    </w:p>
  </w:footnote>
  <w:footnote w:type="continuationSeparator" w:id="0">
    <w:p w14:paraId="4FB2FB9A" w14:textId="77777777" w:rsidR="001C1482" w:rsidRDefault="001C1482">
      <w:r>
        <w:continuationSeparator/>
      </w:r>
    </w:p>
  </w:footnote>
  <w:footnote w:type="continuationNotice" w:id="1">
    <w:p w14:paraId="496FAEDA" w14:textId="77777777" w:rsidR="001C1482" w:rsidRDefault="001C1482">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34F4"/>
    <w:multiLevelType w:val="hybridMultilevel"/>
    <w:tmpl w:val="6DB40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921FBB"/>
    <w:multiLevelType w:val="hybridMultilevel"/>
    <w:tmpl w:val="1A00E46A"/>
    <w:lvl w:ilvl="0" w:tplc="04090001">
      <w:start w:val="1"/>
      <w:numFmt w:val="bullet"/>
      <w:lvlText w:val=""/>
      <w:lvlJc w:val="left"/>
      <w:pPr>
        <w:ind w:left="900" w:hanging="450"/>
      </w:pPr>
      <w:rPr>
        <w:rFonts w:ascii="Symbol" w:hAnsi="Symbol"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 w15:restartNumberingAfterBreak="0">
    <w:nsid w:val="01B53C73"/>
    <w:multiLevelType w:val="hybridMultilevel"/>
    <w:tmpl w:val="A014A3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F678AD"/>
    <w:multiLevelType w:val="hybridMultilevel"/>
    <w:tmpl w:val="8B7CA9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805FF6"/>
    <w:multiLevelType w:val="hybridMultilevel"/>
    <w:tmpl w:val="4D3ED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E0A27"/>
    <w:multiLevelType w:val="hybridMultilevel"/>
    <w:tmpl w:val="640A2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0F42ED"/>
    <w:multiLevelType w:val="hybridMultilevel"/>
    <w:tmpl w:val="6BE24C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320C5E"/>
    <w:multiLevelType w:val="hybridMultilevel"/>
    <w:tmpl w:val="3216F6BE"/>
    <w:lvl w:ilvl="0" w:tplc="04090001">
      <w:start w:val="1"/>
      <w:numFmt w:val="bulle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F820FD"/>
    <w:multiLevelType w:val="hybridMultilevel"/>
    <w:tmpl w:val="6A549E7A"/>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1291763F"/>
    <w:multiLevelType w:val="hybridMultilevel"/>
    <w:tmpl w:val="5B24F396"/>
    <w:lvl w:ilvl="0" w:tplc="AAF6345C">
      <w:numFmt w:val="bullet"/>
      <w:lvlText w:val="•"/>
      <w:lvlJc w:val="left"/>
      <w:pPr>
        <w:ind w:left="1440" w:hanging="72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41A5911"/>
    <w:multiLevelType w:val="hybridMultilevel"/>
    <w:tmpl w:val="24145F1A"/>
    <w:lvl w:ilvl="0" w:tplc="E0804D8C">
      <w:start w:val="1"/>
      <w:numFmt w:val="lowerLetter"/>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4312E2"/>
    <w:multiLevelType w:val="hybridMultilevel"/>
    <w:tmpl w:val="413C1D68"/>
    <w:lvl w:ilvl="0" w:tplc="0409000F">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2" w15:restartNumberingAfterBreak="0">
    <w:nsid w:val="14F121FC"/>
    <w:multiLevelType w:val="hybridMultilevel"/>
    <w:tmpl w:val="F6581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092F50"/>
    <w:multiLevelType w:val="hybridMultilevel"/>
    <w:tmpl w:val="97808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FC6779"/>
    <w:multiLevelType w:val="hybridMultilevel"/>
    <w:tmpl w:val="3496B90A"/>
    <w:lvl w:ilvl="0" w:tplc="AAF6345C">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3A6871"/>
    <w:multiLevelType w:val="hybridMultilevel"/>
    <w:tmpl w:val="01462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D76E3F"/>
    <w:multiLevelType w:val="hybridMultilevel"/>
    <w:tmpl w:val="140EB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4408E5"/>
    <w:multiLevelType w:val="hybridMultilevel"/>
    <w:tmpl w:val="1D42E358"/>
    <w:lvl w:ilvl="0" w:tplc="2B4EBA0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E83645"/>
    <w:multiLevelType w:val="hybridMultilevel"/>
    <w:tmpl w:val="5F466E8E"/>
    <w:lvl w:ilvl="0" w:tplc="AAF6345C">
      <w:numFmt w:val="bullet"/>
      <w:lvlText w:val="•"/>
      <w:lvlJc w:val="left"/>
      <w:pPr>
        <w:ind w:left="1440" w:hanging="72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0447A4E"/>
    <w:multiLevelType w:val="hybridMultilevel"/>
    <w:tmpl w:val="B0C89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0B575D8"/>
    <w:multiLevelType w:val="hybridMultilevel"/>
    <w:tmpl w:val="6FEA0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7A2E11"/>
    <w:multiLevelType w:val="hybridMultilevel"/>
    <w:tmpl w:val="1B18E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DD6F92"/>
    <w:multiLevelType w:val="hybridMultilevel"/>
    <w:tmpl w:val="FBAA4144"/>
    <w:lvl w:ilvl="0" w:tplc="04090001">
      <w:start w:val="1"/>
      <w:numFmt w:val="bullet"/>
      <w:lvlText w:val=""/>
      <w:lvlJc w:val="left"/>
      <w:pPr>
        <w:ind w:left="720" w:hanging="360"/>
      </w:pPr>
      <w:rPr>
        <w:rFonts w:ascii="Symbol" w:hAnsi="Symbol" w:hint="default"/>
      </w:rPr>
    </w:lvl>
    <w:lvl w:ilvl="1" w:tplc="B3207208">
      <w:numFmt w:val="bullet"/>
      <w:lvlText w:val="•"/>
      <w:lvlJc w:val="left"/>
      <w:pPr>
        <w:ind w:left="2520" w:hanging="720"/>
      </w:pPr>
      <w:rPr>
        <w:rFonts w:ascii="Times New Roman" w:eastAsia="Times New Roman" w:hAnsi="Times New Roman" w:cs="Times New Roman"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A87406C"/>
    <w:multiLevelType w:val="hybridMultilevel"/>
    <w:tmpl w:val="6A68AE40"/>
    <w:lvl w:ilvl="0" w:tplc="AAF6345C">
      <w:numFmt w:val="bullet"/>
      <w:lvlText w:val="•"/>
      <w:lvlJc w:val="left"/>
      <w:pPr>
        <w:ind w:left="144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E45704"/>
    <w:multiLevelType w:val="hybridMultilevel"/>
    <w:tmpl w:val="5240CE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0DB70C5"/>
    <w:multiLevelType w:val="hybridMultilevel"/>
    <w:tmpl w:val="54D4D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980FED"/>
    <w:multiLevelType w:val="multilevel"/>
    <w:tmpl w:val="3C6C7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59D12EC"/>
    <w:multiLevelType w:val="hybridMultilevel"/>
    <w:tmpl w:val="369C4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5B81721"/>
    <w:multiLevelType w:val="hybridMultilevel"/>
    <w:tmpl w:val="12C694BA"/>
    <w:lvl w:ilvl="0" w:tplc="B63E0A0E">
      <w:start w:val="1"/>
      <w:numFmt w:val="decimal"/>
      <w:lvlText w:val="%1."/>
      <w:lvlJc w:val="left"/>
      <w:pPr>
        <w:ind w:left="900" w:hanging="45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9" w15:restartNumberingAfterBreak="0">
    <w:nsid w:val="360056D8"/>
    <w:multiLevelType w:val="hybridMultilevel"/>
    <w:tmpl w:val="D6B68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8C05D69"/>
    <w:multiLevelType w:val="hybridMultilevel"/>
    <w:tmpl w:val="6234F218"/>
    <w:lvl w:ilvl="0" w:tplc="20EA0CA6">
      <w:start w:val="1"/>
      <w:numFmt w:val="bullet"/>
      <w:lvlText w:val=""/>
      <w:lvlJc w:val="left"/>
      <w:pPr>
        <w:ind w:left="1530" w:hanging="360"/>
      </w:pPr>
      <w:rPr>
        <w:rFonts w:ascii="Symbol" w:hAnsi="Symbol" w:hint="default"/>
        <w:color w:val="auto"/>
      </w:rPr>
    </w:lvl>
    <w:lvl w:ilvl="1" w:tplc="04090003" w:tentative="1">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1" w15:restartNumberingAfterBreak="0">
    <w:nsid w:val="392450E1"/>
    <w:multiLevelType w:val="hybridMultilevel"/>
    <w:tmpl w:val="2A3CA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A2A1C1D"/>
    <w:multiLevelType w:val="hybridMultilevel"/>
    <w:tmpl w:val="5C5C9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BAD2E50"/>
    <w:multiLevelType w:val="hybridMultilevel"/>
    <w:tmpl w:val="DA72F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C066DB8"/>
    <w:multiLevelType w:val="hybridMultilevel"/>
    <w:tmpl w:val="EFF8C6F4"/>
    <w:lvl w:ilvl="0" w:tplc="AAF6345C">
      <w:numFmt w:val="bullet"/>
      <w:lvlText w:val="•"/>
      <w:lvlJc w:val="left"/>
      <w:pPr>
        <w:ind w:left="144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8878B5"/>
    <w:multiLevelType w:val="hybridMultilevel"/>
    <w:tmpl w:val="16CAC22E"/>
    <w:lvl w:ilvl="0" w:tplc="AAF6345C">
      <w:numFmt w:val="bullet"/>
      <w:lvlText w:val="•"/>
      <w:lvlJc w:val="left"/>
      <w:pPr>
        <w:ind w:left="1440" w:hanging="72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40541FB7"/>
    <w:multiLevelType w:val="hybridMultilevel"/>
    <w:tmpl w:val="EB8A9A36"/>
    <w:lvl w:ilvl="0" w:tplc="0409000F">
      <w:start w:val="1"/>
      <w:numFmt w:val="decimal"/>
      <w:lvlText w:val="%1."/>
      <w:lvlJc w:val="left"/>
      <w:pPr>
        <w:tabs>
          <w:tab w:val="num" w:pos="780"/>
        </w:tabs>
        <w:ind w:left="780" w:hanging="360"/>
      </w:pPr>
      <w:rPr>
        <w:rFonts w:cs="Times New Roman"/>
      </w:rPr>
    </w:lvl>
    <w:lvl w:ilvl="1" w:tplc="04090019" w:tentative="1">
      <w:start w:val="1"/>
      <w:numFmt w:val="lowerLetter"/>
      <w:lvlText w:val="%2."/>
      <w:lvlJc w:val="left"/>
      <w:pPr>
        <w:tabs>
          <w:tab w:val="num" w:pos="1500"/>
        </w:tabs>
        <w:ind w:left="1500" w:hanging="360"/>
      </w:pPr>
      <w:rPr>
        <w:rFonts w:cs="Times New Roman"/>
      </w:rPr>
    </w:lvl>
    <w:lvl w:ilvl="2" w:tplc="0409001B" w:tentative="1">
      <w:start w:val="1"/>
      <w:numFmt w:val="lowerRoman"/>
      <w:lvlText w:val="%3."/>
      <w:lvlJc w:val="right"/>
      <w:pPr>
        <w:tabs>
          <w:tab w:val="num" w:pos="2220"/>
        </w:tabs>
        <w:ind w:left="2220" w:hanging="180"/>
      </w:pPr>
      <w:rPr>
        <w:rFonts w:cs="Times New Roman"/>
      </w:rPr>
    </w:lvl>
    <w:lvl w:ilvl="3" w:tplc="0409000F" w:tentative="1">
      <w:start w:val="1"/>
      <w:numFmt w:val="decimal"/>
      <w:lvlText w:val="%4."/>
      <w:lvlJc w:val="left"/>
      <w:pPr>
        <w:tabs>
          <w:tab w:val="num" w:pos="2940"/>
        </w:tabs>
        <w:ind w:left="2940" w:hanging="360"/>
      </w:pPr>
      <w:rPr>
        <w:rFonts w:cs="Times New Roman"/>
      </w:rPr>
    </w:lvl>
    <w:lvl w:ilvl="4" w:tplc="04090019" w:tentative="1">
      <w:start w:val="1"/>
      <w:numFmt w:val="lowerLetter"/>
      <w:lvlText w:val="%5."/>
      <w:lvlJc w:val="left"/>
      <w:pPr>
        <w:tabs>
          <w:tab w:val="num" w:pos="3660"/>
        </w:tabs>
        <w:ind w:left="3660" w:hanging="360"/>
      </w:pPr>
      <w:rPr>
        <w:rFonts w:cs="Times New Roman"/>
      </w:rPr>
    </w:lvl>
    <w:lvl w:ilvl="5" w:tplc="0409001B" w:tentative="1">
      <w:start w:val="1"/>
      <w:numFmt w:val="lowerRoman"/>
      <w:lvlText w:val="%6."/>
      <w:lvlJc w:val="right"/>
      <w:pPr>
        <w:tabs>
          <w:tab w:val="num" w:pos="4380"/>
        </w:tabs>
        <w:ind w:left="4380" w:hanging="180"/>
      </w:pPr>
      <w:rPr>
        <w:rFonts w:cs="Times New Roman"/>
      </w:rPr>
    </w:lvl>
    <w:lvl w:ilvl="6" w:tplc="0409000F" w:tentative="1">
      <w:start w:val="1"/>
      <w:numFmt w:val="decimal"/>
      <w:lvlText w:val="%7."/>
      <w:lvlJc w:val="left"/>
      <w:pPr>
        <w:tabs>
          <w:tab w:val="num" w:pos="5100"/>
        </w:tabs>
        <w:ind w:left="5100" w:hanging="360"/>
      </w:pPr>
      <w:rPr>
        <w:rFonts w:cs="Times New Roman"/>
      </w:rPr>
    </w:lvl>
    <w:lvl w:ilvl="7" w:tplc="04090019" w:tentative="1">
      <w:start w:val="1"/>
      <w:numFmt w:val="lowerLetter"/>
      <w:lvlText w:val="%8."/>
      <w:lvlJc w:val="left"/>
      <w:pPr>
        <w:tabs>
          <w:tab w:val="num" w:pos="5820"/>
        </w:tabs>
        <w:ind w:left="5820" w:hanging="360"/>
      </w:pPr>
      <w:rPr>
        <w:rFonts w:cs="Times New Roman"/>
      </w:rPr>
    </w:lvl>
    <w:lvl w:ilvl="8" w:tplc="0409001B" w:tentative="1">
      <w:start w:val="1"/>
      <w:numFmt w:val="lowerRoman"/>
      <w:lvlText w:val="%9."/>
      <w:lvlJc w:val="right"/>
      <w:pPr>
        <w:tabs>
          <w:tab w:val="num" w:pos="6540"/>
        </w:tabs>
        <w:ind w:left="6540" w:hanging="180"/>
      </w:pPr>
      <w:rPr>
        <w:rFonts w:cs="Times New Roman"/>
      </w:rPr>
    </w:lvl>
  </w:abstractNum>
  <w:abstractNum w:abstractNumId="37" w15:restartNumberingAfterBreak="0">
    <w:nsid w:val="42F443E3"/>
    <w:multiLevelType w:val="hybridMultilevel"/>
    <w:tmpl w:val="5038D5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3D57F82"/>
    <w:multiLevelType w:val="hybridMultilevel"/>
    <w:tmpl w:val="DCC03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4604D28"/>
    <w:multiLevelType w:val="hybridMultilevel"/>
    <w:tmpl w:val="684C9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68232E1"/>
    <w:multiLevelType w:val="hybridMultilevel"/>
    <w:tmpl w:val="2CA28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A1137B8"/>
    <w:multiLevelType w:val="hybridMultilevel"/>
    <w:tmpl w:val="9026A4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4BCB6E2B"/>
    <w:multiLevelType w:val="hybridMultilevel"/>
    <w:tmpl w:val="72245BC6"/>
    <w:lvl w:ilvl="0" w:tplc="AAF6345C">
      <w:numFmt w:val="bullet"/>
      <w:lvlText w:val="•"/>
      <w:lvlJc w:val="left"/>
      <w:pPr>
        <w:ind w:left="1440" w:hanging="72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4CEC3D20"/>
    <w:multiLevelType w:val="hybridMultilevel"/>
    <w:tmpl w:val="7DB4F946"/>
    <w:lvl w:ilvl="0" w:tplc="AAF6345C">
      <w:numFmt w:val="bullet"/>
      <w:lvlText w:val="•"/>
      <w:lvlJc w:val="left"/>
      <w:pPr>
        <w:ind w:left="144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2A01D67"/>
    <w:multiLevelType w:val="hybridMultilevel"/>
    <w:tmpl w:val="6204C3F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42600FE"/>
    <w:multiLevelType w:val="hybridMultilevel"/>
    <w:tmpl w:val="0B6EF0CE"/>
    <w:lvl w:ilvl="0" w:tplc="D7F6A43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55431F9"/>
    <w:multiLevelType w:val="hybridMultilevel"/>
    <w:tmpl w:val="B1B4CE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90A1B31"/>
    <w:multiLevelType w:val="hybridMultilevel"/>
    <w:tmpl w:val="DB640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A2C0DBF"/>
    <w:multiLevelType w:val="hybridMultilevel"/>
    <w:tmpl w:val="4B08E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A402041"/>
    <w:multiLevelType w:val="hybridMultilevel"/>
    <w:tmpl w:val="2FA88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C2672FA"/>
    <w:multiLevelType w:val="hybridMultilevel"/>
    <w:tmpl w:val="85323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E984203"/>
    <w:multiLevelType w:val="hybridMultilevel"/>
    <w:tmpl w:val="64FEC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F980E3D"/>
    <w:multiLevelType w:val="hybridMultilevel"/>
    <w:tmpl w:val="A56A5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14B4C55"/>
    <w:multiLevelType w:val="hybridMultilevel"/>
    <w:tmpl w:val="D79AD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3A74831"/>
    <w:multiLevelType w:val="hybridMultilevel"/>
    <w:tmpl w:val="A21C91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7307CB8"/>
    <w:multiLevelType w:val="multilevel"/>
    <w:tmpl w:val="08AABF3A"/>
    <w:lvl w:ilvl="0">
      <w:start w:val="1"/>
      <w:numFmt w:val="decimal"/>
      <w:pStyle w:val="Heading1"/>
      <w:lvlText w:val="%1"/>
      <w:lvlJc w:val="left"/>
      <w:pPr>
        <w:ind w:left="432" w:hanging="432"/>
      </w:pPr>
      <w:rPr>
        <w:b/>
      </w:rPr>
    </w:lvl>
    <w:lvl w:ilvl="1">
      <w:start w:val="1"/>
      <w:numFmt w:val="decimal"/>
      <w:pStyle w:val="Heading2"/>
      <w:lvlText w:val="%1.%2"/>
      <w:lvlJc w:val="left"/>
      <w:pPr>
        <w:ind w:left="576" w:hanging="576"/>
      </w:pPr>
      <w:rPr>
        <w:rFonts w:ascii="Arial" w:hAnsi="Arial" w:cs="Arial" w:hint="default"/>
      </w:rPr>
    </w:lvl>
    <w:lvl w:ilvl="2">
      <w:start w:val="1"/>
      <w:numFmt w:val="decimal"/>
      <w:pStyle w:val="Heading3"/>
      <w:lvlText w:val="%1.%2.%3"/>
      <w:lvlJc w:val="left"/>
      <w:pPr>
        <w:ind w:left="720" w:hanging="720"/>
      </w:pPr>
      <w:rPr>
        <w:b/>
      </w:rPr>
    </w:lvl>
    <w:lvl w:ilvl="3">
      <w:start w:val="1"/>
      <w:numFmt w:val="decimal"/>
      <w:pStyle w:val="Heading4"/>
      <w:lvlText w:val="%1.%2.%3.%4"/>
      <w:lvlJc w:val="left"/>
      <w:pPr>
        <w:ind w:left="864" w:hanging="864"/>
      </w:pPr>
      <w:rPr>
        <w:rFonts w:ascii="Arial" w:hAnsi="Arial" w:cs="Arial" w:hint="default"/>
        <w:b/>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6" w15:restartNumberingAfterBreak="0">
    <w:nsid w:val="68E85D97"/>
    <w:multiLevelType w:val="hybridMultilevel"/>
    <w:tmpl w:val="9E70B6CE"/>
    <w:lvl w:ilvl="0" w:tplc="93A23F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717168"/>
    <w:multiLevelType w:val="hybridMultilevel"/>
    <w:tmpl w:val="C5863E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6A132373"/>
    <w:multiLevelType w:val="hybridMultilevel"/>
    <w:tmpl w:val="54B4D31A"/>
    <w:lvl w:ilvl="0" w:tplc="13C85B70">
      <w:start w:val="1"/>
      <w:numFmt w:val="bullet"/>
      <w:lvlText w:val="•"/>
      <w:lvlJc w:val="left"/>
      <w:pPr>
        <w:tabs>
          <w:tab w:val="num" w:pos="720"/>
        </w:tabs>
        <w:ind w:left="720" w:hanging="360"/>
      </w:pPr>
      <w:rPr>
        <w:rFonts w:ascii="Arial" w:hAnsi="Arial" w:hint="default"/>
      </w:rPr>
    </w:lvl>
    <w:lvl w:ilvl="1" w:tplc="6F4C1462" w:tentative="1">
      <w:start w:val="1"/>
      <w:numFmt w:val="bullet"/>
      <w:lvlText w:val="•"/>
      <w:lvlJc w:val="left"/>
      <w:pPr>
        <w:tabs>
          <w:tab w:val="num" w:pos="1440"/>
        </w:tabs>
        <w:ind w:left="1440" w:hanging="360"/>
      </w:pPr>
      <w:rPr>
        <w:rFonts w:ascii="Arial" w:hAnsi="Arial" w:hint="default"/>
      </w:rPr>
    </w:lvl>
    <w:lvl w:ilvl="2" w:tplc="4C0E49FE" w:tentative="1">
      <w:start w:val="1"/>
      <w:numFmt w:val="bullet"/>
      <w:lvlText w:val="•"/>
      <w:lvlJc w:val="left"/>
      <w:pPr>
        <w:tabs>
          <w:tab w:val="num" w:pos="2160"/>
        </w:tabs>
        <w:ind w:left="2160" w:hanging="360"/>
      </w:pPr>
      <w:rPr>
        <w:rFonts w:ascii="Arial" w:hAnsi="Arial" w:hint="default"/>
      </w:rPr>
    </w:lvl>
    <w:lvl w:ilvl="3" w:tplc="10B440B4" w:tentative="1">
      <w:start w:val="1"/>
      <w:numFmt w:val="bullet"/>
      <w:lvlText w:val="•"/>
      <w:lvlJc w:val="left"/>
      <w:pPr>
        <w:tabs>
          <w:tab w:val="num" w:pos="2880"/>
        </w:tabs>
        <w:ind w:left="2880" w:hanging="360"/>
      </w:pPr>
      <w:rPr>
        <w:rFonts w:ascii="Arial" w:hAnsi="Arial" w:hint="default"/>
      </w:rPr>
    </w:lvl>
    <w:lvl w:ilvl="4" w:tplc="BF26B938" w:tentative="1">
      <w:start w:val="1"/>
      <w:numFmt w:val="bullet"/>
      <w:lvlText w:val="•"/>
      <w:lvlJc w:val="left"/>
      <w:pPr>
        <w:tabs>
          <w:tab w:val="num" w:pos="3600"/>
        </w:tabs>
        <w:ind w:left="3600" w:hanging="360"/>
      </w:pPr>
      <w:rPr>
        <w:rFonts w:ascii="Arial" w:hAnsi="Arial" w:hint="default"/>
      </w:rPr>
    </w:lvl>
    <w:lvl w:ilvl="5" w:tplc="1CC66012" w:tentative="1">
      <w:start w:val="1"/>
      <w:numFmt w:val="bullet"/>
      <w:lvlText w:val="•"/>
      <w:lvlJc w:val="left"/>
      <w:pPr>
        <w:tabs>
          <w:tab w:val="num" w:pos="4320"/>
        </w:tabs>
        <w:ind w:left="4320" w:hanging="360"/>
      </w:pPr>
      <w:rPr>
        <w:rFonts w:ascii="Arial" w:hAnsi="Arial" w:hint="default"/>
      </w:rPr>
    </w:lvl>
    <w:lvl w:ilvl="6" w:tplc="0176746E" w:tentative="1">
      <w:start w:val="1"/>
      <w:numFmt w:val="bullet"/>
      <w:lvlText w:val="•"/>
      <w:lvlJc w:val="left"/>
      <w:pPr>
        <w:tabs>
          <w:tab w:val="num" w:pos="5040"/>
        </w:tabs>
        <w:ind w:left="5040" w:hanging="360"/>
      </w:pPr>
      <w:rPr>
        <w:rFonts w:ascii="Arial" w:hAnsi="Arial" w:hint="default"/>
      </w:rPr>
    </w:lvl>
    <w:lvl w:ilvl="7" w:tplc="1E1444B8" w:tentative="1">
      <w:start w:val="1"/>
      <w:numFmt w:val="bullet"/>
      <w:lvlText w:val="•"/>
      <w:lvlJc w:val="left"/>
      <w:pPr>
        <w:tabs>
          <w:tab w:val="num" w:pos="5760"/>
        </w:tabs>
        <w:ind w:left="5760" w:hanging="360"/>
      </w:pPr>
      <w:rPr>
        <w:rFonts w:ascii="Arial" w:hAnsi="Arial" w:hint="default"/>
      </w:rPr>
    </w:lvl>
    <w:lvl w:ilvl="8" w:tplc="C04462A8"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6AC71520"/>
    <w:multiLevelType w:val="hybridMultilevel"/>
    <w:tmpl w:val="2FE498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C4A25BE"/>
    <w:multiLevelType w:val="hybridMultilevel"/>
    <w:tmpl w:val="8256A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D981FDD"/>
    <w:multiLevelType w:val="hybridMultilevel"/>
    <w:tmpl w:val="55E6C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00C481A"/>
    <w:multiLevelType w:val="hybridMultilevel"/>
    <w:tmpl w:val="AA868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0815DF1"/>
    <w:multiLevelType w:val="hybridMultilevel"/>
    <w:tmpl w:val="439A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0EA1C1F"/>
    <w:multiLevelType w:val="hybridMultilevel"/>
    <w:tmpl w:val="04C66A1A"/>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65" w15:restartNumberingAfterBreak="0">
    <w:nsid w:val="72A91144"/>
    <w:multiLevelType w:val="hybridMultilevel"/>
    <w:tmpl w:val="210C19A2"/>
    <w:lvl w:ilvl="0" w:tplc="AAF6345C">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4DF5611"/>
    <w:multiLevelType w:val="hybridMultilevel"/>
    <w:tmpl w:val="47644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77F2424"/>
    <w:multiLevelType w:val="hybridMultilevel"/>
    <w:tmpl w:val="F5DA6658"/>
    <w:lvl w:ilvl="0" w:tplc="B63E0A0E">
      <w:start w:val="1"/>
      <w:numFmt w:val="decimal"/>
      <w:lvlText w:val="%1."/>
      <w:lvlJc w:val="left"/>
      <w:pPr>
        <w:ind w:left="1440" w:hanging="45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8" w15:restartNumberingAfterBreak="0">
    <w:nsid w:val="77EE4473"/>
    <w:multiLevelType w:val="hybridMultilevel"/>
    <w:tmpl w:val="73D89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96D1EF3"/>
    <w:multiLevelType w:val="hybridMultilevel"/>
    <w:tmpl w:val="331072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CED71E5"/>
    <w:multiLevelType w:val="hybridMultilevel"/>
    <w:tmpl w:val="47FE3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D753900"/>
    <w:multiLevelType w:val="hybridMultilevel"/>
    <w:tmpl w:val="DAB4B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F6929B5"/>
    <w:multiLevelType w:val="hybridMultilevel"/>
    <w:tmpl w:val="58DEC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F745BF3"/>
    <w:multiLevelType w:val="hybridMultilevel"/>
    <w:tmpl w:val="376C7800"/>
    <w:lvl w:ilvl="0" w:tplc="388003EA">
      <w:start w:val="1"/>
      <w:numFmt w:val="bullet"/>
      <w:lvlText w:val=""/>
      <w:lvlJc w:val="left"/>
      <w:pPr>
        <w:ind w:left="1440" w:hanging="72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7FF65E1E"/>
    <w:multiLevelType w:val="hybridMultilevel"/>
    <w:tmpl w:val="BC7E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5596341">
    <w:abstractNumId w:val="36"/>
  </w:num>
  <w:num w:numId="2" w16cid:durableId="1076822675">
    <w:abstractNumId w:val="47"/>
  </w:num>
  <w:num w:numId="3" w16cid:durableId="206070500">
    <w:abstractNumId w:val="30"/>
  </w:num>
  <w:num w:numId="4" w16cid:durableId="1862473361">
    <w:abstractNumId w:val="57"/>
  </w:num>
  <w:num w:numId="5" w16cid:durableId="574555179">
    <w:abstractNumId w:val="49"/>
  </w:num>
  <w:num w:numId="6" w16cid:durableId="334578273">
    <w:abstractNumId w:val="70"/>
  </w:num>
  <w:num w:numId="7" w16cid:durableId="1966815445">
    <w:abstractNumId w:val="33"/>
  </w:num>
  <w:num w:numId="8" w16cid:durableId="888299233">
    <w:abstractNumId w:val="56"/>
  </w:num>
  <w:num w:numId="9" w16cid:durableId="525026941">
    <w:abstractNumId w:val="20"/>
  </w:num>
  <w:num w:numId="10" w16cid:durableId="368148213">
    <w:abstractNumId w:val="39"/>
  </w:num>
  <w:num w:numId="11" w16cid:durableId="875314966">
    <w:abstractNumId w:val="3"/>
  </w:num>
  <w:num w:numId="12" w16cid:durableId="1153330445">
    <w:abstractNumId w:val="2"/>
  </w:num>
  <w:num w:numId="13" w16cid:durableId="73666208">
    <w:abstractNumId w:val="22"/>
  </w:num>
  <w:num w:numId="14" w16cid:durableId="114370006">
    <w:abstractNumId w:val="29"/>
  </w:num>
  <w:num w:numId="15" w16cid:durableId="593516254">
    <w:abstractNumId w:val="45"/>
  </w:num>
  <w:num w:numId="16" w16cid:durableId="130758474">
    <w:abstractNumId w:val="15"/>
  </w:num>
  <w:num w:numId="17" w16cid:durableId="681711393">
    <w:abstractNumId w:val="16"/>
  </w:num>
  <w:num w:numId="18" w16cid:durableId="1421488796">
    <w:abstractNumId w:val="55"/>
  </w:num>
  <w:num w:numId="19" w16cid:durableId="105508329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45012129">
    <w:abstractNumId w:val="24"/>
  </w:num>
  <w:num w:numId="21" w16cid:durableId="117376623">
    <w:abstractNumId w:val="25"/>
  </w:num>
  <w:num w:numId="22" w16cid:durableId="1504080846">
    <w:abstractNumId w:val="52"/>
  </w:num>
  <w:num w:numId="23" w16cid:durableId="570314426">
    <w:abstractNumId w:val="44"/>
  </w:num>
  <w:num w:numId="24" w16cid:durableId="1408532475">
    <w:abstractNumId w:val="21"/>
  </w:num>
  <w:num w:numId="25" w16cid:durableId="570044092">
    <w:abstractNumId w:val="63"/>
  </w:num>
  <w:num w:numId="26" w16cid:durableId="543296853">
    <w:abstractNumId w:val="5"/>
  </w:num>
  <w:num w:numId="27" w16cid:durableId="3630490">
    <w:abstractNumId w:val="17"/>
  </w:num>
  <w:num w:numId="28" w16cid:durableId="1732271996">
    <w:abstractNumId w:val="68"/>
  </w:num>
  <w:num w:numId="29" w16cid:durableId="993606597">
    <w:abstractNumId w:val="0"/>
  </w:num>
  <w:num w:numId="30" w16cid:durableId="1263607956">
    <w:abstractNumId w:val="51"/>
  </w:num>
  <w:num w:numId="31" w16cid:durableId="435370051">
    <w:abstractNumId w:val="53"/>
  </w:num>
  <w:num w:numId="32" w16cid:durableId="1314483408">
    <w:abstractNumId w:val="32"/>
  </w:num>
  <w:num w:numId="33" w16cid:durableId="836069007">
    <w:abstractNumId w:val="38"/>
  </w:num>
  <w:num w:numId="34" w16cid:durableId="1566796439">
    <w:abstractNumId w:val="66"/>
  </w:num>
  <w:num w:numId="35" w16cid:durableId="1143037120">
    <w:abstractNumId w:val="46"/>
  </w:num>
  <w:num w:numId="36" w16cid:durableId="1470325045">
    <w:abstractNumId w:val="58"/>
  </w:num>
  <w:num w:numId="37" w16cid:durableId="953974204">
    <w:abstractNumId w:val="27"/>
  </w:num>
  <w:num w:numId="38" w16cid:durableId="1345857664">
    <w:abstractNumId w:val="19"/>
  </w:num>
  <w:num w:numId="39" w16cid:durableId="606743263">
    <w:abstractNumId w:val="40"/>
  </w:num>
  <w:num w:numId="40" w16cid:durableId="248122748">
    <w:abstractNumId w:val="48"/>
  </w:num>
  <w:num w:numId="41" w16cid:durableId="1981184625">
    <w:abstractNumId w:val="55"/>
  </w:num>
  <w:num w:numId="42" w16cid:durableId="1968579785">
    <w:abstractNumId w:val="55"/>
    <w:lvlOverride w:ilvl="0">
      <w:startOverride w:val="1"/>
    </w:lvlOverride>
    <w:lvlOverride w:ilvl="1">
      <w:startOverride w:val="4"/>
    </w:lvlOverride>
    <w:lvlOverride w:ilvl="2">
      <w:startOverride w:val="2"/>
    </w:lvlOverride>
  </w:num>
  <w:num w:numId="43" w16cid:durableId="196166211">
    <w:abstractNumId w:val="4"/>
  </w:num>
  <w:num w:numId="44" w16cid:durableId="614365736">
    <w:abstractNumId w:val="12"/>
  </w:num>
  <w:num w:numId="45" w16cid:durableId="1730297583">
    <w:abstractNumId w:val="14"/>
  </w:num>
  <w:num w:numId="46" w16cid:durableId="1839154842">
    <w:abstractNumId w:val="64"/>
  </w:num>
  <w:num w:numId="47" w16cid:durableId="334462271">
    <w:abstractNumId w:val="67"/>
  </w:num>
  <w:num w:numId="48" w16cid:durableId="280691924">
    <w:abstractNumId w:val="28"/>
  </w:num>
  <w:num w:numId="49" w16cid:durableId="425611086">
    <w:abstractNumId w:val="9"/>
  </w:num>
  <w:num w:numId="50" w16cid:durableId="1145857175">
    <w:abstractNumId w:val="18"/>
  </w:num>
  <w:num w:numId="51" w16cid:durableId="1377588437">
    <w:abstractNumId w:val="42"/>
  </w:num>
  <w:num w:numId="52" w16cid:durableId="13459312">
    <w:abstractNumId w:val="65"/>
  </w:num>
  <w:num w:numId="53" w16cid:durableId="1769543948">
    <w:abstractNumId w:val="35"/>
  </w:num>
  <w:num w:numId="54" w16cid:durableId="209466686">
    <w:abstractNumId w:val="60"/>
  </w:num>
  <w:num w:numId="55" w16cid:durableId="325090894">
    <w:abstractNumId w:val="54"/>
  </w:num>
  <w:num w:numId="56" w16cid:durableId="1862014565">
    <w:abstractNumId w:val="37"/>
  </w:num>
  <w:num w:numId="57" w16cid:durableId="90710481">
    <w:abstractNumId w:val="69"/>
  </w:num>
  <w:num w:numId="58" w16cid:durableId="625549220">
    <w:abstractNumId w:val="41"/>
  </w:num>
  <w:num w:numId="59" w16cid:durableId="283971857">
    <w:abstractNumId w:val="50"/>
  </w:num>
  <w:num w:numId="60" w16cid:durableId="286011745">
    <w:abstractNumId w:val="59"/>
  </w:num>
  <w:num w:numId="61" w16cid:durableId="159466209">
    <w:abstractNumId w:val="13"/>
  </w:num>
  <w:num w:numId="62" w16cid:durableId="1055742365">
    <w:abstractNumId w:val="71"/>
  </w:num>
  <w:num w:numId="63" w16cid:durableId="2056420437">
    <w:abstractNumId w:val="8"/>
  </w:num>
  <w:num w:numId="64" w16cid:durableId="512383643">
    <w:abstractNumId w:val="11"/>
  </w:num>
  <w:num w:numId="65" w16cid:durableId="486091183">
    <w:abstractNumId w:val="10"/>
  </w:num>
  <w:num w:numId="66" w16cid:durableId="719284930">
    <w:abstractNumId w:val="23"/>
  </w:num>
  <w:num w:numId="67" w16cid:durableId="534390666">
    <w:abstractNumId w:val="43"/>
  </w:num>
  <w:num w:numId="68" w16cid:durableId="561911464">
    <w:abstractNumId w:val="34"/>
  </w:num>
  <w:num w:numId="69" w16cid:durableId="1668556931">
    <w:abstractNumId w:val="62"/>
  </w:num>
  <w:num w:numId="70" w16cid:durableId="1250390166">
    <w:abstractNumId w:val="31"/>
  </w:num>
  <w:num w:numId="71" w16cid:durableId="1568758207">
    <w:abstractNumId w:val="61"/>
  </w:num>
  <w:num w:numId="72" w16cid:durableId="503975713">
    <w:abstractNumId w:val="26"/>
  </w:num>
  <w:num w:numId="73" w16cid:durableId="822937653">
    <w:abstractNumId w:val="72"/>
  </w:num>
  <w:num w:numId="74" w16cid:durableId="2060279910">
    <w:abstractNumId w:val="74"/>
  </w:num>
  <w:num w:numId="75" w16cid:durableId="460080377">
    <w:abstractNumId w:val="73"/>
  </w:num>
  <w:num w:numId="76" w16cid:durableId="1846440243">
    <w:abstractNumId w:val="7"/>
  </w:num>
  <w:num w:numId="77" w16cid:durableId="1994144374">
    <w:abstractNumId w:val="1"/>
  </w:num>
  <w:num w:numId="78" w16cid:durableId="824008232">
    <w:abstractNumId w:val="7"/>
  </w:num>
  <w:num w:numId="79" w16cid:durableId="1047146163">
    <w:abstractNumId w:val="55"/>
  </w:num>
  <w:num w:numId="80" w16cid:durableId="1899321007">
    <w:abstractNumId w:val="6"/>
  </w:num>
  <w:num w:numId="81" w16cid:durableId="1079714613">
    <w:abstractNumId w:val="55"/>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333"/>
    <w:rsid w:val="00001972"/>
    <w:rsid w:val="00002DB8"/>
    <w:rsid w:val="00005DBF"/>
    <w:rsid w:val="0001067B"/>
    <w:rsid w:val="00010FDE"/>
    <w:rsid w:val="00011278"/>
    <w:rsid w:val="00011EB7"/>
    <w:rsid w:val="00011F37"/>
    <w:rsid w:val="00012D33"/>
    <w:rsid w:val="0001304D"/>
    <w:rsid w:val="00014290"/>
    <w:rsid w:val="000146B6"/>
    <w:rsid w:val="000168C5"/>
    <w:rsid w:val="00016A05"/>
    <w:rsid w:val="000175FE"/>
    <w:rsid w:val="00017BBB"/>
    <w:rsid w:val="00020A7C"/>
    <w:rsid w:val="00022644"/>
    <w:rsid w:val="00023911"/>
    <w:rsid w:val="00023A02"/>
    <w:rsid w:val="00023B5D"/>
    <w:rsid w:val="00023C22"/>
    <w:rsid w:val="00023D6E"/>
    <w:rsid w:val="000258DA"/>
    <w:rsid w:val="00026304"/>
    <w:rsid w:val="00026E5F"/>
    <w:rsid w:val="00027F8A"/>
    <w:rsid w:val="00034EDC"/>
    <w:rsid w:val="00034FBC"/>
    <w:rsid w:val="000352A3"/>
    <w:rsid w:val="000354CC"/>
    <w:rsid w:val="000361D4"/>
    <w:rsid w:val="000371B3"/>
    <w:rsid w:val="0003791E"/>
    <w:rsid w:val="00040679"/>
    <w:rsid w:val="00041128"/>
    <w:rsid w:val="00041587"/>
    <w:rsid w:val="00043E30"/>
    <w:rsid w:val="000459C7"/>
    <w:rsid w:val="000460AD"/>
    <w:rsid w:val="000466BE"/>
    <w:rsid w:val="00046A0B"/>
    <w:rsid w:val="00047777"/>
    <w:rsid w:val="000477FB"/>
    <w:rsid w:val="00047FBD"/>
    <w:rsid w:val="00050D02"/>
    <w:rsid w:val="00051F7E"/>
    <w:rsid w:val="00055168"/>
    <w:rsid w:val="00055D02"/>
    <w:rsid w:val="00056D7D"/>
    <w:rsid w:val="000600B6"/>
    <w:rsid w:val="00061594"/>
    <w:rsid w:val="000624B8"/>
    <w:rsid w:val="00062692"/>
    <w:rsid w:val="00065763"/>
    <w:rsid w:val="00065FD3"/>
    <w:rsid w:val="000679D6"/>
    <w:rsid w:val="000700DD"/>
    <w:rsid w:val="00070E10"/>
    <w:rsid w:val="000715BD"/>
    <w:rsid w:val="00071710"/>
    <w:rsid w:val="00072833"/>
    <w:rsid w:val="0007295A"/>
    <w:rsid w:val="00073434"/>
    <w:rsid w:val="000757DA"/>
    <w:rsid w:val="00076EE2"/>
    <w:rsid w:val="00077E88"/>
    <w:rsid w:val="00083340"/>
    <w:rsid w:val="00084ABE"/>
    <w:rsid w:val="0008547D"/>
    <w:rsid w:val="0008572E"/>
    <w:rsid w:val="00086D09"/>
    <w:rsid w:val="00087599"/>
    <w:rsid w:val="0009001E"/>
    <w:rsid w:val="00093791"/>
    <w:rsid w:val="0009623F"/>
    <w:rsid w:val="000965DC"/>
    <w:rsid w:val="00096901"/>
    <w:rsid w:val="00096D8B"/>
    <w:rsid w:val="000973BD"/>
    <w:rsid w:val="00097892"/>
    <w:rsid w:val="00097F3A"/>
    <w:rsid w:val="000A3230"/>
    <w:rsid w:val="000A338B"/>
    <w:rsid w:val="000A3A9B"/>
    <w:rsid w:val="000A4DBA"/>
    <w:rsid w:val="000A5FBC"/>
    <w:rsid w:val="000A68E9"/>
    <w:rsid w:val="000A6CEB"/>
    <w:rsid w:val="000A7209"/>
    <w:rsid w:val="000A758E"/>
    <w:rsid w:val="000A7F96"/>
    <w:rsid w:val="000B06A7"/>
    <w:rsid w:val="000B1973"/>
    <w:rsid w:val="000B1B17"/>
    <w:rsid w:val="000B2EA2"/>
    <w:rsid w:val="000B48D7"/>
    <w:rsid w:val="000C413E"/>
    <w:rsid w:val="000C72E1"/>
    <w:rsid w:val="000D075C"/>
    <w:rsid w:val="000D09BB"/>
    <w:rsid w:val="000D1A5D"/>
    <w:rsid w:val="000D2475"/>
    <w:rsid w:val="000D26CA"/>
    <w:rsid w:val="000D33CE"/>
    <w:rsid w:val="000D389D"/>
    <w:rsid w:val="000D7A4E"/>
    <w:rsid w:val="000E0805"/>
    <w:rsid w:val="000E0E9D"/>
    <w:rsid w:val="000E178C"/>
    <w:rsid w:val="000E1A39"/>
    <w:rsid w:val="000E33E8"/>
    <w:rsid w:val="000E4689"/>
    <w:rsid w:val="000E58E2"/>
    <w:rsid w:val="000E6542"/>
    <w:rsid w:val="000E692D"/>
    <w:rsid w:val="000E6C79"/>
    <w:rsid w:val="000E789B"/>
    <w:rsid w:val="000F2DED"/>
    <w:rsid w:val="000F338D"/>
    <w:rsid w:val="000F6FBB"/>
    <w:rsid w:val="000F7278"/>
    <w:rsid w:val="000F7541"/>
    <w:rsid w:val="000F7792"/>
    <w:rsid w:val="00101544"/>
    <w:rsid w:val="00102520"/>
    <w:rsid w:val="001034CB"/>
    <w:rsid w:val="00103E65"/>
    <w:rsid w:val="00104C46"/>
    <w:rsid w:val="001061C9"/>
    <w:rsid w:val="0010768C"/>
    <w:rsid w:val="001103B4"/>
    <w:rsid w:val="00112B06"/>
    <w:rsid w:val="00112F71"/>
    <w:rsid w:val="00114051"/>
    <w:rsid w:val="001152F6"/>
    <w:rsid w:val="001156B8"/>
    <w:rsid w:val="00116A5C"/>
    <w:rsid w:val="00116E2B"/>
    <w:rsid w:val="001170B9"/>
    <w:rsid w:val="001203CA"/>
    <w:rsid w:val="00120435"/>
    <w:rsid w:val="00121520"/>
    <w:rsid w:val="00121E8F"/>
    <w:rsid w:val="00121F06"/>
    <w:rsid w:val="001238FD"/>
    <w:rsid w:val="001274FD"/>
    <w:rsid w:val="00130D3A"/>
    <w:rsid w:val="00134184"/>
    <w:rsid w:val="00143710"/>
    <w:rsid w:val="00144841"/>
    <w:rsid w:val="001448F5"/>
    <w:rsid w:val="00144FEE"/>
    <w:rsid w:val="00145ADC"/>
    <w:rsid w:val="001470EB"/>
    <w:rsid w:val="00147FAC"/>
    <w:rsid w:val="00150FA9"/>
    <w:rsid w:val="00151C3A"/>
    <w:rsid w:val="00151C73"/>
    <w:rsid w:val="001534F4"/>
    <w:rsid w:val="00153C22"/>
    <w:rsid w:val="00160173"/>
    <w:rsid w:val="001605EE"/>
    <w:rsid w:val="001614D4"/>
    <w:rsid w:val="00161FA8"/>
    <w:rsid w:val="00161FE1"/>
    <w:rsid w:val="00165856"/>
    <w:rsid w:val="0016589A"/>
    <w:rsid w:val="00165B21"/>
    <w:rsid w:val="00165BE8"/>
    <w:rsid w:val="00165E47"/>
    <w:rsid w:val="00166371"/>
    <w:rsid w:val="0016684A"/>
    <w:rsid w:val="00166D3E"/>
    <w:rsid w:val="00171870"/>
    <w:rsid w:val="00171DFE"/>
    <w:rsid w:val="00172BAD"/>
    <w:rsid w:val="00174167"/>
    <w:rsid w:val="00174253"/>
    <w:rsid w:val="0017558E"/>
    <w:rsid w:val="001761F7"/>
    <w:rsid w:val="001804A4"/>
    <w:rsid w:val="00184CAF"/>
    <w:rsid w:val="00184CED"/>
    <w:rsid w:val="001857A9"/>
    <w:rsid w:val="00185DB1"/>
    <w:rsid w:val="0018693E"/>
    <w:rsid w:val="00187EB8"/>
    <w:rsid w:val="00191668"/>
    <w:rsid w:val="0019238F"/>
    <w:rsid w:val="00194E30"/>
    <w:rsid w:val="00197612"/>
    <w:rsid w:val="001A372B"/>
    <w:rsid w:val="001A39AA"/>
    <w:rsid w:val="001A4381"/>
    <w:rsid w:val="001A4514"/>
    <w:rsid w:val="001A4E36"/>
    <w:rsid w:val="001A5163"/>
    <w:rsid w:val="001A57F4"/>
    <w:rsid w:val="001A5B0C"/>
    <w:rsid w:val="001A7882"/>
    <w:rsid w:val="001B0EB9"/>
    <w:rsid w:val="001B24D6"/>
    <w:rsid w:val="001B365C"/>
    <w:rsid w:val="001B4526"/>
    <w:rsid w:val="001B578F"/>
    <w:rsid w:val="001C0705"/>
    <w:rsid w:val="001C0DAC"/>
    <w:rsid w:val="001C0DBF"/>
    <w:rsid w:val="001C1482"/>
    <w:rsid w:val="001C2BB7"/>
    <w:rsid w:val="001C64F1"/>
    <w:rsid w:val="001C6B81"/>
    <w:rsid w:val="001D0EF2"/>
    <w:rsid w:val="001D28C4"/>
    <w:rsid w:val="001D5C11"/>
    <w:rsid w:val="001D6A8A"/>
    <w:rsid w:val="001D7E9B"/>
    <w:rsid w:val="001E05B8"/>
    <w:rsid w:val="001E212D"/>
    <w:rsid w:val="001E2FA7"/>
    <w:rsid w:val="001E3625"/>
    <w:rsid w:val="001E3BC9"/>
    <w:rsid w:val="001E59F1"/>
    <w:rsid w:val="001E7009"/>
    <w:rsid w:val="001F0BF7"/>
    <w:rsid w:val="001F4492"/>
    <w:rsid w:val="001F46CB"/>
    <w:rsid w:val="001F58FF"/>
    <w:rsid w:val="001F5DDD"/>
    <w:rsid w:val="001F6011"/>
    <w:rsid w:val="001F71E3"/>
    <w:rsid w:val="00202225"/>
    <w:rsid w:val="00202896"/>
    <w:rsid w:val="00202916"/>
    <w:rsid w:val="00202AAD"/>
    <w:rsid w:val="0020312E"/>
    <w:rsid w:val="0020326F"/>
    <w:rsid w:val="00204136"/>
    <w:rsid w:val="00205C9D"/>
    <w:rsid w:val="00205D9D"/>
    <w:rsid w:val="00206171"/>
    <w:rsid w:val="00206E52"/>
    <w:rsid w:val="00207126"/>
    <w:rsid w:val="00210683"/>
    <w:rsid w:val="00210D98"/>
    <w:rsid w:val="00211755"/>
    <w:rsid w:val="00211F9E"/>
    <w:rsid w:val="0021275E"/>
    <w:rsid w:val="00213024"/>
    <w:rsid w:val="00215797"/>
    <w:rsid w:val="002163D7"/>
    <w:rsid w:val="00217834"/>
    <w:rsid w:val="00220DB6"/>
    <w:rsid w:val="002212B7"/>
    <w:rsid w:val="002216AF"/>
    <w:rsid w:val="00225D2F"/>
    <w:rsid w:val="00225D66"/>
    <w:rsid w:val="00227955"/>
    <w:rsid w:val="00227C01"/>
    <w:rsid w:val="002310A8"/>
    <w:rsid w:val="00231669"/>
    <w:rsid w:val="002316BE"/>
    <w:rsid w:val="00231C68"/>
    <w:rsid w:val="00231D45"/>
    <w:rsid w:val="002330D9"/>
    <w:rsid w:val="002336D2"/>
    <w:rsid w:val="00233E65"/>
    <w:rsid w:val="002344A4"/>
    <w:rsid w:val="0023523D"/>
    <w:rsid w:val="0024252E"/>
    <w:rsid w:val="00243509"/>
    <w:rsid w:val="0024647F"/>
    <w:rsid w:val="00252498"/>
    <w:rsid w:val="002531ED"/>
    <w:rsid w:val="00253274"/>
    <w:rsid w:val="00255046"/>
    <w:rsid w:val="002553F9"/>
    <w:rsid w:val="002555E9"/>
    <w:rsid w:val="00256549"/>
    <w:rsid w:val="002572A1"/>
    <w:rsid w:val="00257CB3"/>
    <w:rsid w:val="00260B9D"/>
    <w:rsid w:val="002627EB"/>
    <w:rsid w:val="00263932"/>
    <w:rsid w:val="002641C6"/>
    <w:rsid w:val="00264A37"/>
    <w:rsid w:val="002659E2"/>
    <w:rsid w:val="00265D09"/>
    <w:rsid w:val="00266856"/>
    <w:rsid w:val="0026698D"/>
    <w:rsid w:val="00266D4C"/>
    <w:rsid w:val="002716D0"/>
    <w:rsid w:val="002719FA"/>
    <w:rsid w:val="00272672"/>
    <w:rsid w:val="00272B53"/>
    <w:rsid w:val="00276356"/>
    <w:rsid w:val="00276E08"/>
    <w:rsid w:val="00280169"/>
    <w:rsid w:val="00280FE6"/>
    <w:rsid w:val="002813FC"/>
    <w:rsid w:val="00281C67"/>
    <w:rsid w:val="00283D0D"/>
    <w:rsid w:val="00284E5F"/>
    <w:rsid w:val="00286141"/>
    <w:rsid w:val="00287314"/>
    <w:rsid w:val="00291887"/>
    <w:rsid w:val="00295960"/>
    <w:rsid w:val="00297AB0"/>
    <w:rsid w:val="002A1BD2"/>
    <w:rsid w:val="002A370F"/>
    <w:rsid w:val="002A3717"/>
    <w:rsid w:val="002A3857"/>
    <w:rsid w:val="002A3A10"/>
    <w:rsid w:val="002A5643"/>
    <w:rsid w:val="002A5BED"/>
    <w:rsid w:val="002B30DD"/>
    <w:rsid w:val="002B355A"/>
    <w:rsid w:val="002B4E01"/>
    <w:rsid w:val="002B5004"/>
    <w:rsid w:val="002B5060"/>
    <w:rsid w:val="002B54BC"/>
    <w:rsid w:val="002B61DC"/>
    <w:rsid w:val="002C0418"/>
    <w:rsid w:val="002C0B10"/>
    <w:rsid w:val="002C4BE4"/>
    <w:rsid w:val="002C4C80"/>
    <w:rsid w:val="002C4CCC"/>
    <w:rsid w:val="002C4E76"/>
    <w:rsid w:val="002C609A"/>
    <w:rsid w:val="002C621A"/>
    <w:rsid w:val="002D0009"/>
    <w:rsid w:val="002D1ABC"/>
    <w:rsid w:val="002D34EE"/>
    <w:rsid w:val="002D3576"/>
    <w:rsid w:val="002D490D"/>
    <w:rsid w:val="002D6717"/>
    <w:rsid w:val="002D692F"/>
    <w:rsid w:val="002D759C"/>
    <w:rsid w:val="002D7C6D"/>
    <w:rsid w:val="002E075F"/>
    <w:rsid w:val="002E39F5"/>
    <w:rsid w:val="002E3B9F"/>
    <w:rsid w:val="002E4CA0"/>
    <w:rsid w:val="002E6DD4"/>
    <w:rsid w:val="002E77AC"/>
    <w:rsid w:val="002E7E1A"/>
    <w:rsid w:val="002F16AE"/>
    <w:rsid w:val="002F1D14"/>
    <w:rsid w:val="002F1F3C"/>
    <w:rsid w:val="002F5B38"/>
    <w:rsid w:val="00300AA1"/>
    <w:rsid w:val="003026B4"/>
    <w:rsid w:val="00303967"/>
    <w:rsid w:val="00303E7B"/>
    <w:rsid w:val="00306B7C"/>
    <w:rsid w:val="00312E68"/>
    <w:rsid w:val="003131D5"/>
    <w:rsid w:val="0031392C"/>
    <w:rsid w:val="00313E68"/>
    <w:rsid w:val="00313F87"/>
    <w:rsid w:val="00315DEA"/>
    <w:rsid w:val="00316219"/>
    <w:rsid w:val="0031658D"/>
    <w:rsid w:val="00320E96"/>
    <w:rsid w:val="00321D1E"/>
    <w:rsid w:val="00321FA0"/>
    <w:rsid w:val="00322F09"/>
    <w:rsid w:val="00324521"/>
    <w:rsid w:val="00324B1F"/>
    <w:rsid w:val="0032615C"/>
    <w:rsid w:val="00326FF1"/>
    <w:rsid w:val="00327730"/>
    <w:rsid w:val="00330764"/>
    <w:rsid w:val="00330CC6"/>
    <w:rsid w:val="003319E4"/>
    <w:rsid w:val="00334611"/>
    <w:rsid w:val="00334F3F"/>
    <w:rsid w:val="003350D5"/>
    <w:rsid w:val="00335395"/>
    <w:rsid w:val="003355BA"/>
    <w:rsid w:val="003357A6"/>
    <w:rsid w:val="0033739B"/>
    <w:rsid w:val="00337F09"/>
    <w:rsid w:val="00341257"/>
    <w:rsid w:val="0034172A"/>
    <w:rsid w:val="00342BE5"/>
    <w:rsid w:val="00345A06"/>
    <w:rsid w:val="00347396"/>
    <w:rsid w:val="00347AC0"/>
    <w:rsid w:val="00354565"/>
    <w:rsid w:val="00355F7D"/>
    <w:rsid w:val="003565EF"/>
    <w:rsid w:val="00356792"/>
    <w:rsid w:val="00357EC7"/>
    <w:rsid w:val="00361743"/>
    <w:rsid w:val="00361EEC"/>
    <w:rsid w:val="00362736"/>
    <w:rsid w:val="00362ABF"/>
    <w:rsid w:val="00363745"/>
    <w:rsid w:val="00363751"/>
    <w:rsid w:val="003652E9"/>
    <w:rsid w:val="00365690"/>
    <w:rsid w:val="003664A3"/>
    <w:rsid w:val="00366DC4"/>
    <w:rsid w:val="00366F72"/>
    <w:rsid w:val="00367A85"/>
    <w:rsid w:val="0037028C"/>
    <w:rsid w:val="003766FF"/>
    <w:rsid w:val="003769EC"/>
    <w:rsid w:val="0037725D"/>
    <w:rsid w:val="0037741F"/>
    <w:rsid w:val="0038353E"/>
    <w:rsid w:val="0038479D"/>
    <w:rsid w:val="00384C48"/>
    <w:rsid w:val="00385A4F"/>
    <w:rsid w:val="00386DF1"/>
    <w:rsid w:val="00386ECB"/>
    <w:rsid w:val="00387486"/>
    <w:rsid w:val="0038761A"/>
    <w:rsid w:val="003901CC"/>
    <w:rsid w:val="00390FD8"/>
    <w:rsid w:val="0039267D"/>
    <w:rsid w:val="00392CC9"/>
    <w:rsid w:val="003A0273"/>
    <w:rsid w:val="003A151F"/>
    <w:rsid w:val="003A530A"/>
    <w:rsid w:val="003A626C"/>
    <w:rsid w:val="003B0579"/>
    <w:rsid w:val="003B17F3"/>
    <w:rsid w:val="003B20C6"/>
    <w:rsid w:val="003B691D"/>
    <w:rsid w:val="003B7B8E"/>
    <w:rsid w:val="003C0681"/>
    <w:rsid w:val="003C16A3"/>
    <w:rsid w:val="003C3A61"/>
    <w:rsid w:val="003C5011"/>
    <w:rsid w:val="003C6141"/>
    <w:rsid w:val="003C6D23"/>
    <w:rsid w:val="003C726C"/>
    <w:rsid w:val="003C7F24"/>
    <w:rsid w:val="003D0B1A"/>
    <w:rsid w:val="003D488C"/>
    <w:rsid w:val="003D59F7"/>
    <w:rsid w:val="003D5D9E"/>
    <w:rsid w:val="003D69BC"/>
    <w:rsid w:val="003D7093"/>
    <w:rsid w:val="003D7875"/>
    <w:rsid w:val="003E1217"/>
    <w:rsid w:val="003E1786"/>
    <w:rsid w:val="003E2F6E"/>
    <w:rsid w:val="003E42BA"/>
    <w:rsid w:val="003E6C53"/>
    <w:rsid w:val="003E75EA"/>
    <w:rsid w:val="003F0EF2"/>
    <w:rsid w:val="003F2298"/>
    <w:rsid w:val="003F4768"/>
    <w:rsid w:val="003F628B"/>
    <w:rsid w:val="003F64B8"/>
    <w:rsid w:val="003F7C71"/>
    <w:rsid w:val="0040025C"/>
    <w:rsid w:val="00400B14"/>
    <w:rsid w:val="004029C3"/>
    <w:rsid w:val="00403ADB"/>
    <w:rsid w:val="00405AFA"/>
    <w:rsid w:val="00407D32"/>
    <w:rsid w:val="00410E44"/>
    <w:rsid w:val="0041153E"/>
    <w:rsid w:val="00412342"/>
    <w:rsid w:val="00412553"/>
    <w:rsid w:val="00415155"/>
    <w:rsid w:val="004151E0"/>
    <w:rsid w:val="00415254"/>
    <w:rsid w:val="00417F60"/>
    <w:rsid w:val="00420292"/>
    <w:rsid w:val="00420A28"/>
    <w:rsid w:val="00421DE2"/>
    <w:rsid w:val="004225FB"/>
    <w:rsid w:val="00423C30"/>
    <w:rsid w:val="00423E6C"/>
    <w:rsid w:val="00424190"/>
    <w:rsid w:val="00431FA4"/>
    <w:rsid w:val="00432475"/>
    <w:rsid w:val="004332C4"/>
    <w:rsid w:val="00433FCA"/>
    <w:rsid w:val="004348FB"/>
    <w:rsid w:val="00435670"/>
    <w:rsid w:val="00440A0F"/>
    <w:rsid w:val="00441560"/>
    <w:rsid w:val="004421FB"/>
    <w:rsid w:val="0044299B"/>
    <w:rsid w:val="0044330D"/>
    <w:rsid w:val="00443C9F"/>
    <w:rsid w:val="0044511A"/>
    <w:rsid w:val="00445229"/>
    <w:rsid w:val="00445517"/>
    <w:rsid w:val="00445FAB"/>
    <w:rsid w:val="00446B3B"/>
    <w:rsid w:val="00450B9D"/>
    <w:rsid w:val="00451039"/>
    <w:rsid w:val="00451444"/>
    <w:rsid w:val="00452AC4"/>
    <w:rsid w:val="00452D25"/>
    <w:rsid w:val="00453878"/>
    <w:rsid w:val="00454FAC"/>
    <w:rsid w:val="0046047F"/>
    <w:rsid w:val="00460680"/>
    <w:rsid w:val="00462152"/>
    <w:rsid w:val="00462849"/>
    <w:rsid w:val="00463816"/>
    <w:rsid w:val="00463EE1"/>
    <w:rsid w:val="00467963"/>
    <w:rsid w:val="00470244"/>
    <w:rsid w:val="004712B7"/>
    <w:rsid w:val="00474E30"/>
    <w:rsid w:val="004820EA"/>
    <w:rsid w:val="00482416"/>
    <w:rsid w:val="0048246B"/>
    <w:rsid w:val="00482C92"/>
    <w:rsid w:val="00483F71"/>
    <w:rsid w:val="004928BE"/>
    <w:rsid w:val="004932B9"/>
    <w:rsid w:val="004933B3"/>
    <w:rsid w:val="004947A1"/>
    <w:rsid w:val="00494CEE"/>
    <w:rsid w:val="0049672B"/>
    <w:rsid w:val="004A0783"/>
    <w:rsid w:val="004A0E3A"/>
    <w:rsid w:val="004A11CF"/>
    <w:rsid w:val="004A1331"/>
    <w:rsid w:val="004A1B1A"/>
    <w:rsid w:val="004A2EA4"/>
    <w:rsid w:val="004A448C"/>
    <w:rsid w:val="004A4A9E"/>
    <w:rsid w:val="004A4AB9"/>
    <w:rsid w:val="004A5AF7"/>
    <w:rsid w:val="004A5AF8"/>
    <w:rsid w:val="004A6292"/>
    <w:rsid w:val="004B07E0"/>
    <w:rsid w:val="004B1CE6"/>
    <w:rsid w:val="004B2571"/>
    <w:rsid w:val="004B2AA7"/>
    <w:rsid w:val="004B3CD3"/>
    <w:rsid w:val="004B4CE8"/>
    <w:rsid w:val="004B50EA"/>
    <w:rsid w:val="004B66A3"/>
    <w:rsid w:val="004B716D"/>
    <w:rsid w:val="004C020F"/>
    <w:rsid w:val="004C16ED"/>
    <w:rsid w:val="004C2334"/>
    <w:rsid w:val="004C2672"/>
    <w:rsid w:val="004C2C5D"/>
    <w:rsid w:val="004C39D2"/>
    <w:rsid w:val="004C4B30"/>
    <w:rsid w:val="004C70AB"/>
    <w:rsid w:val="004D0D73"/>
    <w:rsid w:val="004D1817"/>
    <w:rsid w:val="004D2C93"/>
    <w:rsid w:val="004D367C"/>
    <w:rsid w:val="004E0E0F"/>
    <w:rsid w:val="004E1D5B"/>
    <w:rsid w:val="004E37CB"/>
    <w:rsid w:val="004E42F2"/>
    <w:rsid w:val="004E43DF"/>
    <w:rsid w:val="004E4CC4"/>
    <w:rsid w:val="004E4F07"/>
    <w:rsid w:val="004E6040"/>
    <w:rsid w:val="004E79AB"/>
    <w:rsid w:val="004E7CFA"/>
    <w:rsid w:val="004F0262"/>
    <w:rsid w:val="004F3386"/>
    <w:rsid w:val="004F4305"/>
    <w:rsid w:val="004F58BF"/>
    <w:rsid w:val="004F709F"/>
    <w:rsid w:val="00500C33"/>
    <w:rsid w:val="00500FDB"/>
    <w:rsid w:val="00501434"/>
    <w:rsid w:val="005022D4"/>
    <w:rsid w:val="00503203"/>
    <w:rsid w:val="005034F8"/>
    <w:rsid w:val="005036F3"/>
    <w:rsid w:val="00506E42"/>
    <w:rsid w:val="00506F75"/>
    <w:rsid w:val="00507405"/>
    <w:rsid w:val="00510077"/>
    <w:rsid w:val="005118F3"/>
    <w:rsid w:val="005123F6"/>
    <w:rsid w:val="00512C2A"/>
    <w:rsid w:val="00512D62"/>
    <w:rsid w:val="00512F79"/>
    <w:rsid w:val="00514FFB"/>
    <w:rsid w:val="00515712"/>
    <w:rsid w:val="0051711C"/>
    <w:rsid w:val="00517CF4"/>
    <w:rsid w:val="00520B66"/>
    <w:rsid w:val="00522280"/>
    <w:rsid w:val="00525771"/>
    <w:rsid w:val="0052598F"/>
    <w:rsid w:val="00525B25"/>
    <w:rsid w:val="00525B38"/>
    <w:rsid w:val="00525F73"/>
    <w:rsid w:val="005267E4"/>
    <w:rsid w:val="00531D6D"/>
    <w:rsid w:val="0053386D"/>
    <w:rsid w:val="00533C15"/>
    <w:rsid w:val="00536A2A"/>
    <w:rsid w:val="00537BCE"/>
    <w:rsid w:val="00537F52"/>
    <w:rsid w:val="005408BD"/>
    <w:rsid w:val="00544F4E"/>
    <w:rsid w:val="00545CCA"/>
    <w:rsid w:val="005460E2"/>
    <w:rsid w:val="005460FB"/>
    <w:rsid w:val="00547728"/>
    <w:rsid w:val="00547F68"/>
    <w:rsid w:val="005520EC"/>
    <w:rsid w:val="0055211C"/>
    <w:rsid w:val="00553988"/>
    <w:rsid w:val="00554CB1"/>
    <w:rsid w:val="0056007C"/>
    <w:rsid w:val="00561E92"/>
    <w:rsid w:val="00562798"/>
    <w:rsid w:val="00562D91"/>
    <w:rsid w:val="005638D0"/>
    <w:rsid w:val="00564906"/>
    <w:rsid w:val="00566AB6"/>
    <w:rsid w:val="005704C6"/>
    <w:rsid w:val="00570DD0"/>
    <w:rsid w:val="00570E66"/>
    <w:rsid w:val="00572558"/>
    <w:rsid w:val="005776E4"/>
    <w:rsid w:val="00577D31"/>
    <w:rsid w:val="00580F06"/>
    <w:rsid w:val="005811E6"/>
    <w:rsid w:val="00584119"/>
    <w:rsid w:val="0058431F"/>
    <w:rsid w:val="0058700B"/>
    <w:rsid w:val="0058701C"/>
    <w:rsid w:val="00591230"/>
    <w:rsid w:val="005928DE"/>
    <w:rsid w:val="00592C7A"/>
    <w:rsid w:val="005937B1"/>
    <w:rsid w:val="0059403D"/>
    <w:rsid w:val="005957D7"/>
    <w:rsid w:val="00595828"/>
    <w:rsid w:val="00596AFE"/>
    <w:rsid w:val="005A1B87"/>
    <w:rsid w:val="005A4313"/>
    <w:rsid w:val="005A434D"/>
    <w:rsid w:val="005A4CEB"/>
    <w:rsid w:val="005A58EA"/>
    <w:rsid w:val="005A606F"/>
    <w:rsid w:val="005A64AB"/>
    <w:rsid w:val="005B0036"/>
    <w:rsid w:val="005B1B31"/>
    <w:rsid w:val="005B2A06"/>
    <w:rsid w:val="005B4A3B"/>
    <w:rsid w:val="005B5B9E"/>
    <w:rsid w:val="005B70C8"/>
    <w:rsid w:val="005C0E5C"/>
    <w:rsid w:val="005C0F79"/>
    <w:rsid w:val="005C4158"/>
    <w:rsid w:val="005C444D"/>
    <w:rsid w:val="005C6FF2"/>
    <w:rsid w:val="005D11DA"/>
    <w:rsid w:val="005D168E"/>
    <w:rsid w:val="005D2684"/>
    <w:rsid w:val="005D2D5E"/>
    <w:rsid w:val="005D4B39"/>
    <w:rsid w:val="005D4CE7"/>
    <w:rsid w:val="005D4E1B"/>
    <w:rsid w:val="005D5B77"/>
    <w:rsid w:val="005D5C4E"/>
    <w:rsid w:val="005D724E"/>
    <w:rsid w:val="005D7EB1"/>
    <w:rsid w:val="005E087E"/>
    <w:rsid w:val="005E0B60"/>
    <w:rsid w:val="005E2B86"/>
    <w:rsid w:val="005E3536"/>
    <w:rsid w:val="005E394D"/>
    <w:rsid w:val="005E3A08"/>
    <w:rsid w:val="005E5E7F"/>
    <w:rsid w:val="005E71C2"/>
    <w:rsid w:val="005E7C63"/>
    <w:rsid w:val="005F1E40"/>
    <w:rsid w:val="005F3D9B"/>
    <w:rsid w:val="005F5550"/>
    <w:rsid w:val="005F7EBA"/>
    <w:rsid w:val="0060043C"/>
    <w:rsid w:val="006010EE"/>
    <w:rsid w:val="0060199D"/>
    <w:rsid w:val="006027DD"/>
    <w:rsid w:val="006046D1"/>
    <w:rsid w:val="00605932"/>
    <w:rsid w:val="00605935"/>
    <w:rsid w:val="00612068"/>
    <w:rsid w:val="006128EA"/>
    <w:rsid w:val="00615681"/>
    <w:rsid w:val="006170B2"/>
    <w:rsid w:val="00617485"/>
    <w:rsid w:val="00617DA0"/>
    <w:rsid w:val="00617E7C"/>
    <w:rsid w:val="00621572"/>
    <w:rsid w:val="00621C90"/>
    <w:rsid w:val="0062252A"/>
    <w:rsid w:val="006228B1"/>
    <w:rsid w:val="00624BDD"/>
    <w:rsid w:val="006250E0"/>
    <w:rsid w:val="00630BF0"/>
    <w:rsid w:val="00632B96"/>
    <w:rsid w:val="00633183"/>
    <w:rsid w:val="00633B83"/>
    <w:rsid w:val="00635D77"/>
    <w:rsid w:val="00636520"/>
    <w:rsid w:val="00641B40"/>
    <w:rsid w:val="00642E2D"/>
    <w:rsid w:val="006471B6"/>
    <w:rsid w:val="0064759B"/>
    <w:rsid w:val="006535B7"/>
    <w:rsid w:val="006539DD"/>
    <w:rsid w:val="006545FE"/>
    <w:rsid w:val="00654B44"/>
    <w:rsid w:val="00654F58"/>
    <w:rsid w:val="0065661D"/>
    <w:rsid w:val="0065695B"/>
    <w:rsid w:val="00657337"/>
    <w:rsid w:val="00660A81"/>
    <w:rsid w:val="00661651"/>
    <w:rsid w:val="00661944"/>
    <w:rsid w:val="00662D4F"/>
    <w:rsid w:val="0066307E"/>
    <w:rsid w:val="006641A7"/>
    <w:rsid w:val="00664664"/>
    <w:rsid w:val="00665D61"/>
    <w:rsid w:val="006671F2"/>
    <w:rsid w:val="00667DE2"/>
    <w:rsid w:val="00671164"/>
    <w:rsid w:val="006714B5"/>
    <w:rsid w:val="006729EB"/>
    <w:rsid w:val="00672C57"/>
    <w:rsid w:val="00672FE9"/>
    <w:rsid w:val="0067328D"/>
    <w:rsid w:val="0067340F"/>
    <w:rsid w:val="00676192"/>
    <w:rsid w:val="006777B9"/>
    <w:rsid w:val="00680894"/>
    <w:rsid w:val="00684105"/>
    <w:rsid w:val="00684963"/>
    <w:rsid w:val="00685E76"/>
    <w:rsid w:val="00690A44"/>
    <w:rsid w:val="006919E3"/>
    <w:rsid w:val="0069212F"/>
    <w:rsid w:val="0069227C"/>
    <w:rsid w:val="006925F2"/>
    <w:rsid w:val="006947D2"/>
    <w:rsid w:val="00694BE6"/>
    <w:rsid w:val="006A0187"/>
    <w:rsid w:val="006A0991"/>
    <w:rsid w:val="006A0BEE"/>
    <w:rsid w:val="006A119F"/>
    <w:rsid w:val="006A19B7"/>
    <w:rsid w:val="006A2601"/>
    <w:rsid w:val="006A3A03"/>
    <w:rsid w:val="006A47C6"/>
    <w:rsid w:val="006A5523"/>
    <w:rsid w:val="006A5E7B"/>
    <w:rsid w:val="006A7474"/>
    <w:rsid w:val="006A7482"/>
    <w:rsid w:val="006B5E67"/>
    <w:rsid w:val="006B698C"/>
    <w:rsid w:val="006B771A"/>
    <w:rsid w:val="006B78B5"/>
    <w:rsid w:val="006B7AC4"/>
    <w:rsid w:val="006B7B97"/>
    <w:rsid w:val="006C12FC"/>
    <w:rsid w:val="006C1411"/>
    <w:rsid w:val="006C1F20"/>
    <w:rsid w:val="006C33B7"/>
    <w:rsid w:val="006C386F"/>
    <w:rsid w:val="006C3C0E"/>
    <w:rsid w:val="006C45BF"/>
    <w:rsid w:val="006C488D"/>
    <w:rsid w:val="006C5D16"/>
    <w:rsid w:val="006C669B"/>
    <w:rsid w:val="006D163F"/>
    <w:rsid w:val="006D1ADB"/>
    <w:rsid w:val="006D2686"/>
    <w:rsid w:val="006D300C"/>
    <w:rsid w:val="006D46E8"/>
    <w:rsid w:val="006D5C82"/>
    <w:rsid w:val="006D6640"/>
    <w:rsid w:val="006D6EE4"/>
    <w:rsid w:val="006D7BF6"/>
    <w:rsid w:val="006D7F3F"/>
    <w:rsid w:val="006E132E"/>
    <w:rsid w:val="006E1B45"/>
    <w:rsid w:val="006E296D"/>
    <w:rsid w:val="006E31D6"/>
    <w:rsid w:val="006E4F4E"/>
    <w:rsid w:val="006E7D9C"/>
    <w:rsid w:val="006E7F75"/>
    <w:rsid w:val="006F0996"/>
    <w:rsid w:val="006F0A9D"/>
    <w:rsid w:val="006F19F9"/>
    <w:rsid w:val="006F1A24"/>
    <w:rsid w:val="006F1C80"/>
    <w:rsid w:val="006F2BC5"/>
    <w:rsid w:val="006F58E5"/>
    <w:rsid w:val="006F5A1E"/>
    <w:rsid w:val="00700D4D"/>
    <w:rsid w:val="00702059"/>
    <w:rsid w:val="00702C3D"/>
    <w:rsid w:val="007041D0"/>
    <w:rsid w:val="0070459C"/>
    <w:rsid w:val="00705E94"/>
    <w:rsid w:val="00710CC4"/>
    <w:rsid w:val="00712328"/>
    <w:rsid w:val="00713104"/>
    <w:rsid w:val="00715A00"/>
    <w:rsid w:val="00720F0F"/>
    <w:rsid w:val="007262CE"/>
    <w:rsid w:val="007265AC"/>
    <w:rsid w:val="007307AF"/>
    <w:rsid w:val="00732AF1"/>
    <w:rsid w:val="007349C0"/>
    <w:rsid w:val="00735536"/>
    <w:rsid w:val="00735FBB"/>
    <w:rsid w:val="00740276"/>
    <w:rsid w:val="00741773"/>
    <w:rsid w:val="00741E2A"/>
    <w:rsid w:val="00741ECB"/>
    <w:rsid w:val="007463C3"/>
    <w:rsid w:val="007500D1"/>
    <w:rsid w:val="00750F32"/>
    <w:rsid w:val="0075139D"/>
    <w:rsid w:val="00752931"/>
    <w:rsid w:val="007531D0"/>
    <w:rsid w:val="007546CD"/>
    <w:rsid w:val="007610C7"/>
    <w:rsid w:val="00761F2A"/>
    <w:rsid w:val="00762206"/>
    <w:rsid w:val="00765EC6"/>
    <w:rsid w:val="007664D6"/>
    <w:rsid w:val="00770375"/>
    <w:rsid w:val="00771972"/>
    <w:rsid w:val="00771DA7"/>
    <w:rsid w:val="0077523D"/>
    <w:rsid w:val="00775DFA"/>
    <w:rsid w:val="00781129"/>
    <w:rsid w:val="00783B26"/>
    <w:rsid w:val="007846F9"/>
    <w:rsid w:val="00784B7E"/>
    <w:rsid w:val="00784C51"/>
    <w:rsid w:val="00787241"/>
    <w:rsid w:val="007879E9"/>
    <w:rsid w:val="0079091A"/>
    <w:rsid w:val="00790E00"/>
    <w:rsid w:val="007915F8"/>
    <w:rsid w:val="00794BB1"/>
    <w:rsid w:val="0079771C"/>
    <w:rsid w:val="007A0630"/>
    <w:rsid w:val="007A0C16"/>
    <w:rsid w:val="007A1F3C"/>
    <w:rsid w:val="007A2DC4"/>
    <w:rsid w:val="007A2FB9"/>
    <w:rsid w:val="007A3289"/>
    <w:rsid w:val="007A3772"/>
    <w:rsid w:val="007A4387"/>
    <w:rsid w:val="007A45BA"/>
    <w:rsid w:val="007A7C7F"/>
    <w:rsid w:val="007A7FC6"/>
    <w:rsid w:val="007B3A6A"/>
    <w:rsid w:val="007B4333"/>
    <w:rsid w:val="007B60FA"/>
    <w:rsid w:val="007B7784"/>
    <w:rsid w:val="007C0090"/>
    <w:rsid w:val="007C13DF"/>
    <w:rsid w:val="007C1691"/>
    <w:rsid w:val="007C1D15"/>
    <w:rsid w:val="007C2E24"/>
    <w:rsid w:val="007C49D6"/>
    <w:rsid w:val="007C4AB3"/>
    <w:rsid w:val="007C5663"/>
    <w:rsid w:val="007C569E"/>
    <w:rsid w:val="007C73FC"/>
    <w:rsid w:val="007C7BCE"/>
    <w:rsid w:val="007C7F66"/>
    <w:rsid w:val="007D0215"/>
    <w:rsid w:val="007D23A5"/>
    <w:rsid w:val="007D2BCE"/>
    <w:rsid w:val="007D4E67"/>
    <w:rsid w:val="007D55B9"/>
    <w:rsid w:val="007D6715"/>
    <w:rsid w:val="007D6843"/>
    <w:rsid w:val="007D782C"/>
    <w:rsid w:val="007E0270"/>
    <w:rsid w:val="007E14ED"/>
    <w:rsid w:val="007E400C"/>
    <w:rsid w:val="007E56FC"/>
    <w:rsid w:val="007E6F39"/>
    <w:rsid w:val="007F047C"/>
    <w:rsid w:val="007F3038"/>
    <w:rsid w:val="007F3892"/>
    <w:rsid w:val="007F484F"/>
    <w:rsid w:val="007F58A0"/>
    <w:rsid w:val="007F592D"/>
    <w:rsid w:val="007F612E"/>
    <w:rsid w:val="007F6413"/>
    <w:rsid w:val="007F65F0"/>
    <w:rsid w:val="007F6D43"/>
    <w:rsid w:val="007F7977"/>
    <w:rsid w:val="0080038F"/>
    <w:rsid w:val="00801D7B"/>
    <w:rsid w:val="00805110"/>
    <w:rsid w:val="00805514"/>
    <w:rsid w:val="008058CC"/>
    <w:rsid w:val="00805916"/>
    <w:rsid w:val="00805AFC"/>
    <w:rsid w:val="00805DDC"/>
    <w:rsid w:val="00807ECE"/>
    <w:rsid w:val="00810FCC"/>
    <w:rsid w:val="00812493"/>
    <w:rsid w:val="008125FA"/>
    <w:rsid w:val="00814432"/>
    <w:rsid w:val="00814654"/>
    <w:rsid w:val="00815DED"/>
    <w:rsid w:val="00816B84"/>
    <w:rsid w:val="00817C16"/>
    <w:rsid w:val="008220A6"/>
    <w:rsid w:val="00822BA4"/>
    <w:rsid w:val="008237E3"/>
    <w:rsid w:val="0082511F"/>
    <w:rsid w:val="00826440"/>
    <w:rsid w:val="008279D4"/>
    <w:rsid w:val="00827E40"/>
    <w:rsid w:val="00833001"/>
    <w:rsid w:val="00833949"/>
    <w:rsid w:val="008355C3"/>
    <w:rsid w:val="00835791"/>
    <w:rsid w:val="008418B1"/>
    <w:rsid w:val="00843202"/>
    <w:rsid w:val="00843276"/>
    <w:rsid w:val="00844B0E"/>
    <w:rsid w:val="00845988"/>
    <w:rsid w:val="00845AC7"/>
    <w:rsid w:val="00846742"/>
    <w:rsid w:val="00850104"/>
    <w:rsid w:val="00851669"/>
    <w:rsid w:val="0085213F"/>
    <w:rsid w:val="008525AD"/>
    <w:rsid w:val="00852928"/>
    <w:rsid w:val="00854FAB"/>
    <w:rsid w:val="00855DB1"/>
    <w:rsid w:val="0086198A"/>
    <w:rsid w:val="00861B3D"/>
    <w:rsid w:val="008622B1"/>
    <w:rsid w:val="008720F2"/>
    <w:rsid w:val="00874197"/>
    <w:rsid w:val="008745B6"/>
    <w:rsid w:val="008757F0"/>
    <w:rsid w:val="00877FAD"/>
    <w:rsid w:val="0088259B"/>
    <w:rsid w:val="00882CFA"/>
    <w:rsid w:val="00884B97"/>
    <w:rsid w:val="0088578B"/>
    <w:rsid w:val="00887206"/>
    <w:rsid w:val="008875C3"/>
    <w:rsid w:val="00887E79"/>
    <w:rsid w:val="00890A5C"/>
    <w:rsid w:val="008914C3"/>
    <w:rsid w:val="0089248D"/>
    <w:rsid w:val="008926C9"/>
    <w:rsid w:val="008A0463"/>
    <w:rsid w:val="008A1B91"/>
    <w:rsid w:val="008A3067"/>
    <w:rsid w:val="008A3ECE"/>
    <w:rsid w:val="008A4EA5"/>
    <w:rsid w:val="008A54A5"/>
    <w:rsid w:val="008A5F3B"/>
    <w:rsid w:val="008A6002"/>
    <w:rsid w:val="008A61A3"/>
    <w:rsid w:val="008B1A90"/>
    <w:rsid w:val="008B235F"/>
    <w:rsid w:val="008B2990"/>
    <w:rsid w:val="008B5602"/>
    <w:rsid w:val="008B73B3"/>
    <w:rsid w:val="008B74A3"/>
    <w:rsid w:val="008B76F6"/>
    <w:rsid w:val="008B78D1"/>
    <w:rsid w:val="008B7D95"/>
    <w:rsid w:val="008C0015"/>
    <w:rsid w:val="008C07E1"/>
    <w:rsid w:val="008C0D68"/>
    <w:rsid w:val="008C0F1D"/>
    <w:rsid w:val="008C291E"/>
    <w:rsid w:val="008C31C9"/>
    <w:rsid w:val="008C394E"/>
    <w:rsid w:val="008C410F"/>
    <w:rsid w:val="008C4BEE"/>
    <w:rsid w:val="008C5C52"/>
    <w:rsid w:val="008C688D"/>
    <w:rsid w:val="008C6912"/>
    <w:rsid w:val="008D0BAE"/>
    <w:rsid w:val="008D1377"/>
    <w:rsid w:val="008D2716"/>
    <w:rsid w:val="008D503E"/>
    <w:rsid w:val="008E1331"/>
    <w:rsid w:val="008E35DC"/>
    <w:rsid w:val="008E3D50"/>
    <w:rsid w:val="008E4B68"/>
    <w:rsid w:val="008E6308"/>
    <w:rsid w:val="008E7C90"/>
    <w:rsid w:val="008F07F3"/>
    <w:rsid w:val="008F10F9"/>
    <w:rsid w:val="008F286C"/>
    <w:rsid w:val="008F3A4C"/>
    <w:rsid w:val="008F3CEB"/>
    <w:rsid w:val="008F4099"/>
    <w:rsid w:val="008F4D28"/>
    <w:rsid w:val="008F572B"/>
    <w:rsid w:val="009009AB"/>
    <w:rsid w:val="00900BCD"/>
    <w:rsid w:val="00901F08"/>
    <w:rsid w:val="0090347C"/>
    <w:rsid w:val="0090516C"/>
    <w:rsid w:val="00906F8C"/>
    <w:rsid w:val="0090739C"/>
    <w:rsid w:val="00907F95"/>
    <w:rsid w:val="0091053C"/>
    <w:rsid w:val="00912524"/>
    <w:rsid w:val="00912921"/>
    <w:rsid w:val="009141B7"/>
    <w:rsid w:val="00915247"/>
    <w:rsid w:val="00916BCB"/>
    <w:rsid w:val="009209F0"/>
    <w:rsid w:val="00922039"/>
    <w:rsid w:val="00922D70"/>
    <w:rsid w:val="0092590C"/>
    <w:rsid w:val="00927FBA"/>
    <w:rsid w:val="00930734"/>
    <w:rsid w:val="00932DCD"/>
    <w:rsid w:val="00935B86"/>
    <w:rsid w:val="009365BE"/>
    <w:rsid w:val="0093672E"/>
    <w:rsid w:val="0093756B"/>
    <w:rsid w:val="00937D3F"/>
    <w:rsid w:val="00943816"/>
    <w:rsid w:val="00943F80"/>
    <w:rsid w:val="00945970"/>
    <w:rsid w:val="00946A4C"/>
    <w:rsid w:val="009500B1"/>
    <w:rsid w:val="00950DC0"/>
    <w:rsid w:val="00950E60"/>
    <w:rsid w:val="00950FEE"/>
    <w:rsid w:val="0095207C"/>
    <w:rsid w:val="009524D4"/>
    <w:rsid w:val="00952A04"/>
    <w:rsid w:val="00953590"/>
    <w:rsid w:val="009543D1"/>
    <w:rsid w:val="0095643D"/>
    <w:rsid w:val="0095659F"/>
    <w:rsid w:val="00956FF8"/>
    <w:rsid w:val="009615C9"/>
    <w:rsid w:val="00961DC4"/>
    <w:rsid w:val="009623DE"/>
    <w:rsid w:val="00964C35"/>
    <w:rsid w:val="0096551A"/>
    <w:rsid w:val="00967D29"/>
    <w:rsid w:val="00970E5A"/>
    <w:rsid w:val="009723D2"/>
    <w:rsid w:val="00972F6E"/>
    <w:rsid w:val="00975920"/>
    <w:rsid w:val="009759D4"/>
    <w:rsid w:val="009767BD"/>
    <w:rsid w:val="0098474B"/>
    <w:rsid w:val="0098511A"/>
    <w:rsid w:val="00987FC2"/>
    <w:rsid w:val="00990536"/>
    <w:rsid w:val="009926D0"/>
    <w:rsid w:val="0099328F"/>
    <w:rsid w:val="00993F10"/>
    <w:rsid w:val="00995482"/>
    <w:rsid w:val="00995ECE"/>
    <w:rsid w:val="0099604C"/>
    <w:rsid w:val="0099692F"/>
    <w:rsid w:val="009A17E7"/>
    <w:rsid w:val="009A2264"/>
    <w:rsid w:val="009A296B"/>
    <w:rsid w:val="009A3708"/>
    <w:rsid w:val="009A38F3"/>
    <w:rsid w:val="009A569D"/>
    <w:rsid w:val="009A6BA4"/>
    <w:rsid w:val="009A6C31"/>
    <w:rsid w:val="009A77B9"/>
    <w:rsid w:val="009B015D"/>
    <w:rsid w:val="009B06E9"/>
    <w:rsid w:val="009B46FE"/>
    <w:rsid w:val="009B7070"/>
    <w:rsid w:val="009B7685"/>
    <w:rsid w:val="009B7FB3"/>
    <w:rsid w:val="009C12E8"/>
    <w:rsid w:val="009C157D"/>
    <w:rsid w:val="009C1646"/>
    <w:rsid w:val="009C23D3"/>
    <w:rsid w:val="009C3056"/>
    <w:rsid w:val="009C30C4"/>
    <w:rsid w:val="009C448D"/>
    <w:rsid w:val="009C60B6"/>
    <w:rsid w:val="009D34E4"/>
    <w:rsid w:val="009D3A57"/>
    <w:rsid w:val="009D46BA"/>
    <w:rsid w:val="009D46E6"/>
    <w:rsid w:val="009D5771"/>
    <w:rsid w:val="009D7D44"/>
    <w:rsid w:val="009D7E7A"/>
    <w:rsid w:val="009E04FD"/>
    <w:rsid w:val="009E0948"/>
    <w:rsid w:val="009E19E4"/>
    <w:rsid w:val="009E2606"/>
    <w:rsid w:val="009E2882"/>
    <w:rsid w:val="009E41B0"/>
    <w:rsid w:val="009E4749"/>
    <w:rsid w:val="009E4BCE"/>
    <w:rsid w:val="009E58A7"/>
    <w:rsid w:val="009E6A6C"/>
    <w:rsid w:val="009E6F9C"/>
    <w:rsid w:val="009F0C0B"/>
    <w:rsid w:val="009F1473"/>
    <w:rsid w:val="009F1AE0"/>
    <w:rsid w:val="009F23CF"/>
    <w:rsid w:val="009F2A84"/>
    <w:rsid w:val="009F3887"/>
    <w:rsid w:val="009F502D"/>
    <w:rsid w:val="009F5A2F"/>
    <w:rsid w:val="009F6D23"/>
    <w:rsid w:val="009F7DA5"/>
    <w:rsid w:val="009F7DA8"/>
    <w:rsid w:val="009F7EA0"/>
    <w:rsid w:val="00A00D10"/>
    <w:rsid w:val="00A023AE"/>
    <w:rsid w:val="00A02F34"/>
    <w:rsid w:val="00A03207"/>
    <w:rsid w:val="00A04029"/>
    <w:rsid w:val="00A05A69"/>
    <w:rsid w:val="00A06859"/>
    <w:rsid w:val="00A06B83"/>
    <w:rsid w:val="00A07327"/>
    <w:rsid w:val="00A110DA"/>
    <w:rsid w:val="00A1334F"/>
    <w:rsid w:val="00A13DDB"/>
    <w:rsid w:val="00A16077"/>
    <w:rsid w:val="00A20445"/>
    <w:rsid w:val="00A2099D"/>
    <w:rsid w:val="00A20C7C"/>
    <w:rsid w:val="00A20CF8"/>
    <w:rsid w:val="00A2146B"/>
    <w:rsid w:val="00A21C05"/>
    <w:rsid w:val="00A24087"/>
    <w:rsid w:val="00A2795C"/>
    <w:rsid w:val="00A32B65"/>
    <w:rsid w:val="00A3371F"/>
    <w:rsid w:val="00A338DF"/>
    <w:rsid w:val="00A35BBA"/>
    <w:rsid w:val="00A35CBC"/>
    <w:rsid w:val="00A362BE"/>
    <w:rsid w:val="00A36479"/>
    <w:rsid w:val="00A36D36"/>
    <w:rsid w:val="00A37C78"/>
    <w:rsid w:val="00A41CD2"/>
    <w:rsid w:val="00A42177"/>
    <w:rsid w:val="00A4315F"/>
    <w:rsid w:val="00A431EC"/>
    <w:rsid w:val="00A451BF"/>
    <w:rsid w:val="00A50457"/>
    <w:rsid w:val="00A5097F"/>
    <w:rsid w:val="00A50D37"/>
    <w:rsid w:val="00A528C5"/>
    <w:rsid w:val="00A53D5D"/>
    <w:rsid w:val="00A61658"/>
    <w:rsid w:val="00A616EA"/>
    <w:rsid w:val="00A62C7A"/>
    <w:rsid w:val="00A62E0C"/>
    <w:rsid w:val="00A64144"/>
    <w:rsid w:val="00A64F81"/>
    <w:rsid w:val="00A66164"/>
    <w:rsid w:val="00A661F8"/>
    <w:rsid w:val="00A66552"/>
    <w:rsid w:val="00A725BE"/>
    <w:rsid w:val="00A72B71"/>
    <w:rsid w:val="00A7439D"/>
    <w:rsid w:val="00A7603C"/>
    <w:rsid w:val="00A768A0"/>
    <w:rsid w:val="00A7791C"/>
    <w:rsid w:val="00A801B2"/>
    <w:rsid w:val="00A80F72"/>
    <w:rsid w:val="00A814D7"/>
    <w:rsid w:val="00A84D63"/>
    <w:rsid w:val="00A852EC"/>
    <w:rsid w:val="00A87822"/>
    <w:rsid w:val="00A909D2"/>
    <w:rsid w:val="00A9141F"/>
    <w:rsid w:val="00A91793"/>
    <w:rsid w:val="00A94401"/>
    <w:rsid w:val="00A94963"/>
    <w:rsid w:val="00A96552"/>
    <w:rsid w:val="00A97BAD"/>
    <w:rsid w:val="00AA1833"/>
    <w:rsid w:val="00AA1AA1"/>
    <w:rsid w:val="00AA1B2D"/>
    <w:rsid w:val="00AA1EFB"/>
    <w:rsid w:val="00AA36AE"/>
    <w:rsid w:val="00AA478B"/>
    <w:rsid w:val="00AA6077"/>
    <w:rsid w:val="00AA7BBA"/>
    <w:rsid w:val="00AB2095"/>
    <w:rsid w:val="00AB25D1"/>
    <w:rsid w:val="00AB389D"/>
    <w:rsid w:val="00AB40BF"/>
    <w:rsid w:val="00AB4A3C"/>
    <w:rsid w:val="00AC0AEA"/>
    <w:rsid w:val="00AC11C7"/>
    <w:rsid w:val="00AD1744"/>
    <w:rsid w:val="00AD1772"/>
    <w:rsid w:val="00AD18A4"/>
    <w:rsid w:val="00AD5875"/>
    <w:rsid w:val="00AD68D8"/>
    <w:rsid w:val="00AD6B13"/>
    <w:rsid w:val="00AE0ED5"/>
    <w:rsid w:val="00AE10B2"/>
    <w:rsid w:val="00AE1C73"/>
    <w:rsid w:val="00AE4225"/>
    <w:rsid w:val="00AE62F8"/>
    <w:rsid w:val="00AE7ED7"/>
    <w:rsid w:val="00AF02E2"/>
    <w:rsid w:val="00AF04AF"/>
    <w:rsid w:val="00AF33D1"/>
    <w:rsid w:val="00AF425B"/>
    <w:rsid w:val="00AF460E"/>
    <w:rsid w:val="00AF5133"/>
    <w:rsid w:val="00AF5618"/>
    <w:rsid w:val="00AF5CC2"/>
    <w:rsid w:val="00AF647C"/>
    <w:rsid w:val="00AF6F3F"/>
    <w:rsid w:val="00AF7D17"/>
    <w:rsid w:val="00B00D12"/>
    <w:rsid w:val="00B01684"/>
    <w:rsid w:val="00B018D1"/>
    <w:rsid w:val="00B01BCB"/>
    <w:rsid w:val="00B01BD6"/>
    <w:rsid w:val="00B02E2B"/>
    <w:rsid w:val="00B063BC"/>
    <w:rsid w:val="00B0696E"/>
    <w:rsid w:val="00B06E76"/>
    <w:rsid w:val="00B06F4E"/>
    <w:rsid w:val="00B07F27"/>
    <w:rsid w:val="00B121DC"/>
    <w:rsid w:val="00B12742"/>
    <w:rsid w:val="00B13608"/>
    <w:rsid w:val="00B13B06"/>
    <w:rsid w:val="00B1434C"/>
    <w:rsid w:val="00B151BE"/>
    <w:rsid w:val="00B15C16"/>
    <w:rsid w:val="00B16798"/>
    <w:rsid w:val="00B16AE0"/>
    <w:rsid w:val="00B20314"/>
    <w:rsid w:val="00B2087D"/>
    <w:rsid w:val="00B2168F"/>
    <w:rsid w:val="00B22618"/>
    <w:rsid w:val="00B238DC"/>
    <w:rsid w:val="00B23997"/>
    <w:rsid w:val="00B241D6"/>
    <w:rsid w:val="00B24890"/>
    <w:rsid w:val="00B265DB"/>
    <w:rsid w:val="00B26AAC"/>
    <w:rsid w:val="00B26C84"/>
    <w:rsid w:val="00B26F35"/>
    <w:rsid w:val="00B271E1"/>
    <w:rsid w:val="00B2723C"/>
    <w:rsid w:val="00B2779E"/>
    <w:rsid w:val="00B34253"/>
    <w:rsid w:val="00B3499B"/>
    <w:rsid w:val="00B34CF7"/>
    <w:rsid w:val="00B36D0E"/>
    <w:rsid w:val="00B37962"/>
    <w:rsid w:val="00B40054"/>
    <w:rsid w:val="00B40093"/>
    <w:rsid w:val="00B4089A"/>
    <w:rsid w:val="00B41F6E"/>
    <w:rsid w:val="00B433C1"/>
    <w:rsid w:val="00B43B95"/>
    <w:rsid w:val="00B44DED"/>
    <w:rsid w:val="00B457CD"/>
    <w:rsid w:val="00B477D9"/>
    <w:rsid w:val="00B47CA6"/>
    <w:rsid w:val="00B50AA8"/>
    <w:rsid w:val="00B50AC0"/>
    <w:rsid w:val="00B510F2"/>
    <w:rsid w:val="00B5279C"/>
    <w:rsid w:val="00B528E2"/>
    <w:rsid w:val="00B53852"/>
    <w:rsid w:val="00B539FB"/>
    <w:rsid w:val="00B570E9"/>
    <w:rsid w:val="00B6162C"/>
    <w:rsid w:val="00B62A6B"/>
    <w:rsid w:val="00B63058"/>
    <w:rsid w:val="00B630E8"/>
    <w:rsid w:val="00B64301"/>
    <w:rsid w:val="00B65461"/>
    <w:rsid w:val="00B65D55"/>
    <w:rsid w:val="00B66774"/>
    <w:rsid w:val="00B66EBB"/>
    <w:rsid w:val="00B7151F"/>
    <w:rsid w:val="00B719F3"/>
    <w:rsid w:val="00B7236B"/>
    <w:rsid w:val="00B72541"/>
    <w:rsid w:val="00B72BAC"/>
    <w:rsid w:val="00B74826"/>
    <w:rsid w:val="00B7582A"/>
    <w:rsid w:val="00B75A61"/>
    <w:rsid w:val="00B760E7"/>
    <w:rsid w:val="00B763D0"/>
    <w:rsid w:val="00B76497"/>
    <w:rsid w:val="00B76D4B"/>
    <w:rsid w:val="00B77D35"/>
    <w:rsid w:val="00B80314"/>
    <w:rsid w:val="00B82775"/>
    <w:rsid w:val="00B87849"/>
    <w:rsid w:val="00B87D93"/>
    <w:rsid w:val="00B90C1C"/>
    <w:rsid w:val="00B90CB2"/>
    <w:rsid w:val="00B92693"/>
    <w:rsid w:val="00B9298A"/>
    <w:rsid w:val="00B95F9C"/>
    <w:rsid w:val="00B97C09"/>
    <w:rsid w:val="00BA0353"/>
    <w:rsid w:val="00BA05C6"/>
    <w:rsid w:val="00BA2687"/>
    <w:rsid w:val="00BA464C"/>
    <w:rsid w:val="00BA4906"/>
    <w:rsid w:val="00BA4B55"/>
    <w:rsid w:val="00BA59BF"/>
    <w:rsid w:val="00BA6A48"/>
    <w:rsid w:val="00BA72FA"/>
    <w:rsid w:val="00BA7416"/>
    <w:rsid w:val="00BB04F4"/>
    <w:rsid w:val="00BB1A37"/>
    <w:rsid w:val="00BB22A3"/>
    <w:rsid w:val="00BB3A58"/>
    <w:rsid w:val="00BB54FC"/>
    <w:rsid w:val="00BB5699"/>
    <w:rsid w:val="00BB594D"/>
    <w:rsid w:val="00BB655D"/>
    <w:rsid w:val="00BB6784"/>
    <w:rsid w:val="00BB7500"/>
    <w:rsid w:val="00BB7D63"/>
    <w:rsid w:val="00BC041E"/>
    <w:rsid w:val="00BC0FD2"/>
    <w:rsid w:val="00BC1EE9"/>
    <w:rsid w:val="00BC3D41"/>
    <w:rsid w:val="00BC50FD"/>
    <w:rsid w:val="00BC53E5"/>
    <w:rsid w:val="00BC7752"/>
    <w:rsid w:val="00BC7EDB"/>
    <w:rsid w:val="00BD07A4"/>
    <w:rsid w:val="00BD07B0"/>
    <w:rsid w:val="00BD07F9"/>
    <w:rsid w:val="00BD2154"/>
    <w:rsid w:val="00BD24E1"/>
    <w:rsid w:val="00BD35D0"/>
    <w:rsid w:val="00BD3697"/>
    <w:rsid w:val="00BD3975"/>
    <w:rsid w:val="00BD5A9E"/>
    <w:rsid w:val="00BE0C1C"/>
    <w:rsid w:val="00BE426D"/>
    <w:rsid w:val="00BE4E94"/>
    <w:rsid w:val="00BF0840"/>
    <w:rsid w:val="00BF36A9"/>
    <w:rsid w:val="00BF5DAB"/>
    <w:rsid w:val="00BF6903"/>
    <w:rsid w:val="00BF7E18"/>
    <w:rsid w:val="00BF7F33"/>
    <w:rsid w:val="00C00391"/>
    <w:rsid w:val="00C01131"/>
    <w:rsid w:val="00C048A3"/>
    <w:rsid w:val="00C05737"/>
    <w:rsid w:val="00C05D71"/>
    <w:rsid w:val="00C066C5"/>
    <w:rsid w:val="00C07AD2"/>
    <w:rsid w:val="00C07FB0"/>
    <w:rsid w:val="00C14A16"/>
    <w:rsid w:val="00C14BEE"/>
    <w:rsid w:val="00C16373"/>
    <w:rsid w:val="00C21021"/>
    <w:rsid w:val="00C229E8"/>
    <w:rsid w:val="00C25104"/>
    <w:rsid w:val="00C276A1"/>
    <w:rsid w:val="00C35629"/>
    <w:rsid w:val="00C41247"/>
    <w:rsid w:val="00C42E4F"/>
    <w:rsid w:val="00C452E1"/>
    <w:rsid w:val="00C456E2"/>
    <w:rsid w:val="00C45832"/>
    <w:rsid w:val="00C502A4"/>
    <w:rsid w:val="00C51C1D"/>
    <w:rsid w:val="00C52C62"/>
    <w:rsid w:val="00C530BF"/>
    <w:rsid w:val="00C549F9"/>
    <w:rsid w:val="00C5553A"/>
    <w:rsid w:val="00C562A5"/>
    <w:rsid w:val="00C56D16"/>
    <w:rsid w:val="00C6095D"/>
    <w:rsid w:val="00C61F00"/>
    <w:rsid w:val="00C621D0"/>
    <w:rsid w:val="00C64CE7"/>
    <w:rsid w:val="00C64E76"/>
    <w:rsid w:val="00C64F24"/>
    <w:rsid w:val="00C67174"/>
    <w:rsid w:val="00C67838"/>
    <w:rsid w:val="00C70FDC"/>
    <w:rsid w:val="00C737C7"/>
    <w:rsid w:val="00C73FE5"/>
    <w:rsid w:val="00C75699"/>
    <w:rsid w:val="00C76396"/>
    <w:rsid w:val="00C7666F"/>
    <w:rsid w:val="00C80C17"/>
    <w:rsid w:val="00C8162C"/>
    <w:rsid w:val="00C81DFA"/>
    <w:rsid w:val="00C81F0F"/>
    <w:rsid w:val="00C81F3F"/>
    <w:rsid w:val="00C81FE9"/>
    <w:rsid w:val="00C83157"/>
    <w:rsid w:val="00C840B5"/>
    <w:rsid w:val="00C853A2"/>
    <w:rsid w:val="00C873C8"/>
    <w:rsid w:val="00C91905"/>
    <w:rsid w:val="00C931C6"/>
    <w:rsid w:val="00C95299"/>
    <w:rsid w:val="00C954C1"/>
    <w:rsid w:val="00C955F5"/>
    <w:rsid w:val="00CA03FF"/>
    <w:rsid w:val="00CA4A7B"/>
    <w:rsid w:val="00CA5BCB"/>
    <w:rsid w:val="00CA5E40"/>
    <w:rsid w:val="00CA6CC3"/>
    <w:rsid w:val="00CA71E7"/>
    <w:rsid w:val="00CB05AD"/>
    <w:rsid w:val="00CB271B"/>
    <w:rsid w:val="00CB3C28"/>
    <w:rsid w:val="00CB4915"/>
    <w:rsid w:val="00CB5BC8"/>
    <w:rsid w:val="00CB78A9"/>
    <w:rsid w:val="00CC531E"/>
    <w:rsid w:val="00CC7344"/>
    <w:rsid w:val="00CD04C6"/>
    <w:rsid w:val="00CD503D"/>
    <w:rsid w:val="00CD5723"/>
    <w:rsid w:val="00CE042A"/>
    <w:rsid w:val="00CE1867"/>
    <w:rsid w:val="00CE1C3C"/>
    <w:rsid w:val="00CE21D8"/>
    <w:rsid w:val="00CE2686"/>
    <w:rsid w:val="00CE2D2F"/>
    <w:rsid w:val="00CE2DD0"/>
    <w:rsid w:val="00CE35D5"/>
    <w:rsid w:val="00CE3834"/>
    <w:rsid w:val="00CE6516"/>
    <w:rsid w:val="00CE76A8"/>
    <w:rsid w:val="00CF02BF"/>
    <w:rsid w:val="00CF031B"/>
    <w:rsid w:val="00CF1DE5"/>
    <w:rsid w:val="00CF2CF1"/>
    <w:rsid w:val="00CF3BA8"/>
    <w:rsid w:val="00CF62AC"/>
    <w:rsid w:val="00D005C7"/>
    <w:rsid w:val="00D0174D"/>
    <w:rsid w:val="00D0206E"/>
    <w:rsid w:val="00D034E7"/>
    <w:rsid w:val="00D05954"/>
    <w:rsid w:val="00D11C79"/>
    <w:rsid w:val="00D13195"/>
    <w:rsid w:val="00D14117"/>
    <w:rsid w:val="00D14144"/>
    <w:rsid w:val="00D1450C"/>
    <w:rsid w:val="00D148F6"/>
    <w:rsid w:val="00D15946"/>
    <w:rsid w:val="00D17E11"/>
    <w:rsid w:val="00D22DD0"/>
    <w:rsid w:val="00D2334D"/>
    <w:rsid w:val="00D23CB3"/>
    <w:rsid w:val="00D242E0"/>
    <w:rsid w:val="00D262F9"/>
    <w:rsid w:val="00D30781"/>
    <w:rsid w:val="00D31B67"/>
    <w:rsid w:val="00D32213"/>
    <w:rsid w:val="00D32270"/>
    <w:rsid w:val="00D341C7"/>
    <w:rsid w:val="00D34A04"/>
    <w:rsid w:val="00D34B68"/>
    <w:rsid w:val="00D358F1"/>
    <w:rsid w:val="00D37FCC"/>
    <w:rsid w:val="00D40330"/>
    <w:rsid w:val="00D404CB"/>
    <w:rsid w:val="00D40D00"/>
    <w:rsid w:val="00D4124D"/>
    <w:rsid w:val="00D4162A"/>
    <w:rsid w:val="00D41648"/>
    <w:rsid w:val="00D4422B"/>
    <w:rsid w:val="00D44E21"/>
    <w:rsid w:val="00D4521D"/>
    <w:rsid w:val="00D4629B"/>
    <w:rsid w:val="00D46C3A"/>
    <w:rsid w:val="00D476A0"/>
    <w:rsid w:val="00D47774"/>
    <w:rsid w:val="00D50117"/>
    <w:rsid w:val="00D50A71"/>
    <w:rsid w:val="00D50AA1"/>
    <w:rsid w:val="00D515EB"/>
    <w:rsid w:val="00D51B50"/>
    <w:rsid w:val="00D53BA8"/>
    <w:rsid w:val="00D5500E"/>
    <w:rsid w:val="00D55D51"/>
    <w:rsid w:val="00D56055"/>
    <w:rsid w:val="00D57A20"/>
    <w:rsid w:val="00D61949"/>
    <w:rsid w:val="00D61BB4"/>
    <w:rsid w:val="00D6257F"/>
    <w:rsid w:val="00D625A9"/>
    <w:rsid w:val="00D62656"/>
    <w:rsid w:val="00D62CA4"/>
    <w:rsid w:val="00D65F8A"/>
    <w:rsid w:val="00D663E2"/>
    <w:rsid w:val="00D708BB"/>
    <w:rsid w:val="00D70F63"/>
    <w:rsid w:val="00D7206D"/>
    <w:rsid w:val="00D74208"/>
    <w:rsid w:val="00D759AD"/>
    <w:rsid w:val="00D7794A"/>
    <w:rsid w:val="00D82A0F"/>
    <w:rsid w:val="00D831E4"/>
    <w:rsid w:val="00D84ECB"/>
    <w:rsid w:val="00D8587E"/>
    <w:rsid w:val="00D8652D"/>
    <w:rsid w:val="00D86F9A"/>
    <w:rsid w:val="00D90B0F"/>
    <w:rsid w:val="00D940A4"/>
    <w:rsid w:val="00D95BC8"/>
    <w:rsid w:val="00D97194"/>
    <w:rsid w:val="00DA2095"/>
    <w:rsid w:val="00DA227C"/>
    <w:rsid w:val="00DA29FB"/>
    <w:rsid w:val="00DA4758"/>
    <w:rsid w:val="00DA47F6"/>
    <w:rsid w:val="00DA4C93"/>
    <w:rsid w:val="00DA67A5"/>
    <w:rsid w:val="00DA67E1"/>
    <w:rsid w:val="00DB2147"/>
    <w:rsid w:val="00DB4887"/>
    <w:rsid w:val="00DB60A4"/>
    <w:rsid w:val="00DB7B9F"/>
    <w:rsid w:val="00DC020C"/>
    <w:rsid w:val="00DC1C8F"/>
    <w:rsid w:val="00DC1F40"/>
    <w:rsid w:val="00DC264B"/>
    <w:rsid w:val="00DC40D4"/>
    <w:rsid w:val="00DC60EE"/>
    <w:rsid w:val="00DC69A6"/>
    <w:rsid w:val="00DC6F47"/>
    <w:rsid w:val="00DD18A1"/>
    <w:rsid w:val="00DD1E82"/>
    <w:rsid w:val="00DD3627"/>
    <w:rsid w:val="00DD3E6F"/>
    <w:rsid w:val="00DD78E5"/>
    <w:rsid w:val="00DE0070"/>
    <w:rsid w:val="00DE06F3"/>
    <w:rsid w:val="00DE101B"/>
    <w:rsid w:val="00DE1691"/>
    <w:rsid w:val="00DE1A36"/>
    <w:rsid w:val="00DE1C0B"/>
    <w:rsid w:val="00DE5D8C"/>
    <w:rsid w:val="00DE61FC"/>
    <w:rsid w:val="00DE7247"/>
    <w:rsid w:val="00DE7F92"/>
    <w:rsid w:val="00DF0446"/>
    <w:rsid w:val="00DF2AC8"/>
    <w:rsid w:val="00DF2DBA"/>
    <w:rsid w:val="00DF3136"/>
    <w:rsid w:val="00DF414A"/>
    <w:rsid w:val="00DF6FAB"/>
    <w:rsid w:val="00DF70F4"/>
    <w:rsid w:val="00E0001E"/>
    <w:rsid w:val="00E02F13"/>
    <w:rsid w:val="00E0458D"/>
    <w:rsid w:val="00E04AD4"/>
    <w:rsid w:val="00E04BC8"/>
    <w:rsid w:val="00E05DC6"/>
    <w:rsid w:val="00E06BCF"/>
    <w:rsid w:val="00E06D9B"/>
    <w:rsid w:val="00E12A19"/>
    <w:rsid w:val="00E13B0C"/>
    <w:rsid w:val="00E15CAB"/>
    <w:rsid w:val="00E15E29"/>
    <w:rsid w:val="00E16252"/>
    <w:rsid w:val="00E16943"/>
    <w:rsid w:val="00E21B98"/>
    <w:rsid w:val="00E22CCD"/>
    <w:rsid w:val="00E27C2C"/>
    <w:rsid w:val="00E303B6"/>
    <w:rsid w:val="00E3211F"/>
    <w:rsid w:val="00E32935"/>
    <w:rsid w:val="00E33B0C"/>
    <w:rsid w:val="00E35526"/>
    <w:rsid w:val="00E35BFE"/>
    <w:rsid w:val="00E35DDE"/>
    <w:rsid w:val="00E37132"/>
    <w:rsid w:val="00E40161"/>
    <w:rsid w:val="00E42409"/>
    <w:rsid w:val="00E42B6C"/>
    <w:rsid w:val="00E42E11"/>
    <w:rsid w:val="00E430E2"/>
    <w:rsid w:val="00E44D5B"/>
    <w:rsid w:val="00E4512B"/>
    <w:rsid w:val="00E4588C"/>
    <w:rsid w:val="00E47211"/>
    <w:rsid w:val="00E50B75"/>
    <w:rsid w:val="00E514B7"/>
    <w:rsid w:val="00E51718"/>
    <w:rsid w:val="00E52323"/>
    <w:rsid w:val="00E534E3"/>
    <w:rsid w:val="00E5668F"/>
    <w:rsid w:val="00E56754"/>
    <w:rsid w:val="00E57134"/>
    <w:rsid w:val="00E57949"/>
    <w:rsid w:val="00E57B09"/>
    <w:rsid w:val="00E60C47"/>
    <w:rsid w:val="00E617EB"/>
    <w:rsid w:val="00E6190A"/>
    <w:rsid w:val="00E632DF"/>
    <w:rsid w:val="00E632F2"/>
    <w:rsid w:val="00E64064"/>
    <w:rsid w:val="00E645D2"/>
    <w:rsid w:val="00E65962"/>
    <w:rsid w:val="00E66435"/>
    <w:rsid w:val="00E66689"/>
    <w:rsid w:val="00E66899"/>
    <w:rsid w:val="00E66E68"/>
    <w:rsid w:val="00E676C0"/>
    <w:rsid w:val="00E67EDC"/>
    <w:rsid w:val="00E71ACF"/>
    <w:rsid w:val="00E71FBF"/>
    <w:rsid w:val="00E7419E"/>
    <w:rsid w:val="00E7495B"/>
    <w:rsid w:val="00E74D89"/>
    <w:rsid w:val="00E75E35"/>
    <w:rsid w:val="00E766CF"/>
    <w:rsid w:val="00E770A6"/>
    <w:rsid w:val="00E776ED"/>
    <w:rsid w:val="00E81216"/>
    <w:rsid w:val="00E8130D"/>
    <w:rsid w:val="00E83E45"/>
    <w:rsid w:val="00E8704D"/>
    <w:rsid w:val="00E90FA1"/>
    <w:rsid w:val="00E91876"/>
    <w:rsid w:val="00E935B4"/>
    <w:rsid w:val="00E93B58"/>
    <w:rsid w:val="00E93FEA"/>
    <w:rsid w:val="00E948F7"/>
    <w:rsid w:val="00E96436"/>
    <w:rsid w:val="00E96AB4"/>
    <w:rsid w:val="00EA0825"/>
    <w:rsid w:val="00EA4BFE"/>
    <w:rsid w:val="00EA6202"/>
    <w:rsid w:val="00EB3521"/>
    <w:rsid w:val="00EB3D2C"/>
    <w:rsid w:val="00EC1E2B"/>
    <w:rsid w:val="00EC2207"/>
    <w:rsid w:val="00EC3E1B"/>
    <w:rsid w:val="00EC431D"/>
    <w:rsid w:val="00EC62F0"/>
    <w:rsid w:val="00EC77F8"/>
    <w:rsid w:val="00ED2802"/>
    <w:rsid w:val="00ED38FE"/>
    <w:rsid w:val="00ED4B45"/>
    <w:rsid w:val="00ED5F93"/>
    <w:rsid w:val="00ED6363"/>
    <w:rsid w:val="00EE153E"/>
    <w:rsid w:val="00EE1A92"/>
    <w:rsid w:val="00EE276A"/>
    <w:rsid w:val="00EE2D32"/>
    <w:rsid w:val="00EE3A6D"/>
    <w:rsid w:val="00EE3DFA"/>
    <w:rsid w:val="00EE61EC"/>
    <w:rsid w:val="00EE6FF1"/>
    <w:rsid w:val="00EE7056"/>
    <w:rsid w:val="00EE7CF8"/>
    <w:rsid w:val="00EF0AE0"/>
    <w:rsid w:val="00EF1813"/>
    <w:rsid w:val="00EF265C"/>
    <w:rsid w:val="00EF348B"/>
    <w:rsid w:val="00EF50A9"/>
    <w:rsid w:val="00EF6C2F"/>
    <w:rsid w:val="00EF7294"/>
    <w:rsid w:val="00EF772B"/>
    <w:rsid w:val="00F01AAA"/>
    <w:rsid w:val="00F0480F"/>
    <w:rsid w:val="00F06060"/>
    <w:rsid w:val="00F072F5"/>
    <w:rsid w:val="00F11C01"/>
    <w:rsid w:val="00F15802"/>
    <w:rsid w:val="00F15A5A"/>
    <w:rsid w:val="00F164AB"/>
    <w:rsid w:val="00F167D7"/>
    <w:rsid w:val="00F2093A"/>
    <w:rsid w:val="00F20B6A"/>
    <w:rsid w:val="00F211B7"/>
    <w:rsid w:val="00F2153D"/>
    <w:rsid w:val="00F22AC0"/>
    <w:rsid w:val="00F2330B"/>
    <w:rsid w:val="00F2537D"/>
    <w:rsid w:val="00F25CD1"/>
    <w:rsid w:val="00F26E5B"/>
    <w:rsid w:val="00F32039"/>
    <w:rsid w:val="00F34C53"/>
    <w:rsid w:val="00F350BB"/>
    <w:rsid w:val="00F35B27"/>
    <w:rsid w:val="00F36C51"/>
    <w:rsid w:val="00F3744D"/>
    <w:rsid w:val="00F3770B"/>
    <w:rsid w:val="00F41B9A"/>
    <w:rsid w:val="00F4265E"/>
    <w:rsid w:val="00F43864"/>
    <w:rsid w:val="00F43899"/>
    <w:rsid w:val="00F44040"/>
    <w:rsid w:val="00F44918"/>
    <w:rsid w:val="00F46898"/>
    <w:rsid w:val="00F46A78"/>
    <w:rsid w:val="00F46CC7"/>
    <w:rsid w:val="00F477B2"/>
    <w:rsid w:val="00F51355"/>
    <w:rsid w:val="00F518F4"/>
    <w:rsid w:val="00F56496"/>
    <w:rsid w:val="00F5660F"/>
    <w:rsid w:val="00F57F6C"/>
    <w:rsid w:val="00F612AF"/>
    <w:rsid w:val="00F62AEB"/>
    <w:rsid w:val="00F6533C"/>
    <w:rsid w:val="00F661D5"/>
    <w:rsid w:val="00F67104"/>
    <w:rsid w:val="00F67F95"/>
    <w:rsid w:val="00F7030A"/>
    <w:rsid w:val="00F70BDF"/>
    <w:rsid w:val="00F70C44"/>
    <w:rsid w:val="00F71BBF"/>
    <w:rsid w:val="00F72ABD"/>
    <w:rsid w:val="00F73A52"/>
    <w:rsid w:val="00F75271"/>
    <w:rsid w:val="00F75788"/>
    <w:rsid w:val="00F7579C"/>
    <w:rsid w:val="00F77A2C"/>
    <w:rsid w:val="00F80308"/>
    <w:rsid w:val="00F82C0E"/>
    <w:rsid w:val="00F82E71"/>
    <w:rsid w:val="00F833DC"/>
    <w:rsid w:val="00F85621"/>
    <w:rsid w:val="00F8722F"/>
    <w:rsid w:val="00F87AF8"/>
    <w:rsid w:val="00F91B4E"/>
    <w:rsid w:val="00F93187"/>
    <w:rsid w:val="00F9469B"/>
    <w:rsid w:val="00F95BF1"/>
    <w:rsid w:val="00F96CBF"/>
    <w:rsid w:val="00F97E5B"/>
    <w:rsid w:val="00FA0DCA"/>
    <w:rsid w:val="00FA0F22"/>
    <w:rsid w:val="00FA1EE9"/>
    <w:rsid w:val="00FA3127"/>
    <w:rsid w:val="00FA3FF7"/>
    <w:rsid w:val="00FA5237"/>
    <w:rsid w:val="00FA74CD"/>
    <w:rsid w:val="00FA7525"/>
    <w:rsid w:val="00FB015E"/>
    <w:rsid w:val="00FB1CDE"/>
    <w:rsid w:val="00FB3C3A"/>
    <w:rsid w:val="00FB4970"/>
    <w:rsid w:val="00FB6E5A"/>
    <w:rsid w:val="00FC1E4A"/>
    <w:rsid w:val="00FC3361"/>
    <w:rsid w:val="00FC44F3"/>
    <w:rsid w:val="00FC47E3"/>
    <w:rsid w:val="00FC4CB5"/>
    <w:rsid w:val="00FC52D8"/>
    <w:rsid w:val="00FC5C87"/>
    <w:rsid w:val="00FD0B10"/>
    <w:rsid w:val="00FD1B7D"/>
    <w:rsid w:val="00FD257B"/>
    <w:rsid w:val="00FD3F0D"/>
    <w:rsid w:val="00FD6540"/>
    <w:rsid w:val="00FD6E34"/>
    <w:rsid w:val="00FD7133"/>
    <w:rsid w:val="00FD7EDB"/>
    <w:rsid w:val="00FE0083"/>
    <w:rsid w:val="00FE1457"/>
    <w:rsid w:val="00FE192C"/>
    <w:rsid w:val="00FE3339"/>
    <w:rsid w:val="00FE33AB"/>
    <w:rsid w:val="00FE4496"/>
    <w:rsid w:val="00FE48B9"/>
    <w:rsid w:val="00FE52A9"/>
    <w:rsid w:val="00FE5560"/>
    <w:rsid w:val="00FE6EF4"/>
    <w:rsid w:val="00FE7EC6"/>
    <w:rsid w:val="00FF052B"/>
    <w:rsid w:val="00FF1AB0"/>
    <w:rsid w:val="164DAD85"/>
    <w:rsid w:val="2277E661"/>
    <w:rsid w:val="2E83EF34"/>
    <w:rsid w:val="33EC411A"/>
    <w:rsid w:val="397DAC17"/>
    <w:rsid w:val="6F142347"/>
    <w:rsid w:val="7127E90A"/>
    <w:rsid w:val="723317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054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locked="1"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7D32"/>
    <w:pPr>
      <w:spacing w:before="120" w:after="120"/>
    </w:pPr>
    <w:rPr>
      <w:rFonts w:ascii="Arial" w:hAnsi="Arial"/>
      <w:sz w:val="24"/>
      <w:szCs w:val="24"/>
    </w:rPr>
  </w:style>
  <w:style w:type="paragraph" w:styleId="Heading1">
    <w:name w:val="heading 1"/>
    <w:basedOn w:val="Normal"/>
    <w:link w:val="Heading1Char"/>
    <w:autoRedefine/>
    <w:qFormat/>
    <w:rsid w:val="00065763"/>
    <w:pPr>
      <w:numPr>
        <w:numId w:val="18"/>
      </w:numPr>
      <w:tabs>
        <w:tab w:val="left" w:pos="720"/>
      </w:tabs>
      <w:spacing w:before="240"/>
      <w:outlineLvl w:val="0"/>
    </w:pPr>
    <w:rPr>
      <w:rFonts w:cs="Arial"/>
      <w:b/>
      <w:bCs/>
      <w:caps/>
      <w:noProof/>
    </w:rPr>
  </w:style>
  <w:style w:type="paragraph" w:styleId="Heading2">
    <w:name w:val="heading 2"/>
    <w:basedOn w:val="Normal"/>
    <w:next w:val="Normal"/>
    <w:link w:val="Heading2Char"/>
    <w:qFormat/>
    <w:rsid w:val="00010FDE"/>
    <w:pPr>
      <w:keepNext/>
      <w:numPr>
        <w:ilvl w:val="1"/>
        <w:numId w:val="18"/>
      </w:numPr>
      <w:tabs>
        <w:tab w:val="left" w:pos="720"/>
      </w:tabs>
      <w:spacing w:before="240" w:after="60"/>
      <w:outlineLvl w:val="1"/>
    </w:pPr>
    <w:rPr>
      <w:b/>
      <w:bCs/>
      <w:iCs/>
      <w:szCs w:val="28"/>
    </w:rPr>
  </w:style>
  <w:style w:type="paragraph" w:styleId="Heading3">
    <w:name w:val="heading 3"/>
    <w:basedOn w:val="Normal"/>
    <w:next w:val="Normal"/>
    <w:link w:val="Heading3Char"/>
    <w:uiPriority w:val="9"/>
    <w:qFormat/>
    <w:rsid w:val="008C0F1D"/>
    <w:pPr>
      <w:keepNext/>
      <w:numPr>
        <w:ilvl w:val="2"/>
        <w:numId w:val="18"/>
      </w:numPr>
      <w:tabs>
        <w:tab w:val="left" w:pos="720"/>
      </w:tabs>
      <w:spacing w:before="240" w:after="60"/>
      <w:outlineLvl w:val="2"/>
    </w:pPr>
    <w:rPr>
      <w:b/>
      <w:szCs w:val="20"/>
    </w:rPr>
  </w:style>
  <w:style w:type="paragraph" w:styleId="Heading4">
    <w:name w:val="heading 4"/>
    <w:basedOn w:val="Normal"/>
    <w:next w:val="Normal"/>
    <w:link w:val="Heading4Char"/>
    <w:uiPriority w:val="9"/>
    <w:qFormat/>
    <w:rsid w:val="00022644"/>
    <w:pPr>
      <w:keepNext/>
      <w:numPr>
        <w:ilvl w:val="3"/>
        <w:numId w:val="18"/>
      </w:numPr>
      <w:tabs>
        <w:tab w:val="left" w:pos="864"/>
      </w:tabs>
      <w:spacing w:before="240" w:after="60"/>
      <w:outlineLvl w:val="3"/>
    </w:pPr>
    <w:rPr>
      <w:rFonts w:ascii="Times New Roman Bold" w:hAnsi="Times New Roman Bold"/>
      <w:b/>
      <w:szCs w:val="20"/>
    </w:rPr>
  </w:style>
  <w:style w:type="paragraph" w:styleId="Heading5">
    <w:name w:val="heading 5"/>
    <w:basedOn w:val="Normal"/>
    <w:next w:val="Normal"/>
    <w:link w:val="Heading5Char"/>
    <w:uiPriority w:val="9"/>
    <w:qFormat/>
    <w:rsid w:val="0060043C"/>
    <w:pPr>
      <w:keepNext/>
      <w:numPr>
        <w:ilvl w:val="4"/>
        <w:numId w:val="18"/>
      </w:numPr>
      <w:spacing w:before="240" w:after="60"/>
      <w:outlineLvl w:val="4"/>
    </w:pPr>
    <w:rPr>
      <w:b/>
      <w:szCs w:val="20"/>
    </w:rPr>
  </w:style>
  <w:style w:type="paragraph" w:styleId="Heading6">
    <w:name w:val="heading 6"/>
    <w:basedOn w:val="Normal"/>
    <w:next w:val="Normal"/>
    <w:link w:val="Heading6Char"/>
    <w:uiPriority w:val="9"/>
    <w:unhideWhenUsed/>
    <w:qFormat/>
    <w:locked/>
    <w:rsid w:val="008D503E"/>
    <w:pPr>
      <w:numPr>
        <w:ilvl w:val="5"/>
        <w:numId w:val="18"/>
      </w:numPr>
      <w:spacing w:before="240" w:after="60"/>
      <w:outlineLvl w:val="5"/>
    </w:pPr>
    <w:rPr>
      <w:rFonts w:ascii="Calibri" w:hAnsi="Calibri"/>
      <w:b/>
      <w:bCs/>
      <w:sz w:val="22"/>
      <w:szCs w:val="22"/>
    </w:rPr>
  </w:style>
  <w:style w:type="paragraph" w:styleId="Heading7">
    <w:name w:val="heading 7"/>
    <w:basedOn w:val="Normal"/>
    <w:next w:val="Normal"/>
    <w:link w:val="Heading7Char"/>
    <w:uiPriority w:val="9"/>
    <w:unhideWhenUsed/>
    <w:qFormat/>
    <w:locked/>
    <w:rsid w:val="008D503E"/>
    <w:pPr>
      <w:numPr>
        <w:ilvl w:val="6"/>
        <w:numId w:val="18"/>
      </w:numPr>
      <w:spacing w:before="240" w:after="60"/>
      <w:outlineLvl w:val="6"/>
    </w:pPr>
    <w:rPr>
      <w:rFonts w:ascii="Calibri" w:hAnsi="Calibri"/>
    </w:rPr>
  </w:style>
  <w:style w:type="paragraph" w:styleId="Heading8">
    <w:name w:val="heading 8"/>
    <w:basedOn w:val="Normal"/>
    <w:next w:val="Normal"/>
    <w:link w:val="Heading8Char"/>
    <w:uiPriority w:val="9"/>
    <w:unhideWhenUsed/>
    <w:qFormat/>
    <w:locked/>
    <w:rsid w:val="008D503E"/>
    <w:pPr>
      <w:numPr>
        <w:ilvl w:val="7"/>
        <w:numId w:val="18"/>
      </w:numPr>
      <w:spacing w:before="240" w:after="60"/>
      <w:outlineLvl w:val="7"/>
    </w:pPr>
    <w:rPr>
      <w:rFonts w:ascii="Calibri" w:hAnsi="Calibri"/>
      <w:i/>
      <w:iCs/>
    </w:rPr>
  </w:style>
  <w:style w:type="paragraph" w:styleId="Heading9">
    <w:name w:val="heading 9"/>
    <w:basedOn w:val="Normal"/>
    <w:next w:val="Normal"/>
    <w:link w:val="Heading9Char"/>
    <w:uiPriority w:val="9"/>
    <w:unhideWhenUsed/>
    <w:qFormat/>
    <w:locked/>
    <w:rsid w:val="008D503E"/>
    <w:pPr>
      <w:numPr>
        <w:ilvl w:val="8"/>
        <w:numId w:val="18"/>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065763"/>
    <w:rPr>
      <w:rFonts w:ascii="Arial" w:hAnsi="Arial" w:cs="Arial"/>
      <w:b/>
      <w:bCs/>
      <w:caps/>
      <w:noProof/>
      <w:sz w:val="24"/>
      <w:szCs w:val="24"/>
    </w:rPr>
  </w:style>
  <w:style w:type="character" w:customStyle="1" w:styleId="Heading2Char">
    <w:name w:val="Heading 2 Char"/>
    <w:link w:val="Heading2"/>
    <w:locked/>
    <w:rsid w:val="00010FDE"/>
    <w:rPr>
      <w:b/>
      <w:bCs/>
      <w:iCs/>
      <w:sz w:val="24"/>
      <w:szCs w:val="28"/>
    </w:rPr>
  </w:style>
  <w:style w:type="character" w:customStyle="1" w:styleId="Heading3Char">
    <w:name w:val="Heading 3 Char"/>
    <w:link w:val="Heading3"/>
    <w:locked/>
    <w:rsid w:val="008C0F1D"/>
    <w:rPr>
      <w:b/>
      <w:sz w:val="24"/>
    </w:rPr>
  </w:style>
  <w:style w:type="character" w:customStyle="1" w:styleId="Heading4Char">
    <w:name w:val="Heading 4 Char"/>
    <w:link w:val="Heading4"/>
    <w:locked/>
    <w:rsid w:val="00022644"/>
    <w:rPr>
      <w:rFonts w:ascii="Times New Roman Bold" w:hAnsi="Times New Roman Bold"/>
      <w:b/>
      <w:sz w:val="24"/>
    </w:rPr>
  </w:style>
  <w:style w:type="character" w:customStyle="1" w:styleId="Heading5Char">
    <w:name w:val="Heading 5 Char"/>
    <w:link w:val="Heading5"/>
    <w:locked/>
    <w:rsid w:val="0060043C"/>
    <w:rPr>
      <w:b/>
      <w:sz w:val="24"/>
    </w:rPr>
  </w:style>
  <w:style w:type="paragraph" w:styleId="TOC4">
    <w:name w:val="toc 4"/>
    <w:basedOn w:val="Normal"/>
    <w:next w:val="Normal"/>
    <w:autoRedefine/>
    <w:locked/>
    <w:rsid w:val="00020A7C"/>
    <w:pPr>
      <w:spacing w:before="0" w:after="0"/>
      <w:ind w:left="720"/>
    </w:pPr>
    <w:rPr>
      <w:rFonts w:ascii="Calibri" w:hAnsi="Calibri" w:cs="Calibri"/>
      <w:sz w:val="18"/>
      <w:szCs w:val="18"/>
    </w:rPr>
  </w:style>
  <w:style w:type="paragraph" w:styleId="Header">
    <w:name w:val="header"/>
    <w:basedOn w:val="Normal"/>
    <w:link w:val="HeaderChar"/>
    <w:uiPriority w:val="99"/>
    <w:rsid w:val="009F1AE0"/>
    <w:pPr>
      <w:tabs>
        <w:tab w:val="center" w:pos="4320"/>
        <w:tab w:val="right" w:pos="8640"/>
      </w:tabs>
    </w:pPr>
    <w:rPr>
      <w:b/>
      <w:caps/>
    </w:rPr>
  </w:style>
  <w:style w:type="character" w:customStyle="1" w:styleId="HeaderChar">
    <w:name w:val="Header Char"/>
    <w:link w:val="Header"/>
    <w:uiPriority w:val="99"/>
    <w:locked/>
    <w:rsid w:val="009F1AE0"/>
    <w:rPr>
      <w:b/>
      <w:caps/>
      <w:sz w:val="24"/>
      <w:szCs w:val="24"/>
    </w:rPr>
  </w:style>
  <w:style w:type="paragraph" w:styleId="Footer">
    <w:name w:val="footer"/>
    <w:basedOn w:val="Normal"/>
    <w:link w:val="FooterChar"/>
    <w:uiPriority w:val="99"/>
    <w:rsid w:val="00937D3F"/>
    <w:pPr>
      <w:tabs>
        <w:tab w:val="center" w:pos="4320"/>
        <w:tab w:val="right" w:pos="8640"/>
      </w:tabs>
    </w:pPr>
  </w:style>
  <w:style w:type="character" w:customStyle="1" w:styleId="FooterChar">
    <w:name w:val="Footer Char"/>
    <w:link w:val="Footer"/>
    <w:uiPriority w:val="99"/>
    <w:locked/>
    <w:rsid w:val="00784C51"/>
    <w:rPr>
      <w:rFonts w:cs="Times New Roman"/>
      <w:sz w:val="24"/>
    </w:rPr>
  </w:style>
  <w:style w:type="paragraph" w:customStyle="1" w:styleId="h4">
    <w:name w:val="h4"/>
    <w:basedOn w:val="Normal"/>
    <w:rsid w:val="00937D3F"/>
    <w:pPr>
      <w:spacing w:before="100" w:beforeAutospacing="1" w:after="100" w:afterAutospacing="1"/>
    </w:pPr>
  </w:style>
  <w:style w:type="paragraph" w:styleId="TOC5">
    <w:name w:val="toc 5"/>
    <w:basedOn w:val="Normal"/>
    <w:next w:val="Normal"/>
    <w:autoRedefine/>
    <w:locked/>
    <w:rsid w:val="00020A7C"/>
    <w:pPr>
      <w:spacing w:before="0" w:after="0"/>
      <w:ind w:left="960"/>
    </w:pPr>
    <w:rPr>
      <w:rFonts w:ascii="Calibri" w:hAnsi="Calibri" w:cs="Calibri"/>
      <w:sz w:val="18"/>
      <w:szCs w:val="18"/>
    </w:rPr>
  </w:style>
  <w:style w:type="character" w:styleId="PageNumber">
    <w:name w:val="page number"/>
    <w:rsid w:val="00B66EBB"/>
    <w:rPr>
      <w:rFonts w:cs="Times New Roman"/>
    </w:rPr>
  </w:style>
  <w:style w:type="paragraph" w:styleId="BalloonText">
    <w:name w:val="Balloon Text"/>
    <w:basedOn w:val="Normal"/>
    <w:link w:val="BalloonTextChar"/>
    <w:semiHidden/>
    <w:rsid w:val="00912524"/>
    <w:rPr>
      <w:rFonts w:ascii="Tahoma" w:hAnsi="Tahoma" w:cs="Tahoma"/>
      <w:sz w:val="16"/>
      <w:szCs w:val="16"/>
    </w:rPr>
  </w:style>
  <w:style w:type="character" w:customStyle="1" w:styleId="BalloonTextChar">
    <w:name w:val="Balloon Text Char"/>
    <w:link w:val="BalloonText"/>
    <w:semiHidden/>
    <w:locked/>
    <w:rPr>
      <w:rFonts w:cs="Times New Roman"/>
      <w:sz w:val="2"/>
    </w:rPr>
  </w:style>
  <w:style w:type="character" w:styleId="Hyperlink">
    <w:name w:val="Hyperlink"/>
    <w:uiPriority w:val="99"/>
    <w:rsid w:val="00417F60"/>
    <w:rPr>
      <w:rFonts w:cs="Times New Roman"/>
      <w:color w:val="0000FF"/>
      <w:u w:val="single"/>
    </w:rPr>
  </w:style>
  <w:style w:type="table" w:styleId="TableGrid">
    <w:name w:val="Table Grid"/>
    <w:basedOn w:val="TableNormal"/>
    <w:uiPriority w:val="59"/>
    <w:rsid w:val="00417F60"/>
    <w:pPr>
      <w:widowControl w:val="0"/>
      <w:overflowPunct w:val="0"/>
      <w:autoSpaceDE w:val="0"/>
      <w:autoSpaceDN w:val="0"/>
      <w:adjustRightInd w:val="0"/>
      <w:spacing w:before="100" w:after="10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AB4A3C"/>
    <w:rPr>
      <w:rFonts w:cs="Times New Roman"/>
      <w:sz w:val="16"/>
    </w:rPr>
  </w:style>
  <w:style w:type="paragraph" w:styleId="CommentText">
    <w:name w:val="annotation text"/>
    <w:basedOn w:val="Normal"/>
    <w:link w:val="CommentTextChar"/>
    <w:uiPriority w:val="99"/>
    <w:rsid w:val="00AB4A3C"/>
    <w:rPr>
      <w:sz w:val="20"/>
      <w:szCs w:val="20"/>
    </w:rPr>
  </w:style>
  <w:style w:type="character" w:customStyle="1" w:styleId="CommentTextChar">
    <w:name w:val="Comment Text Char"/>
    <w:link w:val="CommentText"/>
    <w:uiPriority w:val="99"/>
    <w:locked/>
    <w:rsid w:val="00AB4A3C"/>
    <w:rPr>
      <w:rFonts w:cs="Times New Roman"/>
    </w:rPr>
  </w:style>
  <w:style w:type="paragraph" w:styleId="CommentSubject">
    <w:name w:val="annotation subject"/>
    <w:basedOn w:val="CommentText"/>
    <w:next w:val="CommentText"/>
    <w:link w:val="CommentSubjectChar"/>
    <w:rsid w:val="00D57A20"/>
    <w:rPr>
      <w:b/>
      <w:bCs/>
    </w:rPr>
  </w:style>
  <w:style w:type="character" w:customStyle="1" w:styleId="CommentSubjectChar">
    <w:name w:val="Comment Subject Char"/>
    <w:link w:val="CommentSubject"/>
    <w:locked/>
    <w:rsid w:val="00D57A20"/>
    <w:rPr>
      <w:rFonts w:cs="Times New Roman"/>
      <w:b/>
    </w:rPr>
  </w:style>
  <w:style w:type="paragraph" w:styleId="Revision">
    <w:name w:val="Revision"/>
    <w:hidden/>
    <w:semiHidden/>
    <w:rsid w:val="00B36D0E"/>
    <w:rPr>
      <w:sz w:val="24"/>
      <w:szCs w:val="24"/>
    </w:rPr>
  </w:style>
  <w:style w:type="paragraph" w:customStyle="1" w:styleId="Spec4">
    <w:name w:val="Spec 4"/>
    <w:basedOn w:val="Heading4"/>
    <w:rsid w:val="0060043C"/>
    <w:pPr>
      <w:keepNext w:val="0"/>
      <w:spacing w:before="120" w:after="120"/>
      <w:outlineLvl w:val="9"/>
    </w:pPr>
    <w:rPr>
      <w:b w:val="0"/>
    </w:rPr>
  </w:style>
  <w:style w:type="paragraph" w:customStyle="1" w:styleId="Spec3">
    <w:name w:val="Spec 3"/>
    <w:basedOn w:val="Heading3"/>
    <w:rsid w:val="00D30781"/>
    <w:pPr>
      <w:keepNext w:val="0"/>
      <w:tabs>
        <w:tab w:val="num" w:pos="2220"/>
      </w:tabs>
      <w:spacing w:before="120" w:after="120"/>
      <w:ind w:left="2220" w:hanging="180"/>
      <w:outlineLvl w:val="9"/>
    </w:pPr>
    <w:rPr>
      <w:b w:val="0"/>
    </w:rPr>
  </w:style>
  <w:style w:type="paragraph" w:customStyle="1" w:styleId="Spec5">
    <w:name w:val="Spec 5"/>
    <w:basedOn w:val="Heading5"/>
    <w:rsid w:val="0016589A"/>
    <w:pPr>
      <w:keepNext w:val="0"/>
      <w:tabs>
        <w:tab w:val="num" w:pos="3660"/>
      </w:tabs>
      <w:spacing w:before="120" w:after="120"/>
      <w:ind w:left="3660" w:hanging="360"/>
      <w:outlineLvl w:val="9"/>
    </w:pPr>
    <w:rPr>
      <w:b w:val="0"/>
    </w:rPr>
  </w:style>
  <w:style w:type="paragraph" w:styleId="TOCHeading">
    <w:name w:val="TOC Heading"/>
    <w:basedOn w:val="Heading1"/>
    <w:next w:val="Normal"/>
    <w:uiPriority w:val="39"/>
    <w:qFormat/>
    <w:rsid w:val="00C00391"/>
    <w:pPr>
      <w:keepNext/>
      <w:keepLines/>
      <w:spacing w:before="480" w:after="0" w:line="276" w:lineRule="auto"/>
      <w:outlineLvl w:val="9"/>
    </w:pPr>
    <w:rPr>
      <w:rFonts w:ascii="Cambria" w:eastAsia="MS Gothic" w:hAnsi="Cambria"/>
      <w:color w:val="365F91"/>
      <w:szCs w:val="28"/>
      <w:lang w:eastAsia="ja-JP"/>
    </w:rPr>
  </w:style>
  <w:style w:type="paragraph" w:styleId="TOC1">
    <w:name w:val="toc 1"/>
    <w:basedOn w:val="Normal"/>
    <w:next w:val="Normal"/>
    <w:autoRedefine/>
    <w:uiPriority w:val="39"/>
    <w:qFormat/>
    <w:rsid w:val="00617485"/>
    <w:rPr>
      <w:rFonts w:cs="Calibri"/>
      <w:b/>
      <w:bCs/>
      <w:caps/>
      <w:szCs w:val="20"/>
    </w:rPr>
  </w:style>
  <w:style w:type="paragraph" w:styleId="TOC2">
    <w:name w:val="toc 2"/>
    <w:basedOn w:val="Normal"/>
    <w:next w:val="Normal"/>
    <w:autoRedefine/>
    <w:uiPriority w:val="39"/>
    <w:qFormat/>
    <w:rsid w:val="00713104"/>
    <w:pPr>
      <w:tabs>
        <w:tab w:val="left" w:pos="720"/>
        <w:tab w:val="right" w:leader="dot" w:pos="9980"/>
      </w:tabs>
      <w:spacing w:before="0" w:after="0"/>
    </w:pPr>
    <w:rPr>
      <w:rFonts w:ascii="Calibri" w:hAnsi="Calibri" w:cs="Calibri"/>
      <w:smallCaps/>
      <w:sz w:val="20"/>
      <w:szCs w:val="20"/>
    </w:rPr>
  </w:style>
  <w:style w:type="paragraph" w:styleId="TOC3">
    <w:name w:val="toc 3"/>
    <w:basedOn w:val="Normal"/>
    <w:next w:val="Normal"/>
    <w:autoRedefine/>
    <w:uiPriority w:val="39"/>
    <w:qFormat/>
    <w:rsid w:val="008A54A5"/>
    <w:pPr>
      <w:tabs>
        <w:tab w:val="left" w:pos="1200"/>
        <w:tab w:val="right" w:leader="dot" w:pos="9350"/>
      </w:tabs>
      <w:spacing w:before="0" w:after="0"/>
      <w:ind w:left="480"/>
    </w:pPr>
    <w:rPr>
      <w:rFonts w:ascii="Calibri" w:hAnsi="Calibri" w:cs="Calibri"/>
      <w:iCs/>
      <w:noProof/>
      <w:color w:val="000000"/>
      <w:sz w:val="20"/>
      <w:szCs w:val="20"/>
    </w:rPr>
  </w:style>
  <w:style w:type="character" w:styleId="FollowedHyperlink">
    <w:name w:val="FollowedHyperlink"/>
    <w:rsid w:val="00B00D12"/>
    <w:rPr>
      <w:rFonts w:cs="Times New Roman"/>
      <w:color w:val="800080"/>
      <w:u w:val="single"/>
    </w:rPr>
  </w:style>
  <w:style w:type="paragraph" w:customStyle="1" w:styleId="StyleHeading1TimesNewRomanBoldNotBoldAllcaps">
    <w:name w:val="Style Heading 1 + Times New Roman Bold Not Bold All caps"/>
    <w:basedOn w:val="Heading1"/>
    <w:next w:val="Heading1"/>
    <w:rsid w:val="002C4CCC"/>
    <w:rPr>
      <w:bCs w:val="0"/>
      <w:caps w:val="0"/>
    </w:rPr>
  </w:style>
  <w:style w:type="paragraph" w:styleId="TOC6">
    <w:name w:val="toc 6"/>
    <w:basedOn w:val="Normal"/>
    <w:next w:val="Normal"/>
    <w:autoRedefine/>
    <w:locked/>
    <w:rsid w:val="00020A7C"/>
    <w:pPr>
      <w:spacing w:before="0" w:after="0"/>
      <w:ind w:left="1200"/>
    </w:pPr>
    <w:rPr>
      <w:rFonts w:ascii="Calibri" w:hAnsi="Calibri" w:cs="Calibri"/>
      <w:sz w:val="18"/>
      <w:szCs w:val="18"/>
    </w:rPr>
  </w:style>
  <w:style w:type="paragraph" w:styleId="TOC7">
    <w:name w:val="toc 7"/>
    <w:basedOn w:val="Normal"/>
    <w:next w:val="Normal"/>
    <w:autoRedefine/>
    <w:locked/>
    <w:rsid w:val="00020A7C"/>
    <w:pPr>
      <w:spacing w:before="0" w:after="0"/>
      <w:ind w:left="1440"/>
    </w:pPr>
    <w:rPr>
      <w:rFonts w:ascii="Calibri" w:hAnsi="Calibri" w:cs="Calibri"/>
      <w:sz w:val="18"/>
      <w:szCs w:val="18"/>
    </w:rPr>
  </w:style>
  <w:style w:type="paragraph" w:styleId="TOC8">
    <w:name w:val="toc 8"/>
    <w:basedOn w:val="Normal"/>
    <w:next w:val="Normal"/>
    <w:autoRedefine/>
    <w:locked/>
    <w:rsid w:val="00020A7C"/>
    <w:pPr>
      <w:spacing w:before="0" w:after="0"/>
      <w:ind w:left="1680"/>
    </w:pPr>
    <w:rPr>
      <w:rFonts w:ascii="Calibri" w:hAnsi="Calibri" w:cs="Calibri"/>
      <w:sz w:val="18"/>
      <w:szCs w:val="18"/>
    </w:rPr>
  </w:style>
  <w:style w:type="paragraph" w:styleId="TOC9">
    <w:name w:val="toc 9"/>
    <w:basedOn w:val="Normal"/>
    <w:next w:val="Normal"/>
    <w:autoRedefine/>
    <w:locked/>
    <w:rsid w:val="00020A7C"/>
    <w:pPr>
      <w:spacing w:before="0" w:after="0"/>
      <w:ind w:left="1920"/>
    </w:pPr>
    <w:rPr>
      <w:rFonts w:ascii="Calibri" w:hAnsi="Calibri" w:cs="Calibri"/>
      <w:sz w:val="18"/>
      <w:szCs w:val="18"/>
    </w:rPr>
  </w:style>
  <w:style w:type="paragraph" w:styleId="NormalWeb">
    <w:name w:val="Normal (Web)"/>
    <w:basedOn w:val="Normal"/>
    <w:uiPriority w:val="99"/>
    <w:rsid w:val="00E05DC6"/>
    <w:pPr>
      <w:spacing w:before="100" w:beforeAutospacing="1" w:after="100" w:afterAutospacing="1"/>
    </w:pPr>
  </w:style>
  <w:style w:type="character" w:styleId="Strong">
    <w:name w:val="Strong"/>
    <w:qFormat/>
    <w:locked/>
    <w:rsid w:val="008F3A4C"/>
    <w:rPr>
      <w:b/>
      <w:bCs/>
    </w:rPr>
  </w:style>
  <w:style w:type="paragraph" w:styleId="Caption">
    <w:name w:val="caption"/>
    <w:basedOn w:val="Normal"/>
    <w:next w:val="Normal"/>
    <w:unhideWhenUsed/>
    <w:qFormat/>
    <w:locked/>
    <w:rsid w:val="0090739C"/>
    <w:rPr>
      <w:b/>
      <w:bCs/>
      <w:sz w:val="20"/>
      <w:szCs w:val="20"/>
    </w:rPr>
  </w:style>
  <w:style w:type="paragraph" w:styleId="ListParagraph">
    <w:name w:val="List Paragraph"/>
    <w:basedOn w:val="Normal"/>
    <w:uiPriority w:val="34"/>
    <w:qFormat/>
    <w:rsid w:val="00F22AC0"/>
    <w:pPr>
      <w:ind w:left="720"/>
      <w:contextualSpacing/>
    </w:pPr>
  </w:style>
  <w:style w:type="paragraph" w:styleId="TOAHeading">
    <w:name w:val="toa heading"/>
    <w:basedOn w:val="Normal"/>
    <w:next w:val="Normal"/>
    <w:rsid w:val="005520EC"/>
    <w:rPr>
      <w:rFonts w:ascii="Cambria" w:hAnsi="Cambria"/>
      <w:b/>
      <w:bCs/>
    </w:rPr>
  </w:style>
  <w:style w:type="paragraph" w:styleId="Title">
    <w:name w:val="Title"/>
    <w:basedOn w:val="Normal"/>
    <w:next w:val="Subtitle"/>
    <w:link w:val="TitleChar"/>
    <w:qFormat/>
    <w:locked/>
    <w:rsid w:val="00DE1691"/>
    <w:pPr>
      <w:suppressAutoHyphens/>
      <w:spacing w:before="2000" w:after="0" w:line="312" w:lineRule="auto"/>
    </w:pPr>
    <w:rPr>
      <w:b/>
      <w:sz w:val="40"/>
      <w:szCs w:val="40"/>
      <w:lang w:eastAsia="ar-SA"/>
    </w:rPr>
  </w:style>
  <w:style w:type="character" w:customStyle="1" w:styleId="TitleChar">
    <w:name w:val="Title Char"/>
    <w:link w:val="Title"/>
    <w:rsid w:val="00DE1691"/>
    <w:rPr>
      <w:rFonts w:ascii="Arial" w:hAnsi="Arial"/>
      <w:b/>
      <w:sz w:val="40"/>
      <w:szCs w:val="40"/>
      <w:lang w:eastAsia="ar-SA"/>
    </w:rPr>
  </w:style>
  <w:style w:type="paragraph" w:styleId="Subtitle">
    <w:name w:val="Subtitle"/>
    <w:basedOn w:val="Normal"/>
    <w:next w:val="BodyText"/>
    <w:link w:val="SubtitleChar"/>
    <w:qFormat/>
    <w:locked/>
    <w:rsid w:val="00DE1691"/>
    <w:pPr>
      <w:suppressAutoHyphens/>
      <w:spacing w:before="0" w:after="0" w:line="312" w:lineRule="auto"/>
    </w:pPr>
    <w:rPr>
      <w:i/>
      <w:szCs w:val="20"/>
      <w:lang w:eastAsia="ar-SA"/>
    </w:rPr>
  </w:style>
  <w:style w:type="character" w:customStyle="1" w:styleId="SubtitleChar">
    <w:name w:val="Subtitle Char"/>
    <w:link w:val="Subtitle"/>
    <w:rsid w:val="00DE1691"/>
    <w:rPr>
      <w:rFonts w:ascii="Arial" w:hAnsi="Arial"/>
      <w:i/>
      <w:sz w:val="24"/>
      <w:lang w:eastAsia="ar-SA"/>
    </w:rPr>
  </w:style>
  <w:style w:type="paragraph" w:customStyle="1" w:styleId="PageHeader">
    <w:name w:val="Page Header"/>
    <w:basedOn w:val="Normal"/>
    <w:rsid w:val="00DE1691"/>
    <w:pPr>
      <w:keepNext/>
      <w:suppressAutoHyphens/>
      <w:spacing w:before="0" w:after="0"/>
    </w:pPr>
    <w:rPr>
      <w:b/>
      <w:szCs w:val="28"/>
      <w:lang w:eastAsia="ar-SA"/>
    </w:rPr>
  </w:style>
  <w:style w:type="paragraph" w:styleId="BodyText">
    <w:name w:val="Body Text"/>
    <w:basedOn w:val="Normal"/>
    <w:link w:val="BodyTextChar"/>
    <w:rsid w:val="00DE1691"/>
  </w:style>
  <w:style w:type="character" w:customStyle="1" w:styleId="BodyTextChar">
    <w:name w:val="Body Text Char"/>
    <w:link w:val="BodyText"/>
    <w:rsid w:val="00DE1691"/>
    <w:rPr>
      <w:sz w:val="24"/>
      <w:szCs w:val="24"/>
    </w:rPr>
  </w:style>
  <w:style w:type="character" w:customStyle="1" w:styleId="Heading6Char">
    <w:name w:val="Heading 6 Char"/>
    <w:link w:val="Heading6"/>
    <w:semiHidden/>
    <w:rsid w:val="008D503E"/>
    <w:rPr>
      <w:rFonts w:ascii="Calibri" w:hAnsi="Calibri"/>
      <w:b/>
      <w:bCs/>
      <w:sz w:val="22"/>
      <w:szCs w:val="22"/>
    </w:rPr>
  </w:style>
  <w:style w:type="character" w:customStyle="1" w:styleId="Heading7Char">
    <w:name w:val="Heading 7 Char"/>
    <w:link w:val="Heading7"/>
    <w:semiHidden/>
    <w:rsid w:val="008D503E"/>
    <w:rPr>
      <w:rFonts w:ascii="Calibri" w:hAnsi="Calibri"/>
      <w:sz w:val="24"/>
      <w:szCs w:val="24"/>
    </w:rPr>
  </w:style>
  <w:style w:type="character" w:customStyle="1" w:styleId="Heading8Char">
    <w:name w:val="Heading 8 Char"/>
    <w:link w:val="Heading8"/>
    <w:semiHidden/>
    <w:rsid w:val="008D503E"/>
    <w:rPr>
      <w:rFonts w:ascii="Calibri" w:hAnsi="Calibri"/>
      <w:i/>
      <w:iCs/>
      <w:sz w:val="24"/>
      <w:szCs w:val="24"/>
    </w:rPr>
  </w:style>
  <w:style w:type="character" w:customStyle="1" w:styleId="Heading9Char">
    <w:name w:val="Heading 9 Char"/>
    <w:link w:val="Heading9"/>
    <w:semiHidden/>
    <w:rsid w:val="008D503E"/>
    <w:rPr>
      <w:rFonts w:ascii="Cambria" w:hAnsi="Cambria"/>
      <w:sz w:val="22"/>
      <w:szCs w:val="22"/>
    </w:rPr>
  </w:style>
  <w:style w:type="paragraph" w:styleId="NoSpacing">
    <w:name w:val="No Spacing"/>
    <w:uiPriority w:val="1"/>
    <w:qFormat/>
    <w:rsid w:val="0049672B"/>
    <w:rPr>
      <w:sz w:val="24"/>
      <w:szCs w:val="24"/>
    </w:rPr>
  </w:style>
  <w:style w:type="character" w:styleId="LineNumber">
    <w:name w:val="line number"/>
    <w:basedOn w:val="DefaultParagraphFont"/>
    <w:rsid w:val="00A7791C"/>
  </w:style>
  <w:style w:type="character" w:customStyle="1" w:styleId="normaltextrun">
    <w:name w:val="normaltextrun"/>
    <w:rsid w:val="006E132E"/>
  </w:style>
  <w:style w:type="character" w:customStyle="1" w:styleId="apple-converted-space">
    <w:name w:val="apple-converted-space"/>
    <w:rsid w:val="006E132E"/>
  </w:style>
  <w:style w:type="character" w:customStyle="1" w:styleId="spellingerror">
    <w:name w:val="spellingerror"/>
    <w:rsid w:val="006E132E"/>
  </w:style>
  <w:style w:type="table" w:customStyle="1" w:styleId="GridTable1Light1">
    <w:name w:val="Grid Table 1 Light1"/>
    <w:basedOn w:val="TableNormal"/>
    <w:uiPriority w:val="46"/>
    <w:rsid w:val="00027F8A"/>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UnresolvedMention1">
    <w:name w:val="Unresolved Mention1"/>
    <w:uiPriority w:val="99"/>
    <w:semiHidden/>
    <w:unhideWhenUsed/>
    <w:rsid w:val="006F19F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sChild>
            <w:div w:id="46">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377322845">
      <w:bodyDiv w:val="1"/>
      <w:marLeft w:val="0"/>
      <w:marRight w:val="0"/>
      <w:marTop w:val="0"/>
      <w:marBottom w:val="0"/>
      <w:divBdr>
        <w:top w:val="none" w:sz="0" w:space="0" w:color="auto"/>
        <w:left w:val="none" w:sz="0" w:space="0" w:color="auto"/>
        <w:bottom w:val="none" w:sz="0" w:space="0" w:color="auto"/>
        <w:right w:val="none" w:sz="0" w:space="0" w:color="auto"/>
      </w:divBdr>
    </w:div>
    <w:div w:id="534318693">
      <w:bodyDiv w:val="1"/>
      <w:marLeft w:val="0"/>
      <w:marRight w:val="0"/>
      <w:marTop w:val="0"/>
      <w:marBottom w:val="0"/>
      <w:divBdr>
        <w:top w:val="none" w:sz="0" w:space="0" w:color="auto"/>
        <w:left w:val="none" w:sz="0" w:space="0" w:color="auto"/>
        <w:bottom w:val="none" w:sz="0" w:space="0" w:color="auto"/>
        <w:right w:val="none" w:sz="0" w:space="0" w:color="auto"/>
      </w:divBdr>
    </w:div>
    <w:div w:id="641036239">
      <w:bodyDiv w:val="1"/>
      <w:marLeft w:val="0"/>
      <w:marRight w:val="0"/>
      <w:marTop w:val="0"/>
      <w:marBottom w:val="0"/>
      <w:divBdr>
        <w:top w:val="none" w:sz="0" w:space="0" w:color="auto"/>
        <w:left w:val="none" w:sz="0" w:space="0" w:color="auto"/>
        <w:bottom w:val="none" w:sz="0" w:space="0" w:color="auto"/>
        <w:right w:val="none" w:sz="0" w:space="0" w:color="auto"/>
      </w:divBdr>
    </w:div>
    <w:div w:id="677467788">
      <w:bodyDiv w:val="1"/>
      <w:marLeft w:val="0"/>
      <w:marRight w:val="0"/>
      <w:marTop w:val="0"/>
      <w:marBottom w:val="0"/>
      <w:divBdr>
        <w:top w:val="none" w:sz="0" w:space="0" w:color="auto"/>
        <w:left w:val="none" w:sz="0" w:space="0" w:color="auto"/>
        <w:bottom w:val="none" w:sz="0" w:space="0" w:color="auto"/>
        <w:right w:val="none" w:sz="0" w:space="0" w:color="auto"/>
      </w:divBdr>
    </w:div>
    <w:div w:id="698318534">
      <w:bodyDiv w:val="1"/>
      <w:marLeft w:val="0"/>
      <w:marRight w:val="0"/>
      <w:marTop w:val="0"/>
      <w:marBottom w:val="0"/>
      <w:divBdr>
        <w:top w:val="none" w:sz="0" w:space="0" w:color="auto"/>
        <w:left w:val="none" w:sz="0" w:space="0" w:color="auto"/>
        <w:bottom w:val="none" w:sz="0" w:space="0" w:color="auto"/>
        <w:right w:val="none" w:sz="0" w:space="0" w:color="auto"/>
      </w:divBdr>
    </w:div>
    <w:div w:id="915625820">
      <w:bodyDiv w:val="1"/>
      <w:marLeft w:val="0"/>
      <w:marRight w:val="0"/>
      <w:marTop w:val="0"/>
      <w:marBottom w:val="0"/>
      <w:divBdr>
        <w:top w:val="none" w:sz="0" w:space="0" w:color="auto"/>
        <w:left w:val="none" w:sz="0" w:space="0" w:color="auto"/>
        <w:bottom w:val="none" w:sz="0" w:space="0" w:color="auto"/>
        <w:right w:val="none" w:sz="0" w:space="0" w:color="auto"/>
      </w:divBdr>
    </w:div>
    <w:div w:id="941307233">
      <w:bodyDiv w:val="1"/>
      <w:marLeft w:val="0"/>
      <w:marRight w:val="0"/>
      <w:marTop w:val="0"/>
      <w:marBottom w:val="0"/>
      <w:divBdr>
        <w:top w:val="none" w:sz="0" w:space="0" w:color="auto"/>
        <w:left w:val="none" w:sz="0" w:space="0" w:color="auto"/>
        <w:bottom w:val="none" w:sz="0" w:space="0" w:color="auto"/>
        <w:right w:val="none" w:sz="0" w:space="0" w:color="auto"/>
      </w:divBdr>
    </w:div>
    <w:div w:id="1002509527">
      <w:bodyDiv w:val="1"/>
      <w:marLeft w:val="0"/>
      <w:marRight w:val="0"/>
      <w:marTop w:val="0"/>
      <w:marBottom w:val="0"/>
      <w:divBdr>
        <w:top w:val="none" w:sz="0" w:space="0" w:color="auto"/>
        <w:left w:val="none" w:sz="0" w:space="0" w:color="auto"/>
        <w:bottom w:val="none" w:sz="0" w:space="0" w:color="auto"/>
        <w:right w:val="none" w:sz="0" w:space="0" w:color="auto"/>
      </w:divBdr>
      <w:divsChild>
        <w:div w:id="983390419">
          <w:marLeft w:val="0"/>
          <w:marRight w:val="0"/>
          <w:marTop w:val="0"/>
          <w:marBottom w:val="0"/>
          <w:divBdr>
            <w:top w:val="none" w:sz="0" w:space="0" w:color="auto"/>
            <w:left w:val="none" w:sz="0" w:space="0" w:color="auto"/>
            <w:bottom w:val="none" w:sz="0" w:space="0" w:color="auto"/>
            <w:right w:val="none" w:sz="0" w:space="0" w:color="auto"/>
          </w:divBdr>
          <w:divsChild>
            <w:div w:id="1819609260">
              <w:marLeft w:val="0"/>
              <w:marRight w:val="0"/>
              <w:marTop w:val="0"/>
              <w:marBottom w:val="0"/>
              <w:divBdr>
                <w:top w:val="none" w:sz="0" w:space="0" w:color="auto"/>
                <w:left w:val="none" w:sz="0" w:space="0" w:color="auto"/>
                <w:bottom w:val="none" w:sz="0" w:space="0" w:color="auto"/>
                <w:right w:val="none" w:sz="0" w:space="0" w:color="auto"/>
              </w:divBdr>
              <w:divsChild>
                <w:div w:id="828136287">
                  <w:marLeft w:val="0"/>
                  <w:marRight w:val="0"/>
                  <w:marTop w:val="0"/>
                  <w:marBottom w:val="0"/>
                  <w:divBdr>
                    <w:top w:val="none" w:sz="0" w:space="0" w:color="auto"/>
                    <w:left w:val="none" w:sz="0" w:space="0" w:color="auto"/>
                    <w:bottom w:val="none" w:sz="0" w:space="0" w:color="auto"/>
                    <w:right w:val="none" w:sz="0" w:space="0" w:color="auto"/>
                  </w:divBdr>
                  <w:divsChild>
                    <w:div w:id="38845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765351">
      <w:bodyDiv w:val="1"/>
      <w:marLeft w:val="0"/>
      <w:marRight w:val="0"/>
      <w:marTop w:val="0"/>
      <w:marBottom w:val="0"/>
      <w:divBdr>
        <w:top w:val="none" w:sz="0" w:space="0" w:color="auto"/>
        <w:left w:val="none" w:sz="0" w:space="0" w:color="auto"/>
        <w:bottom w:val="none" w:sz="0" w:space="0" w:color="auto"/>
        <w:right w:val="none" w:sz="0" w:space="0" w:color="auto"/>
      </w:divBdr>
    </w:div>
    <w:div w:id="1317489231">
      <w:bodyDiv w:val="1"/>
      <w:marLeft w:val="0"/>
      <w:marRight w:val="0"/>
      <w:marTop w:val="0"/>
      <w:marBottom w:val="0"/>
      <w:divBdr>
        <w:top w:val="none" w:sz="0" w:space="0" w:color="auto"/>
        <w:left w:val="none" w:sz="0" w:space="0" w:color="auto"/>
        <w:bottom w:val="none" w:sz="0" w:space="0" w:color="auto"/>
        <w:right w:val="none" w:sz="0" w:space="0" w:color="auto"/>
      </w:divBdr>
    </w:div>
    <w:div w:id="1418137657">
      <w:bodyDiv w:val="1"/>
      <w:marLeft w:val="0"/>
      <w:marRight w:val="0"/>
      <w:marTop w:val="0"/>
      <w:marBottom w:val="0"/>
      <w:divBdr>
        <w:top w:val="none" w:sz="0" w:space="0" w:color="auto"/>
        <w:left w:val="none" w:sz="0" w:space="0" w:color="auto"/>
        <w:bottom w:val="none" w:sz="0" w:space="0" w:color="auto"/>
        <w:right w:val="none" w:sz="0" w:space="0" w:color="auto"/>
      </w:divBdr>
    </w:div>
    <w:div w:id="1571572263">
      <w:bodyDiv w:val="1"/>
      <w:marLeft w:val="0"/>
      <w:marRight w:val="0"/>
      <w:marTop w:val="0"/>
      <w:marBottom w:val="0"/>
      <w:divBdr>
        <w:top w:val="none" w:sz="0" w:space="0" w:color="auto"/>
        <w:left w:val="none" w:sz="0" w:space="0" w:color="auto"/>
        <w:bottom w:val="none" w:sz="0" w:space="0" w:color="auto"/>
        <w:right w:val="none" w:sz="0" w:space="0" w:color="auto"/>
      </w:divBdr>
    </w:div>
    <w:div w:id="1614705896">
      <w:bodyDiv w:val="1"/>
      <w:marLeft w:val="0"/>
      <w:marRight w:val="0"/>
      <w:marTop w:val="0"/>
      <w:marBottom w:val="0"/>
      <w:divBdr>
        <w:top w:val="none" w:sz="0" w:space="0" w:color="auto"/>
        <w:left w:val="none" w:sz="0" w:space="0" w:color="auto"/>
        <w:bottom w:val="none" w:sz="0" w:space="0" w:color="auto"/>
        <w:right w:val="none" w:sz="0" w:space="0" w:color="auto"/>
      </w:divBdr>
    </w:div>
    <w:div w:id="1853378020">
      <w:bodyDiv w:val="1"/>
      <w:marLeft w:val="0"/>
      <w:marRight w:val="0"/>
      <w:marTop w:val="0"/>
      <w:marBottom w:val="0"/>
      <w:divBdr>
        <w:top w:val="none" w:sz="0" w:space="0" w:color="auto"/>
        <w:left w:val="none" w:sz="0" w:space="0" w:color="auto"/>
        <w:bottom w:val="none" w:sz="0" w:space="0" w:color="auto"/>
        <w:right w:val="none" w:sz="0" w:space="0" w:color="auto"/>
      </w:divBdr>
    </w:div>
    <w:div w:id="1962035533">
      <w:bodyDiv w:val="1"/>
      <w:marLeft w:val="0"/>
      <w:marRight w:val="0"/>
      <w:marTop w:val="0"/>
      <w:marBottom w:val="0"/>
      <w:divBdr>
        <w:top w:val="none" w:sz="0" w:space="0" w:color="auto"/>
        <w:left w:val="none" w:sz="0" w:space="0" w:color="auto"/>
        <w:bottom w:val="none" w:sz="0" w:space="0" w:color="auto"/>
        <w:right w:val="none" w:sz="0" w:space="0" w:color="auto"/>
      </w:divBdr>
      <w:divsChild>
        <w:div w:id="1527332771">
          <w:marLeft w:val="0"/>
          <w:marRight w:val="0"/>
          <w:marTop w:val="120"/>
          <w:marBottom w:val="120"/>
          <w:divBdr>
            <w:top w:val="none" w:sz="0" w:space="0" w:color="auto"/>
            <w:left w:val="none" w:sz="0" w:space="0" w:color="auto"/>
            <w:bottom w:val="none" w:sz="0" w:space="0" w:color="auto"/>
            <w:right w:val="none" w:sz="0" w:space="0" w:color="auto"/>
          </w:divBdr>
        </w:div>
      </w:divsChild>
    </w:div>
    <w:div w:id="1974367827">
      <w:bodyDiv w:val="1"/>
      <w:marLeft w:val="0"/>
      <w:marRight w:val="0"/>
      <w:marTop w:val="0"/>
      <w:marBottom w:val="0"/>
      <w:divBdr>
        <w:top w:val="none" w:sz="0" w:space="0" w:color="auto"/>
        <w:left w:val="none" w:sz="0" w:space="0" w:color="auto"/>
        <w:bottom w:val="none" w:sz="0" w:space="0" w:color="auto"/>
        <w:right w:val="none" w:sz="0" w:space="0" w:color="auto"/>
      </w:divBdr>
      <w:divsChild>
        <w:div w:id="1716195822">
          <w:marLeft w:val="0"/>
          <w:marRight w:val="0"/>
          <w:marTop w:val="120"/>
          <w:marBottom w:val="120"/>
          <w:divBdr>
            <w:top w:val="none" w:sz="0" w:space="0" w:color="auto"/>
            <w:left w:val="none" w:sz="0" w:space="0" w:color="auto"/>
            <w:bottom w:val="none" w:sz="0" w:space="0" w:color="auto"/>
            <w:right w:val="none" w:sz="0" w:space="0" w:color="auto"/>
          </w:divBdr>
        </w:div>
      </w:divsChild>
    </w:div>
    <w:div w:id="2042316460">
      <w:bodyDiv w:val="1"/>
      <w:marLeft w:val="0"/>
      <w:marRight w:val="0"/>
      <w:marTop w:val="0"/>
      <w:marBottom w:val="0"/>
      <w:divBdr>
        <w:top w:val="none" w:sz="0" w:space="0" w:color="auto"/>
        <w:left w:val="none" w:sz="0" w:space="0" w:color="auto"/>
        <w:bottom w:val="none" w:sz="0" w:space="0" w:color="auto"/>
        <w:right w:val="none" w:sz="0" w:space="0" w:color="auto"/>
      </w:divBdr>
    </w:div>
    <w:div w:id="2061592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faa.gov/regulations_policies/orders_notices/index.cfm/go/document.information/documentID/8142" TargetMode="External"/><Relationship Id="rId21" Type="http://schemas.openxmlformats.org/officeDocument/2006/relationships/hyperlink" Target="https://obamawhitehouse.archives.gov/sites/default/files/omb/assets/OMB/circulars/a130/a130revised.pdf" TargetMode="External"/><Relationship Id="rId42" Type="http://schemas.openxmlformats.org/officeDocument/2006/relationships/hyperlink" Target="http://www.gpo.gov/fdsys/pkg/BILLS-110hr6enr/pdf/BILLS-110hr6enr.pdf" TargetMode="External"/><Relationship Id="rId63" Type="http://schemas.openxmlformats.org/officeDocument/2006/relationships/hyperlink" Target="https://ksn2.faa.gov/nextgen/SysEng/NASEAandRqmts/ISE/SiteAssets/Attachment_6_FAA-G-2100H.pdf" TargetMode="External"/><Relationship Id="rId84" Type="http://schemas.openxmlformats.org/officeDocument/2006/relationships/hyperlink" Target="http://fast.faa.gov/EMP_Information_Security.cfm" TargetMode="External"/><Relationship Id="rId138" Type="http://schemas.openxmlformats.org/officeDocument/2006/relationships/hyperlink" Target="http://www.faa.gov/regulations_policies/handbooks_manuals/" TargetMode="External"/><Relationship Id="rId159" Type="http://schemas.openxmlformats.org/officeDocument/2006/relationships/hyperlink" Target="https://www1.eere.energy.gov/femp/pdfs/necpa_amended.pdf" TargetMode="External"/><Relationship Id="rId170" Type="http://schemas.openxmlformats.org/officeDocument/2006/relationships/hyperlink" Target="http://www.tc.faa.gov/its/worldpac/standards/faa-std-049.pdf" TargetMode="External"/><Relationship Id="rId191" Type="http://schemas.openxmlformats.org/officeDocument/2006/relationships/hyperlink" Target="https://www.law.cornell.edu/cfr/text/29/part-1910/subpart-I" TargetMode="External"/><Relationship Id="rId205" Type="http://schemas.openxmlformats.org/officeDocument/2006/relationships/hyperlink" Target="http://www.faa.gov/documentLibrary/media/Order/8040.4A%20.pdf" TargetMode="External"/><Relationship Id="rId226" Type="http://schemas.openxmlformats.org/officeDocument/2006/relationships/hyperlink" Target="https://www.faa.gov/regulations_policies/orders_notices/index.cfm/go/document.information/documentID/8151" TargetMode="External"/><Relationship Id="rId107" Type="http://schemas.openxmlformats.org/officeDocument/2006/relationships/hyperlink" Target="https://www.faa.gov/regulations_policies/orders_notices/index.cfm/go/document.information/documentID/1021786" TargetMode="External"/><Relationship Id="rId11" Type="http://schemas.openxmlformats.org/officeDocument/2006/relationships/image" Target="media/image1.jpeg"/><Relationship Id="rId32" Type="http://schemas.openxmlformats.org/officeDocument/2006/relationships/hyperlink" Target="http://www.faa.gov/documentLibrary/media/Order/FAA_Order_1050_1F.pdf" TargetMode="External"/><Relationship Id="rId53" Type="http://schemas.openxmlformats.org/officeDocument/2006/relationships/hyperlink" Target="http://www.tc.faa.gov/its/worldpac/standards/faa-std-025f.pdf" TargetMode="External"/><Relationship Id="rId74" Type="http://schemas.openxmlformats.org/officeDocument/2006/relationships/hyperlink" Target="http://www.safetysign.com/help/h39/safety-labels" TargetMode="External"/><Relationship Id="rId128" Type="http://schemas.openxmlformats.org/officeDocument/2006/relationships/hyperlink" Target="https://www.faa.gov/jobs/abbreviations" TargetMode="External"/><Relationship Id="rId149" Type="http://schemas.openxmlformats.org/officeDocument/2006/relationships/hyperlink" Target="https://ksn2.faa.gov/nextgen/SysEng/NASEAandRqmts/ISE/SiteAssets/Attachment_6_FAA-G-2100H.pdf" TargetMode="External"/><Relationship Id="rId5" Type="http://schemas.openxmlformats.org/officeDocument/2006/relationships/numbering" Target="numbering.xml"/><Relationship Id="rId95" Type="http://schemas.openxmlformats.org/officeDocument/2006/relationships/hyperlink" Target="http://www.tc.faa.gov/its/worldpac/standards/faa-std-058.pdf" TargetMode="External"/><Relationship Id="rId160" Type="http://schemas.openxmlformats.org/officeDocument/2006/relationships/hyperlink" Target="http://www.gpo.gov/fdsys/pkg/PLAW-109publ58/pdf/PLAW-109publ58.pdf" TargetMode="External"/><Relationship Id="rId181" Type="http://schemas.openxmlformats.org/officeDocument/2006/relationships/hyperlink" Target="http://www.faa.gov/documentLibrary/media/Order/3900.19B.pdf" TargetMode="External"/><Relationship Id="rId216" Type="http://schemas.openxmlformats.org/officeDocument/2006/relationships/hyperlink" Target="https://my.faa.gov/org/staffoffices/afn/finance/training/cwp/cwp_welcome.html" TargetMode="External"/><Relationship Id="rId237" Type="http://schemas.openxmlformats.org/officeDocument/2006/relationships/hyperlink" Target="https://www.faa.gov/documentLibrary/media/Order/3000.57.pdf" TargetMode="External"/><Relationship Id="rId22" Type="http://schemas.openxmlformats.org/officeDocument/2006/relationships/hyperlink" Target="https://www.faa.gov/regulations_policies/orders_notices/index.cfm/go/document.information/documentID/1030708" TargetMode="External"/><Relationship Id="rId43" Type="http://schemas.openxmlformats.org/officeDocument/2006/relationships/hyperlink" Target="http://www.faa.gov/documentLibrary/media/Order/1053.1B.pdf" TargetMode="External"/><Relationship Id="rId64" Type="http://schemas.openxmlformats.org/officeDocument/2006/relationships/hyperlink" Target="https://www.osha.gov/pls/oshaweb/owadisp.show_document?p_table=standards&amp;p_id=9880" TargetMode="External"/><Relationship Id="rId118" Type="http://schemas.openxmlformats.org/officeDocument/2006/relationships/hyperlink" Target="https://www.faa.gov/documentLibrary/media/Order/FAA_Order_4600.27C.pdf" TargetMode="External"/><Relationship Id="rId139" Type="http://schemas.openxmlformats.org/officeDocument/2006/relationships/hyperlink" Target="http://www.tc.faa.gov/its/worldpac/standards/faa-std-067.pdf" TargetMode="External"/><Relationship Id="rId85" Type="http://schemas.openxmlformats.org/officeDocument/2006/relationships/hyperlink" Target="https://www.faa.gov/regulations_policies/orders_notices/index.cfm/go/document.information/documentID/1019774" TargetMode="External"/><Relationship Id="rId150" Type="http://schemas.openxmlformats.org/officeDocument/2006/relationships/hyperlink" Target="http://www.faa.gov/documentLibrary/media/Order/ND/1050.19B.pdf" TargetMode="External"/><Relationship Id="rId171" Type="http://schemas.openxmlformats.org/officeDocument/2006/relationships/hyperlink" Target="https://www.faa.gov/regulations_policies/orders_notices/index.cfm/go/document.information/documentID/1030708" TargetMode="External"/><Relationship Id="rId192" Type="http://schemas.openxmlformats.org/officeDocument/2006/relationships/hyperlink" Target="https://www.law.cornell.edu/cfr/text/29/part-1910/subpart-L" TargetMode="External"/><Relationship Id="rId206" Type="http://schemas.openxmlformats.org/officeDocument/2006/relationships/hyperlink" Target="http://www.faa.gov/documentLibrary/media/Order/JO_7210_633.pdf" TargetMode="External"/><Relationship Id="rId227" Type="http://schemas.openxmlformats.org/officeDocument/2006/relationships/hyperlink" Target="https://www.faa.gov/regulations_policies/orders_notices/index.cfm/go/document.information/documentID/8151" TargetMode="External"/><Relationship Id="rId12" Type="http://schemas.openxmlformats.org/officeDocument/2006/relationships/hyperlink" Target="http://www.tc.faa.gov/its/worldpac/standards/faa-std-067.pdf" TargetMode="External"/><Relationship Id="rId33" Type="http://schemas.openxmlformats.org/officeDocument/2006/relationships/hyperlink" Target="https://www.osha.gov/pls/oshaweb/owasrch.search_form?p_doc_type=STANDARDS&amp;p_toc_level=1&amp;p_keyvalue=1910" TargetMode="External"/><Relationship Id="rId108" Type="http://schemas.openxmlformats.org/officeDocument/2006/relationships/hyperlink" Target="http://www.faa.gov/documentLibrary/media/Order/ND/1100.157.pdf" TargetMode="External"/><Relationship Id="rId129" Type="http://schemas.openxmlformats.org/officeDocument/2006/relationships/hyperlink" Target="http://pic.dhe.ibm.com/infocenter/doorshlp/v9r5/index.jsp?topic=%2Fcom.ibm.doors.requirements.doc%2Ftopics%2Fc_welcome.html" TargetMode="External"/><Relationship Id="rId54" Type="http://schemas.openxmlformats.org/officeDocument/2006/relationships/hyperlink" Target="https://www.faa.gov/regulations_policies/orders_notices/index.cfm/go/document.information/documentID/1029689" TargetMode="External"/><Relationship Id="rId75" Type="http://schemas.openxmlformats.org/officeDocument/2006/relationships/hyperlink" Target="https://www.law.cornell.edu/cfr/text/29/part-1960" TargetMode="External"/><Relationship Id="rId96" Type="http://schemas.openxmlformats.org/officeDocument/2006/relationships/hyperlink" Target="http://www.tc.faa.gov/its/worldpac/standards/faa-std-021a.pdf" TargetMode="External"/><Relationship Id="rId140" Type="http://schemas.openxmlformats.org/officeDocument/2006/relationships/hyperlink" Target="https://www.faa.gov/documentlibrary/media/order/branding_writing/order1000_36.pdf" TargetMode="External"/><Relationship Id="rId161" Type="http://schemas.openxmlformats.org/officeDocument/2006/relationships/hyperlink" Target="http://www.gpo.gov/fdsys/pkg/BILLS-110hr6enr/pdf/BILLS-110hr6enr.pdf" TargetMode="External"/><Relationship Id="rId182" Type="http://schemas.openxmlformats.org/officeDocument/2006/relationships/hyperlink" Target="https://ksn2.faa.gov/nextgen/SysEng/NASEAandRqmts/ISE/SiteAssets/Attachment_6_FAA-G-2100H.pdf" TargetMode="External"/><Relationship Id="rId217" Type="http://schemas.openxmlformats.org/officeDocument/2006/relationships/hyperlink" Target="https://my.faa.gov/content/dam/myfaa/org/linebusiness/ato/safety/isd/documents/ISR-Checklist.doc" TargetMode="External"/><Relationship Id="rId6" Type="http://schemas.openxmlformats.org/officeDocument/2006/relationships/styles" Target="styles.xml"/><Relationship Id="rId238" Type="http://schemas.openxmlformats.org/officeDocument/2006/relationships/hyperlink" Target="http://everyspec.com/FAA/FAA-Spec/FAA-D-2494B_8416/" TargetMode="External"/><Relationship Id="rId23" Type="http://schemas.openxmlformats.org/officeDocument/2006/relationships/hyperlink" Target="https://www.faa.gov/nextgen/media/futureOfTheNAS.pdf" TargetMode="External"/><Relationship Id="rId119" Type="http://schemas.openxmlformats.org/officeDocument/2006/relationships/hyperlink" Target="http://www.dla.mil/Portals/104/Documents/LandAndMaritime/V/VS/Packaging/LM_HandoutFY2014rev6_151007.pdf" TargetMode="External"/><Relationship Id="rId44" Type="http://schemas.openxmlformats.org/officeDocument/2006/relationships/hyperlink" Target="http://www.ecfr.gov/cgi-bin/text-idx?SID=ce1c367b165ba9c97020a904000ccefd&amp;mc=true&amp;node=pt40.28.260&amp;rgn=div5" TargetMode="External"/><Relationship Id="rId65" Type="http://schemas.openxmlformats.org/officeDocument/2006/relationships/hyperlink" Target="http://www.nfpa.org/codes-and-standards/all-codes-and-standards/list-of-codes-and-standards?mode=code&amp;code=13" TargetMode="External"/><Relationship Id="rId86" Type="http://schemas.openxmlformats.org/officeDocument/2006/relationships/hyperlink" Target="https://www.faa.gov/regulations_policies/orders_notices/index.cfm/go/document.information/documentID/14210" TargetMode="External"/><Relationship Id="rId130" Type="http://schemas.openxmlformats.org/officeDocument/2006/relationships/hyperlink" Target="https://www.epa.gov/indoor-air-quality-iaq/introduction-indoor-air-quality" TargetMode="External"/><Relationship Id="rId151" Type="http://schemas.openxmlformats.org/officeDocument/2006/relationships/hyperlink" Target="http://www.faa.gov/documentLibrary/media/Order/FAA_Order_1050_1F.pdf" TargetMode="External"/><Relationship Id="rId172" Type="http://schemas.openxmlformats.org/officeDocument/2006/relationships/hyperlink" Target="http://www.tc.faa.gov/its/worldpac/standards/faa-std-025f.pdf" TargetMode="External"/><Relationship Id="rId193" Type="http://schemas.openxmlformats.org/officeDocument/2006/relationships/hyperlink" Target="http://www.safetysign.com/help/h39/safety-labels" TargetMode="External"/><Relationship Id="rId207" Type="http://schemas.openxmlformats.org/officeDocument/2006/relationships/hyperlink" Target="http://www.tc.faa.gov/its/worldpac/standards/faa-std-013d.pdf" TargetMode="External"/><Relationship Id="rId228" Type="http://schemas.openxmlformats.org/officeDocument/2006/relationships/hyperlink" Target="https://www.faa.gov/regulations_policies/orders_notices/index.cfm/go/document.information/documentID/8297" TargetMode="External"/><Relationship Id="rId13" Type="http://schemas.openxmlformats.org/officeDocument/2006/relationships/hyperlink" Target="https://ksn2.faa.gov/nextgen/SysEng/NASEAandRqmts/RA/SitePages/Home.aspx" TargetMode="External"/><Relationship Id="rId109" Type="http://schemas.openxmlformats.org/officeDocument/2006/relationships/hyperlink" Target="https://www.faa.gov/regulations_policies/orders_notices/index.cfm/go/document.information/documentID/1020968" TargetMode="External"/><Relationship Id="rId34" Type="http://schemas.openxmlformats.org/officeDocument/2006/relationships/hyperlink" Target="http://everyspec.com/FAA/FAA-STD/download.php?spec=FAA_STD_019e.2259.pdf" TargetMode="External"/><Relationship Id="rId55" Type="http://schemas.openxmlformats.org/officeDocument/2006/relationships/hyperlink" Target="http://www.tc.faa.gov/its/worldpac/standards/faa-std-025f.pdf" TargetMode="External"/><Relationship Id="rId76" Type="http://schemas.openxmlformats.org/officeDocument/2006/relationships/hyperlink" Target="https://www.faa.gov/regulations_policies/orders_notices/index.cfm/go/document.information/documentID/13920" TargetMode="External"/><Relationship Id="rId97" Type="http://schemas.openxmlformats.org/officeDocument/2006/relationships/hyperlink" Target="http://fast.faa.gov/docs/acquisitionManagementPolicy/AcquisitionManagementPolicy4.4.pdf" TargetMode="External"/><Relationship Id="rId120" Type="http://schemas.openxmlformats.org/officeDocument/2006/relationships/hyperlink" Target="https://vsc.gsa.gov/administration/files/MIL-STD-129R.pdf" TargetMode="External"/><Relationship Id="rId141" Type="http://schemas.openxmlformats.org/officeDocument/2006/relationships/hyperlink" Target="http://fast.faa.gov/NNOFCA_Operations_Governance_Board.cfm" TargetMode="External"/><Relationship Id="rId7" Type="http://schemas.openxmlformats.org/officeDocument/2006/relationships/settings" Target="settings.xml"/><Relationship Id="rId162" Type="http://schemas.openxmlformats.org/officeDocument/2006/relationships/hyperlink" Target="http://www.faa.gov/documentLibrary/media/Order/1053.1B.pdf" TargetMode="External"/><Relationship Id="rId183" Type="http://schemas.openxmlformats.org/officeDocument/2006/relationships/hyperlink" Target="https://www.osha.gov/pls/oshaweb/owadisp.show_document?p_table=standards&amp;p_id=9880" TargetMode="External"/><Relationship Id="rId218" Type="http://schemas.openxmlformats.org/officeDocument/2006/relationships/hyperlink" Target="http://fast.faa.gov/docs/acquisitionManagementPolicy/AcquisitionManagementPolicy4.3.pdf" TargetMode="External"/><Relationship Id="rId239" Type="http://schemas.openxmlformats.org/officeDocument/2006/relationships/hyperlink" Target="http://www.browntechnical.org/content/PDF/api/asmey14.100-2013.pdf" TargetMode="External"/><Relationship Id="rId24" Type="http://schemas.openxmlformats.org/officeDocument/2006/relationships/image" Target="media/image2.png"/><Relationship Id="rId45" Type="http://schemas.openxmlformats.org/officeDocument/2006/relationships/hyperlink" Target="https://employees.faa.gov/tools_resources/orders_notices/index.cfm/go/document.information/documentID/1028586" TargetMode="External"/><Relationship Id="rId66" Type="http://schemas.openxmlformats.org/officeDocument/2006/relationships/hyperlink" Target="http://www.nfpa.org/codes-and-standards/all-codes-and-standards/list-of-codes-and-standards?mode=code&amp;code=70" TargetMode="External"/><Relationship Id="rId87" Type="http://schemas.openxmlformats.org/officeDocument/2006/relationships/hyperlink" Target="https://employees.faa.gov/tools_resources/orders_notices/" TargetMode="External"/><Relationship Id="rId110" Type="http://schemas.openxmlformats.org/officeDocument/2006/relationships/hyperlink" Target="https://fast.faa.gov/archive/v1011/docs/businesscasetemplate.doc" TargetMode="External"/><Relationship Id="rId131" Type="http://schemas.openxmlformats.org/officeDocument/2006/relationships/hyperlink" Target="http://www.ipa.faa.gov/Tasks.cfm?PageName=Investment+Analysis+Readiness+Decision" TargetMode="External"/><Relationship Id="rId152" Type="http://schemas.openxmlformats.org/officeDocument/2006/relationships/hyperlink" Target="https://www.osha.gov/pls/oshaweb/owasrch.search_form?p_doc_type=STANDARDS&amp;p_toc_level=1&amp;p_keyvalue=1910" TargetMode="External"/><Relationship Id="rId173" Type="http://schemas.openxmlformats.org/officeDocument/2006/relationships/hyperlink" Target="https://www.faa.gov/regulations_policies/orders_notices/index.cfm/go/document.information/documentID/1029689" TargetMode="External"/><Relationship Id="rId194" Type="http://schemas.openxmlformats.org/officeDocument/2006/relationships/hyperlink" Target="https://www.law.cornell.edu/cfr/text/29/part-1960" TargetMode="External"/><Relationship Id="rId208" Type="http://schemas.openxmlformats.org/officeDocument/2006/relationships/hyperlink" Target="http://www.tc.faa.gov/its/worldpac/standards/faa-std-016a.pdf" TargetMode="External"/><Relationship Id="rId229" Type="http://schemas.openxmlformats.org/officeDocument/2006/relationships/hyperlink" Target="http://www.faa.gov/documentLibrary/media/Order/4650.20A.pdf" TargetMode="External"/><Relationship Id="rId240" Type="http://schemas.openxmlformats.org/officeDocument/2006/relationships/hyperlink" Target="http://www.product-lifecycle-management.com/download/MIL-DTL-31000C.pdf" TargetMode="External"/><Relationship Id="rId14" Type="http://schemas.openxmlformats.org/officeDocument/2006/relationships/hyperlink" Target="https://www.faa.gov/about/initiatives/plain_language" TargetMode="External"/><Relationship Id="rId35" Type="http://schemas.openxmlformats.org/officeDocument/2006/relationships/hyperlink" Target="https://ksn2.faa.gov/nextgen/SysEng/NASEAandRqmts/ISE/SiteAssets/Attachment_6_FAA-G-2100H.pdf" TargetMode="External"/><Relationship Id="rId56" Type="http://schemas.openxmlformats.org/officeDocument/2006/relationships/hyperlink" Target="http://www.faa.gov/documentLibrary/media/Order/6050_32B_WITH_CHG_1_AND_2_INCORPORATED.pdf" TargetMode="External"/><Relationship Id="rId77" Type="http://schemas.openxmlformats.org/officeDocument/2006/relationships/hyperlink" Target="https://www.faa.gov/regulations_policies/orders_notices/index.cfm/go/document.information/documentID/1029860" TargetMode="External"/><Relationship Id="rId100" Type="http://schemas.openxmlformats.org/officeDocument/2006/relationships/hyperlink" Target="https://sep.faa.gov/policy_and_guidance/main" TargetMode="External"/><Relationship Id="rId8" Type="http://schemas.openxmlformats.org/officeDocument/2006/relationships/webSettings" Target="webSettings.xml"/><Relationship Id="rId98" Type="http://schemas.openxmlformats.org/officeDocument/2006/relationships/hyperlink" Target="https://fast.faa.gov/docs/teguidelines.docx" TargetMode="External"/><Relationship Id="rId121" Type="http://schemas.openxmlformats.org/officeDocument/2006/relationships/hyperlink" Target="https://faaco.faa.gov/index.cfm/announcement/view/12706" TargetMode="External"/><Relationship Id="rId142" Type="http://schemas.openxmlformats.org/officeDocument/2006/relationships/hyperlink" Target="http://dodcio.defense.gov/Portals/0/Documents/ciodesrefvolone.pdf" TargetMode="External"/><Relationship Id="rId163" Type="http://schemas.openxmlformats.org/officeDocument/2006/relationships/hyperlink" Target="http://www.ecfr.gov/cgi-bin/text-idx?SID=ce1c367b165ba9c97020a904000ccefd&amp;mc=true&amp;node=pt40.28.260&amp;rgn=div5" TargetMode="External"/><Relationship Id="rId184" Type="http://schemas.openxmlformats.org/officeDocument/2006/relationships/hyperlink" Target="http://www.nfpa.org/codes-and-standards/all-codes-and-standards/list-of-codes-and-standards?mode=code&amp;code=13" TargetMode="External"/><Relationship Id="rId219" Type="http://schemas.openxmlformats.org/officeDocument/2006/relationships/hyperlink" Target="https://www.faa.gov/regulations_policies/orders_notices/index.cfm/go/document.information/documentID/1020968" TargetMode="External"/><Relationship Id="rId230" Type="http://schemas.openxmlformats.org/officeDocument/2006/relationships/hyperlink" Target="https://www.faa.gov/regulations_policies/orders_notices/index.cfm/go/document.information/documentID/8142" TargetMode="External"/><Relationship Id="rId25" Type="http://schemas.openxmlformats.org/officeDocument/2006/relationships/image" Target="media/image3.emf"/><Relationship Id="rId46" Type="http://schemas.openxmlformats.org/officeDocument/2006/relationships/hyperlink" Target="http://www.faa.gov/documentLibrary/media/Order/order%201050.14B.pdf" TargetMode="External"/><Relationship Id="rId67" Type="http://schemas.openxmlformats.org/officeDocument/2006/relationships/hyperlink" Target="http://www.nfpa.org/codes-and-standards/all-codes-and-standards/list-of-codes-and-standards?mode=code&amp;code=101" TargetMode="External"/><Relationship Id="rId88" Type="http://schemas.openxmlformats.org/officeDocument/2006/relationships/hyperlink" Target="http://www.faa.gov/documentLibrary/media/Order/ND/1000.37.pdf" TargetMode="External"/><Relationship Id="rId111" Type="http://schemas.openxmlformats.org/officeDocument/2006/relationships/hyperlink" Target="https://www.faa.gov/documentLibrary/media/directives/nd/ND2500-8B.pdf" TargetMode="External"/><Relationship Id="rId132" Type="http://schemas.openxmlformats.org/officeDocument/2006/relationships/hyperlink" Target="http://www.businessdictionary.com/definition/operational-effectiveness.html" TargetMode="External"/><Relationship Id="rId153" Type="http://schemas.openxmlformats.org/officeDocument/2006/relationships/hyperlink" Target="http://everyspec.com/FAA/FAA-STD/download.php?spec=FAA_STD_019e.2259.pdf" TargetMode="External"/><Relationship Id="rId174" Type="http://schemas.openxmlformats.org/officeDocument/2006/relationships/hyperlink" Target="http://www.tc.faa.gov/its/worldpac/standards/faa-std-025f.pdf" TargetMode="External"/><Relationship Id="rId195" Type="http://schemas.openxmlformats.org/officeDocument/2006/relationships/hyperlink" Target="https://www.faa.gov/regulations_policies/orders_notices/index.cfm/go/document.information/documentID/13920" TargetMode="External"/><Relationship Id="rId209" Type="http://schemas.openxmlformats.org/officeDocument/2006/relationships/hyperlink" Target="http://www.faa.gov/documentLibrary/media/Order/1800.66.pdf" TargetMode="External"/><Relationship Id="rId220" Type="http://schemas.openxmlformats.org/officeDocument/2006/relationships/hyperlink" Target="https://employees.faa.gov/documentLibrary/media/Order/JO_6000_53D.pdf" TargetMode="External"/><Relationship Id="rId241" Type="http://schemas.openxmlformats.org/officeDocument/2006/relationships/hyperlink" Target="http://www.tc.faa.gov/its/worldpac/standards/vvspt-a2-pdd-013%20tne%20handbook.pdf" TargetMode="External"/><Relationship Id="rId15" Type="http://schemas.openxmlformats.org/officeDocument/2006/relationships/hyperlink" Target="https://www.faa.gov/documentlibrary/media/order/branding_writing/order1000_36.pdf" TargetMode="External"/><Relationship Id="rId36" Type="http://schemas.openxmlformats.org/officeDocument/2006/relationships/hyperlink" Target="http://www.faa.gov/documentLibrary/media/Order/6030_20_F%20with%20CHG%201%20incorporated.pdf" TargetMode="External"/><Relationship Id="rId57" Type="http://schemas.openxmlformats.org/officeDocument/2006/relationships/hyperlink" Target="https://www.faa.gov/documentLibrary/media/Order/6050_19F.pdf" TargetMode="External"/><Relationship Id="rId10" Type="http://schemas.openxmlformats.org/officeDocument/2006/relationships/endnotes" Target="endnotes.xml"/><Relationship Id="rId31" Type="http://schemas.openxmlformats.org/officeDocument/2006/relationships/hyperlink" Target="http://www.faa.gov/documentLibrary/media/Order/ND/1050.19B.pdf" TargetMode="External"/><Relationship Id="rId52" Type="http://schemas.openxmlformats.org/officeDocument/2006/relationships/hyperlink" Target="https://www.faa.gov/regulations_policies/orders_notices/index.cfm/go/document.information/documentID/1030708" TargetMode="External"/><Relationship Id="rId73" Type="http://schemas.openxmlformats.org/officeDocument/2006/relationships/hyperlink" Target="https://www.law.cornell.edu/cfr/text/29/part-1910/subpart-L" TargetMode="External"/><Relationship Id="rId78" Type="http://schemas.openxmlformats.org/officeDocument/2006/relationships/hyperlink" Target="https://www.faa.gov/regulations_policies/orders_notices/index.cfm/go/document.information/documentID/14801" TargetMode="External"/><Relationship Id="rId94" Type="http://schemas.openxmlformats.org/officeDocument/2006/relationships/hyperlink" Target="http://www.faa.gov/documentLibrary/media/Order/1800.66.pdf" TargetMode="External"/><Relationship Id="rId99" Type="http://schemas.openxmlformats.org/officeDocument/2006/relationships/hyperlink" Target="http://fast.faa.gov/docs/vandvguidelines.doc" TargetMode="External"/><Relationship Id="rId101" Type="http://schemas.openxmlformats.org/officeDocument/2006/relationships/hyperlink" Target="https://my.faa.gov/org/staffoffices/afn/finance/training/cwp/cwp_welcome.html" TargetMode="External"/><Relationship Id="rId122" Type="http://schemas.openxmlformats.org/officeDocument/2006/relationships/hyperlink" Target="http://www.faa.gov/documentLibrary/media/Order/6200.4G.pdf" TargetMode="External"/><Relationship Id="rId143" Type="http://schemas.openxmlformats.org/officeDocument/2006/relationships/hyperlink" Target="https://govinfo.library.unt.edu/npr/library/direct/orders/27aa.html" TargetMode="External"/><Relationship Id="rId148" Type="http://schemas.openxmlformats.org/officeDocument/2006/relationships/hyperlink" Target="http://www.tc.faa.gov/its/worldpac/standards/faa-hdbk-006c.pdf" TargetMode="External"/><Relationship Id="rId164" Type="http://schemas.openxmlformats.org/officeDocument/2006/relationships/hyperlink" Target="https://employees.faa.gov/tools_resources/orders_notices/index.cfm/go/document.information/documentID/1028586" TargetMode="External"/><Relationship Id="rId169" Type="http://schemas.openxmlformats.org/officeDocument/2006/relationships/hyperlink" Target="http://www.faa.gov/documentLibrary/media/Order/1830.10.pdf" TargetMode="External"/><Relationship Id="rId185" Type="http://schemas.openxmlformats.org/officeDocument/2006/relationships/hyperlink" Target="http://www.nfpa.org/codes-and-standards/all-codes-and-standards/list-of-codes-and-standards?mode=code&amp;code=70"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www.faa.gov/documentLibrary/media/Order/9550.8.pdf" TargetMode="External"/><Relationship Id="rId210" Type="http://schemas.openxmlformats.org/officeDocument/2006/relationships/hyperlink" Target="http://www.tc.faa.gov/its/worldpac/standards/faa-std-058.pdf" TargetMode="External"/><Relationship Id="rId215" Type="http://schemas.openxmlformats.org/officeDocument/2006/relationships/hyperlink" Target="http://fast.faa.gov/docs/vandvguidelines.doc" TargetMode="External"/><Relationship Id="rId236" Type="http://schemas.openxmlformats.org/officeDocument/2006/relationships/hyperlink" Target="https://www.faa.gov/regulations_policies/orders_notices/index.cfm/go/document.information/documentID/1028512" TargetMode="External"/><Relationship Id="rId26" Type="http://schemas.openxmlformats.org/officeDocument/2006/relationships/hyperlink" Target="https://my.faa.gov/content/dam/myfaa/org/staffoffices/afn/information/processes/ade/AIT-ASP-004-W2-Non-NAS-EA-PM-Guidance.pdf" TargetMode="External"/><Relationship Id="rId231" Type="http://schemas.openxmlformats.org/officeDocument/2006/relationships/hyperlink" Target="https://www.faa.gov/documentLibrary/media/Order/FAA_Order_4600.27C.pdf" TargetMode="External"/><Relationship Id="rId47" Type="http://schemas.openxmlformats.org/officeDocument/2006/relationships/hyperlink" Target="http://www.faa.gov/documentLibrary/media/order/energy_orders/1050.18.pdf" TargetMode="External"/><Relationship Id="rId68" Type="http://schemas.openxmlformats.org/officeDocument/2006/relationships/hyperlink" Target="https://www.law.cornell.edu/cfr/text/29/1910.95" TargetMode="External"/><Relationship Id="rId89" Type="http://schemas.openxmlformats.org/officeDocument/2006/relationships/hyperlink" Target="http://www.faa.gov/documentLibrary/media/Order/FAA_Order_8000.369B.pdf" TargetMode="External"/><Relationship Id="rId112" Type="http://schemas.openxmlformats.org/officeDocument/2006/relationships/hyperlink" Target="https://www.faa.gov/documentLibrary/media/directives/nd/ND2500-8B.pdf" TargetMode="External"/><Relationship Id="rId133" Type="http://schemas.openxmlformats.org/officeDocument/2006/relationships/hyperlink" Target="https://www.osha.gov/SLTC/personalprotectiveequipment/" TargetMode="External"/><Relationship Id="rId154" Type="http://schemas.openxmlformats.org/officeDocument/2006/relationships/hyperlink" Target="https://ksn2.faa.gov/nextgen/SysEng/NASEAandRqmts/ISE/SiteAssets/Attachment_6_FAA-G-2100H.pdf" TargetMode="External"/><Relationship Id="rId175" Type="http://schemas.openxmlformats.org/officeDocument/2006/relationships/hyperlink" Target="http://www.faa.gov/documentLibrary/media/Order/6050_32B_WITH_CHG_1_AND_2_INCORPORATED.pdf" TargetMode="External"/><Relationship Id="rId196" Type="http://schemas.openxmlformats.org/officeDocument/2006/relationships/hyperlink" Target="https://www.faa.gov/regulations_policies/orders_notices/index.cfm/go/document.information/documentID/1029860" TargetMode="External"/><Relationship Id="rId200" Type="http://schemas.openxmlformats.org/officeDocument/2006/relationships/hyperlink" Target="http://nvlpubs.nist.gov/nistpubs/SpecialPublications/NIST.SP.800-53r4.pdf" TargetMode="External"/><Relationship Id="rId16" Type="http://schemas.openxmlformats.org/officeDocument/2006/relationships/hyperlink" Target="https://sep.faa.gov/policy_and_guidance/main" TargetMode="External"/><Relationship Id="rId221" Type="http://schemas.openxmlformats.org/officeDocument/2006/relationships/hyperlink" Target="https://www.faa.gov/regulations_policies/orders_notices/index.cfm/go/document.information/documentID/1021786" TargetMode="External"/><Relationship Id="rId242" Type="http://schemas.openxmlformats.org/officeDocument/2006/relationships/hyperlink" Target="http://fast.faa.gov/docs/vandvguidelines.doc" TargetMode="External"/><Relationship Id="rId37" Type="http://schemas.openxmlformats.org/officeDocument/2006/relationships/hyperlink" Target="http://www.faa.gov/regulations_policies/orders_notices/index.cfm/go/document.information/documentID/9882" TargetMode="External"/><Relationship Id="rId58" Type="http://schemas.openxmlformats.org/officeDocument/2006/relationships/hyperlink" Target="http://www.hf.faa.gov" TargetMode="External"/><Relationship Id="rId79" Type="http://schemas.openxmlformats.org/officeDocument/2006/relationships/hyperlink" Target="https://www.faa.gov/regulations_policies/orders_notices/index.cfm/go/document.information/documentID/15573" TargetMode="External"/><Relationship Id="rId102" Type="http://schemas.openxmlformats.org/officeDocument/2006/relationships/hyperlink" Target="https://my.faa.gov/content/dam/myfaa/org/linebusiness/ato/safety/isd/documents/ISR-Checklist.doc" TargetMode="External"/><Relationship Id="rId123" Type="http://schemas.openxmlformats.org/officeDocument/2006/relationships/hyperlink" Target="https://www.faa.gov/regulations_policies/orders_notices/index.cfm/go/document.information/documentID/1028512" TargetMode="External"/><Relationship Id="rId144" Type="http://schemas.openxmlformats.org/officeDocument/2006/relationships/hyperlink" Target="https://obamawhitehouse.archives.gov/sites/default/files/omb/assets/OMB/circulars/a130/a130revised.pdf" TargetMode="External"/><Relationship Id="rId90" Type="http://schemas.openxmlformats.org/officeDocument/2006/relationships/hyperlink" Target="http://www.faa.gov/documentLibrary/media/Order/8040.4A%20.pdf" TargetMode="External"/><Relationship Id="rId165" Type="http://schemas.openxmlformats.org/officeDocument/2006/relationships/hyperlink" Target="http://www.faa.gov/documentLibrary/media/Order/order%201050.14B.pdf" TargetMode="External"/><Relationship Id="rId186" Type="http://schemas.openxmlformats.org/officeDocument/2006/relationships/hyperlink" Target="http://www.nfpa.org/codes-and-standards/all-codes-and-standards/list-of-codes-and-standards?mode=code&amp;code=101" TargetMode="External"/><Relationship Id="rId211" Type="http://schemas.openxmlformats.org/officeDocument/2006/relationships/hyperlink" Target="http://www.tc.faa.gov/its/worldpac/standards/faa-std-021a.pdf" TargetMode="External"/><Relationship Id="rId232" Type="http://schemas.openxmlformats.org/officeDocument/2006/relationships/hyperlink" Target="http://www.dla.mil/Portals/104/Documents/LandAndMaritime/V/VS/Packaging/LM_HandoutFY2014rev6_151007.pdf" TargetMode="External"/><Relationship Id="rId27" Type="http://schemas.openxmlformats.org/officeDocument/2006/relationships/hyperlink" Target="https://sep.faa.gov/policy_and_guidance/main" TargetMode="External"/><Relationship Id="rId48" Type="http://schemas.openxmlformats.org/officeDocument/2006/relationships/hyperlink" Target="http://www.faa.gov/documentLibrary/media/Order/1050.20A.pdf" TargetMode="External"/><Relationship Id="rId69" Type="http://schemas.openxmlformats.org/officeDocument/2006/relationships/hyperlink" Target="https://www.law.cornell.edu/cfr/text/29/1910.145" TargetMode="External"/><Relationship Id="rId113" Type="http://schemas.openxmlformats.org/officeDocument/2006/relationships/hyperlink" Target="https://www.faa.gov/regulations_policies/orders_notices/index.cfm/go/document.information/documentID/8151" TargetMode="External"/><Relationship Id="rId134" Type="http://schemas.openxmlformats.org/officeDocument/2006/relationships/hyperlink" Target="http://www.businessdictionary.com/definition/strategic-goals.html" TargetMode="External"/><Relationship Id="rId80" Type="http://schemas.openxmlformats.org/officeDocument/2006/relationships/hyperlink" Target="http://fast.faa.gov/docs/acquisitionManagementPolicy/AcquisitionManagementPolicy4.11.pdf" TargetMode="External"/><Relationship Id="rId155" Type="http://schemas.openxmlformats.org/officeDocument/2006/relationships/hyperlink" Target="http://www.faa.gov/documentLibrary/media/Order/6030_20_F%20with%20CHG%201%20incorporated.pdf" TargetMode="External"/><Relationship Id="rId176" Type="http://schemas.openxmlformats.org/officeDocument/2006/relationships/hyperlink" Target="https://www.faa.gov/documentLibrary/media/Order/6050_19F.pdf" TargetMode="External"/><Relationship Id="rId197" Type="http://schemas.openxmlformats.org/officeDocument/2006/relationships/hyperlink" Target="https://www.faa.gov/regulations_policies/orders_notices/index.cfm/go/document.information/documentID/14801" TargetMode="External"/><Relationship Id="rId201" Type="http://schemas.openxmlformats.org/officeDocument/2006/relationships/hyperlink" Target="http://fast.faa.gov/EMP_Information_Security.cfm" TargetMode="External"/><Relationship Id="rId222" Type="http://schemas.openxmlformats.org/officeDocument/2006/relationships/hyperlink" Target="https://www.faa.gov/regulations_policies/orders_notices/index.cfm/go/document.information/documentID/1021786" TargetMode="External"/><Relationship Id="rId243" Type="http://schemas.openxmlformats.org/officeDocument/2006/relationships/footer" Target="footer1.xml"/><Relationship Id="rId17" Type="http://schemas.openxmlformats.org/officeDocument/2006/relationships/hyperlink" Target="https://fast.faa.gov/docs/acqcattable.doc" TargetMode="External"/><Relationship Id="rId38" Type="http://schemas.openxmlformats.org/officeDocument/2006/relationships/hyperlink" Target="https://standards.ieee.org/findstds/standard/1100-2005.html" TargetMode="External"/><Relationship Id="rId59" Type="http://schemas.openxmlformats.org/officeDocument/2006/relationships/hyperlink" Target="http://hf.tc.faa.gov/hfds" TargetMode="External"/><Relationship Id="rId103" Type="http://schemas.openxmlformats.org/officeDocument/2006/relationships/hyperlink" Target="http://fast.faa.gov/docs/acquisitionManagementPolicy/AcquisitionManagementPolicy4.3.pdf" TargetMode="External"/><Relationship Id="rId124" Type="http://schemas.openxmlformats.org/officeDocument/2006/relationships/hyperlink" Target="https://www.faa.gov/documentLibrary/media/Order/3000.57.pdf" TargetMode="External"/><Relationship Id="rId70" Type="http://schemas.openxmlformats.org/officeDocument/2006/relationships/hyperlink" Target="https://www.law.cornell.edu/cfr/text/29/1910.1001" TargetMode="External"/><Relationship Id="rId91" Type="http://schemas.openxmlformats.org/officeDocument/2006/relationships/hyperlink" Target="http://www.faa.gov/documentLibrary/media/Order/JO_7210_633.pdf" TargetMode="External"/><Relationship Id="rId145" Type="http://schemas.openxmlformats.org/officeDocument/2006/relationships/hyperlink" Target="https://sep.faa.gov/policy_and_guidance/main" TargetMode="External"/><Relationship Id="rId166" Type="http://schemas.openxmlformats.org/officeDocument/2006/relationships/hyperlink" Target="http://www.faa.gov/documentLibrary/media/order/energy_orders/1050.18.pdf" TargetMode="External"/><Relationship Id="rId187" Type="http://schemas.openxmlformats.org/officeDocument/2006/relationships/hyperlink" Target="https://www.law.cornell.edu/cfr/text/29/1910.95" TargetMode="External"/><Relationship Id="rId1" Type="http://schemas.openxmlformats.org/officeDocument/2006/relationships/customXml" Target="../customXml/item1.xml"/><Relationship Id="rId212" Type="http://schemas.openxmlformats.org/officeDocument/2006/relationships/hyperlink" Target="http://fast.faa.gov/docs/acquisitionManagementPolicy/AcquisitionManagementPolicy4.4.pdf" TargetMode="External"/><Relationship Id="rId233" Type="http://schemas.openxmlformats.org/officeDocument/2006/relationships/hyperlink" Target="https://vsc.gsa.gov/administration/files/MIL-STD-129R.pdf" TargetMode="External"/><Relationship Id="rId28" Type="http://schemas.openxmlformats.org/officeDocument/2006/relationships/hyperlink" Target="http://www.tc.faa.gov/its/worldpac/standards/faa-hdbk-006c.pdf" TargetMode="External"/><Relationship Id="rId49" Type="http://schemas.openxmlformats.org/officeDocument/2006/relationships/hyperlink" Target="http://www.faa.gov/documentLibrary/media/Order/4600.27B.pdf" TargetMode="External"/><Relationship Id="rId114" Type="http://schemas.openxmlformats.org/officeDocument/2006/relationships/hyperlink" Target="https://www.faa.gov/regulations_policies/orders_notices/index.cfm/go/document.information/documentID/8151" TargetMode="External"/><Relationship Id="rId60" Type="http://schemas.openxmlformats.org/officeDocument/2006/relationships/hyperlink" Target="http://www.hf.faa.gov/workbenchtools/Tools/HFAcqJobAid2012.pdf" TargetMode="External"/><Relationship Id="rId81" Type="http://schemas.openxmlformats.org/officeDocument/2006/relationships/hyperlink" Target="http://fast.faa.gov/EMP_Information_Security.cfm" TargetMode="External"/><Relationship Id="rId135" Type="http://schemas.openxmlformats.org/officeDocument/2006/relationships/hyperlink" Target="http://www.faa.gov/about/office_org/headquarters_offices/ato/service_units/techops/atc_comms_services/swim/documentation/media/briefings/How%20to%20read%20and%20understand%20WSDD%20for%20SWIM%20060811r2.ppt" TargetMode="External"/><Relationship Id="rId156" Type="http://schemas.openxmlformats.org/officeDocument/2006/relationships/hyperlink" Target="http://www.faa.gov/regulations_policies/orders_notices/index.cfm/go/document.information/documentID/9882" TargetMode="External"/><Relationship Id="rId177" Type="http://schemas.openxmlformats.org/officeDocument/2006/relationships/hyperlink" Target="http://www.hf.faa.gov" TargetMode="External"/><Relationship Id="rId198" Type="http://schemas.openxmlformats.org/officeDocument/2006/relationships/hyperlink" Target="https://www.faa.gov/regulations_policies/orders_notices/index.cfm/go/document.information/documentID/15573" TargetMode="External"/><Relationship Id="rId202" Type="http://schemas.openxmlformats.org/officeDocument/2006/relationships/hyperlink" Target="https://employees.faa.gov/tools_resources/orders_notices/" TargetMode="External"/><Relationship Id="rId223" Type="http://schemas.openxmlformats.org/officeDocument/2006/relationships/hyperlink" Target="http://www.faa.gov/documentLibrary/media/Order/ND/1100.157.pdf" TargetMode="External"/><Relationship Id="rId244" Type="http://schemas.openxmlformats.org/officeDocument/2006/relationships/footer" Target="footer2.xml"/><Relationship Id="rId18" Type="http://schemas.openxmlformats.org/officeDocument/2006/relationships/hyperlink" Target="http://fast.faa.gov/NNOFCA_Operations_Governance_Board.cfm" TargetMode="External"/><Relationship Id="rId39" Type="http://schemas.openxmlformats.org/officeDocument/2006/relationships/hyperlink" Target="https://www.faa.gov/regulations_policies/orders_notices/index.cfm/go/document.information/documentID/1030708" TargetMode="External"/><Relationship Id="rId50" Type="http://schemas.openxmlformats.org/officeDocument/2006/relationships/hyperlink" Target="http://www.faa.gov/documentLibrary/media/Order/1830.10.pdf" TargetMode="External"/><Relationship Id="rId104" Type="http://schemas.openxmlformats.org/officeDocument/2006/relationships/hyperlink" Target="https://www.faa.gov/regulations_policies/orders_notices/index.cfm/go/document.information/documentID/1020968" TargetMode="External"/><Relationship Id="rId125" Type="http://schemas.openxmlformats.org/officeDocument/2006/relationships/hyperlink" Target="http://everyspec.com/FAA/FAA-Spec/FAA-D-2494B_8416/" TargetMode="External"/><Relationship Id="rId146" Type="http://schemas.openxmlformats.org/officeDocument/2006/relationships/hyperlink" Target="https://www.faa.gov/regulations_policies/orders_notices/index.cfm/go/document.information/documentID/1030708" TargetMode="External"/><Relationship Id="rId167" Type="http://schemas.openxmlformats.org/officeDocument/2006/relationships/hyperlink" Target="http://www.faa.gov/documentLibrary/media/Order/1050.20A.pdf" TargetMode="External"/><Relationship Id="rId188" Type="http://schemas.openxmlformats.org/officeDocument/2006/relationships/hyperlink" Target="https://www.law.cornell.edu/cfr/text/29/1910.145" TargetMode="External"/><Relationship Id="rId71" Type="http://schemas.openxmlformats.org/officeDocument/2006/relationships/hyperlink" Target="https://www.osha.gov/pls/oshaweb/owadisp.show_document?p_id=10113&amp;p_table=standards" TargetMode="External"/><Relationship Id="rId92" Type="http://schemas.openxmlformats.org/officeDocument/2006/relationships/hyperlink" Target="http://www.tc.faa.gov/its/worldpac/standards/faa-std-013d.pdf" TargetMode="External"/><Relationship Id="rId213" Type="http://schemas.openxmlformats.org/officeDocument/2006/relationships/hyperlink" Target="http://fast.faa.gov/docs/acquisitionManagementPolicy/AcquisitionManagementPolicy4.4.pdf" TargetMode="External"/><Relationship Id="rId234" Type="http://schemas.openxmlformats.org/officeDocument/2006/relationships/hyperlink" Target="https://faaco.faa.gov/index.cfm/announcement/view/12706" TargetMode="External"/><Relationship Id="rId2" Type="http://schemas.openxmlformats.org/officeDocument/2006/relationships/customXml" Target="../customXml/item2.xml"/><Relationship Id="rId29" Type="http://schemas.openxmlformats.org/officeDocument/2006/relationships/hyperlink" Target="http://www.tc.faa.gov/its/worldpac/standards/faa-hdbk-006c-1.pdf" TargetMode="External"/><Relationship Id="rId40" Type="http://schemas.openxmlformats.org/officeDocument/2006/relationships/hyperlink" Target="https://www1.eere.energy.gov/femp/pdfs/necpa_amended.pdf" TargetMode="External"/><Relationship Id="rId115" Type="http://schemas.openxmlformats.org/officeDocument/2006/relationships/hyperlink" Target="https://www.faa.gov/regulations_policies/orders_notices/index.cfm/go/document.information/documentID/8297" TargetMode="External"/><Relationship Id="rId136" Type="http://schemas.openxmlformats.org/officeDocument/2006/relationships/hyperlink" Target="https://nasea.faa.gov/file/get/2658" TargetMode="External"/><Relationship Id="rId157" Type="http://schemas.openxmlformats.org/officeDocument/2006/relationships/hyperlink" Target="https://standards.ieee.org/findstds/standard/1100-2005.html" TargetMode="External"/><Relationship Id="rId178" Type="http://schemas.openxmlformats.org/officeDocument/2006/relationships/hyperlink" Target="http://hf.tc.faa.gov/hfds" TargetMode="External"/><Relationship Id="rId61" Type="http://schemas.openxmlformats.org/officeDocument/2006/relationships/hyperlink" Target="http://www.faa.gov/documentLibrary/media/Order/9550.8.pdf" TargetMode="External"/><Relationship Id="rId82" Type="http://schemas.openxmlformats.org/officeDocument/2006/relationships/hyperlink" Target="https://www.faa.gov/regulations_policies/orders_notices/index.cfm/go/document.information/documentID/1030708" TargetMode="External"/><Relationship Id="rId199" Type="http://schemas.openxmlformats.org/officeDocument/2006/relationships/hyperlink" Target="https://www.faa.gov/regulations_policies/orders_notices/index.cfm/go/document.information/documentID/1030708" TargetMode="External"/><Relationship Id="rId203" Type="http://schemas.openxmlformats.org/officeDocument/2006/relationships/hyperlink" Target="http://www.faa.gov/documentLibrary/media/Order/ND/1000.37.pdf" TargetMode="External"/><Relationship Id="rId19" Type="http://schemas.openxmlformats.org/officeDocument/2006/relationships/hyperlink" Target="http://dodcio.defense.gov/Portals/0/Documents/ciodesrefvolone.pdf" TargetMode="External"/><Relationship Id="rId224" Type="http://schemas.openxmlformats.org/officeDocument/2006/relationships/hyperlink" Target="https://www.faa.gov/regulations_policies/orders_notices/index.cfm/go/document.information/documentID/1020968" TargetMode="External"/><Relationship Id="rId245" Type="http://schemas.openxmlformats.org/officeDocument/2006/relationships/fontTable" Target="fontTable.xml"/><Relationship Id="rId30" Type="http://schemas.openxmlformats.org/officeDocument/2006/relationships/hyperlink" Target="https://ksn2.faa.gov/nextgen/SysEng/NASEAandRqmts/ISE/SiteAssets/Attachment_6_FAA-G-2100H.pdf" TargetMode="External"/><Relationship Id="rId105" Type="http://schemas.openxmlformats.org/officeDocument/2006/relationships/hyperlink" Target="https://employees.faa.gov/documentLibrary/media/Order/JO_6000_53D.pdf" TargetMode="External"/><Relationship Id="rId126" Type="http://schemas.openxmlformats.org/officeDocument/2006/relationships/hyperlink" Target="http://www.browntechnical.org/content/PDF/api/asmey14.100-2013.pdf" TargetMode="External"/><Relationship Id="rId147" Type="http://schemas.openxmlformats.org/officeDocument/2006/relationships/hyperlink" Target="https://my.faa.gov/content/dam/myfaa/org/staffoffices/afn/information/processes/ade/AIT-ASP-004-W2-Non-NAS-EA-PM-Guidance.pdf" TargetMode="External"/><Relationship Id="rId168" Type="http://schemas.openxmlformats.org/officeDocument/2006/relationships/hyperlink" Target="http://www.faa.gov/documentLibrary/media/Order/4600.27B.pdf" TargetMode="External"/><Relationship Id="rId51" Type="http://schemas.openxmlformats.org/officeDocument/2006/relationships/hyperlink" Target="http://www.tc.faa.gov/its/worldpac/standards/faa-std-049.pdf" TargetMode="External"/><Relationship Id="rId72" Type="http://schemas.openxmlformats.org/officeDocument/2006/relationships/hyperlink" Target="https://www.law.cornell.edu/cfr/text/29/part-1910/subpart-I" TargetMode="External"/><Relationship Id="rId93" Type="http://schemas.openxmlformats.org/officeDocument/2006/relationships/hyperlink" Target="http://www.tc.faa.gov/its/worldpac/standards/faa-std-016a.pdf" TargetMode="External"/><Relationship Id="rId189" Type="http://schemas.openxmlformats.org/officeDocument/2006/relationships/hyperlink" Target="https://www.law.cornell.edu/cfr/text/29/1910.1001" TargetMode="External"/><Relationship Id="rId3" Type="http://schemas.openxmlformats.org/officeDocument/2006/relationships/customXml" Target="../customXml/item3.xml"/><Relationship Id="rId214" Type="http://schemas.openxmlformats.org/officeDocument/2006/relationships/hyperlink" Target="http://www.faa.gov/documentLibrary/media/Order/NG_1810.8A.pdf" TargetMode="External"/><Relationship Id="rId235" Type="http://schemas.openxmlformats.org/officeDocument/2006/relationships/hyperlink" Target="http://www.faa.gov/documentLibrary/media/Order/6200.4G.pdf" TargetMode="External"/><Relationship Id="rId116" Type="http://schemas.openxmlformats.org/officeDocument/2006/relationships/hyperlink" Target="http://www.faa.gov/documentLibrary/media/Order/4650.20A.pdf" TargetMode="External"/><Relationship Id="rId137" Type="http://schemas.openxmlformats.org/officeDocument/2006/relationships/hyperlink" Target="https://www.faa.gov/regulations_policies/orders_notices/index.cfm/go/document.information/documentID/1021786" TargetMode="External"/><Relationship Id="rId158" Type="http://schemas.openxmlformats.org/officeDocument/2006/relationships/hyperlink" Target="https://www.faa.gov/regulations_policies/orders_notices/index.cfm/go/document.information/documentID/1030708" TargetMode="External"/><Relationship Id="rId20" Type="http://schemas.openxmlformats.org/officeDocument/2006/relationships/hyperlink" Target="https://govinfo.library.unt.edu/npr/library/direct/orders/27aa.html" TargetMode="External"/><Relationship Id="rId41" Type="http://schemas.openxmlformats.org/officeDocument/2006/relationships/hyperlink" Target="http://www.gpo.gov/fdsys/pkg/PLAW-109publ58/pdf/PLAW-109publ58.pdf" TargetMode="External"/><Relationship Id="rId62" Type="http://schemas.openxmlformats.org/officeDocument/2006/relationships/hyperlink" Target="http://www.faa.gov/documentLibrary/media/Order/3900.19B.pdf" TargetMode="External"/><Relationship Id="rId83" Type="http://schemas.openxmlformats.org/officeDocument/2006/relationships/hyperlink" Target="http://nvlpubs.nist.gov/nistpubs/SpecialPublications/NIST.SP.800-53r4.pdf" TargetMode="External"/><Relationship Id="rId179" Type="http://schemas.openxmlformats.org/officeDocument/2006/relationships/hyperlink" Target="http://www.hf.faa.gov/workbenchtools/Tools/HFAcqJobAid2012.pdf" TargetMode="External"/><Relationship Id="rId190" Type="http://schemas.openxmlformats.org/officeDocument/2006/relationships/hyperlink" Target="https://www.osha.gov/pls/oshaweb/owadisp.show_document?p_id=10113&amp;p_table=standards" TargetMode="External"/><Relationship Id="rId204" Type="http://schemas.openxmlformats.org/officeDocument/2006/relationships/hyperlink" Target="http://www.faa.gov/documentLibrary/media/Order/FAA_Order_8000.369B.pdf" TargetMode="External"/><Relationship Id="rId225" Type="http://schemas.openxmlformats.org/officeDocument/2006/relationships/hyperlink" Target="https://www.faa.gov/documentLibrary/media/directives/nd/ND2500-8B.pdf" TargetMode="External"/><Relationship Id="rId246" Type="http://schemas.openxmlformats.org/officeDocument/2006/relationships/theme" Target="theme/theme1.xml"/><Relationship Id="rId106" Type="http://schemas.openxmlformats.org/officeDocument/2006/relationships/hyperlink" Target="https://www.faa.gov/regulations_policies/orders_notices/index.cfm/go/document.information/documentID/1021786" TargetMode="External"/><Relationship Id="rId127" Type="http://schemas.openxmlformats.org/officeDocument/2006/relationships/hyperlink" Target="http://www.product-lifecycle-management.com/download/MIL-DTL-31000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2AA06A7B28DE4EB04D93656CE989CE" ma:contentTypeVersion="6" ma:contentTypeDescription="Create a new document." ma:contentTypeScope="" ma:versionID="f3e108cbb4b05e640df039eacd3ba33b">
  <xsd:schema xmlns:xsd="http://www.w3.org/2001/XMLSchema" xmlns:xs="http://www.w3.org/2001/XMLSchema" xmlns:p="http://schemas.microsoft.com/office/2006/metadata/properties" xmlns:ns2="d4003966-88b1-46db-9e0e-2ed026526575" xmlns:ns3="bfe4b19a-9bde-4f3b-9ac0-263a9fa83832" targetNamespace="http://schemas.microsoft.com/office/2006/metadata/properties" ma:root="true" ma:fieldsID="c2ff662684b3030727c49cae9b3ef5a8" ns2:_="" ns3:_="">
    <xsd:import namespace="d4003966-88b1-46db-9e0e-2ed026526575"/>
    <xsd:import namespace="bfe4b19a-9bde-4f3b-9ac0-263a9fa838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003966-88b1-46db-9e0e-2ed0265265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e4b19a-9bde-4f3b-9ac0-263a9fa83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fe4b19a-9bde-4f3b-9ac0-263a9fa83832">
      <UserInfo>
        <DisplayName>McDermott, Ali (FAA)</DisplayName>
        <AccountId>53</AccountId>
        <AccountType/>
      </UserInfo>
      <UserInfo>
        <DisplayName>Cutts, Richard A (FAA)</DisplayName>
        <AccountId>37</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69C16-283D-475E-92A9-BE81A86068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003966-88b1-46db-9e0e-2ed026526575"/>
    <ds:schemaRef ds:uri="bfe4b19a-9bde-4f3b-9ac0-263a9fa83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4BF0DC-4DE8-4902-9568-0B9B8FF64D83}">
  <ds:schemaRefs>
    <ds:schemaRef ds:uri="http://schemas.microsoft.com/sharepoint/v3/contenttype/forms"/>
  </ds:schemaRefs>
</ds:datastoreItem>
</file>

<file path=customXml/itemProps3.xml><?xml version="1.0" encoding="utf-8"?>
<ds:datastoreItem xmlns:ds="http://schemas.openxmlformats.org/officeDocument/2006/customXml" ds:itemID="{3010DDE9-C578-4CDC-83F5-56EAB10D2105}">
  <ds:schemaRefs>
    <ds:schemaRef ds:uri="http://schemas.microsoft.com/office/2006/metadata/properties"/>
    <ds:schemaRef ds:uri="http://schemas.microsoft.com/office/infopath/2007/PartnerControls"/>
    <ds:schemaRef ds:uri="bfe4b19a-9bde-4f3b-9ac0-263a9fa83832"/>
  </ds:schemaRefs>
</ds:datastoreItem>
</file>

<file path=customXml/itemProps4.xml><?xml version="1.0" encoding="utf-8"?>
<ds:datastoreItem xmlns:ds="http://schemas.openxmlformats.org/officeDocument/2006/customXml" ds:itemID="{80D8BF6C-50E5-4BAD-AE9A-1F7F166E1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18197</Words>
  <Characters>139080</Characters>
  <Application>Microsoft Office Word</Application>
  <DocSecurity>4</DocSecurity>
  <Lines>1159</Lines>
  <Paragraphs>313</Paragraphs>
  <ScaleCrop>false</ScaleCrop>
  <LinksUpToDate>false</LinksUpToDate>
  <CharactersWithSpaces>156964</CharactersWithSpaces>
  <SharedDoc>false</SharedDoc>
  <HLinks>
    <vt:vector size="1932" baseType="variant">
      <vt:variant>
        <vt:i4>655361</vt:i4>
      </vt:variant>
      <vt:variant>
        <vt:i4>1191</vt:i4>
      </vt:variant>
      <vt:variant>
        <vt:i4>0</vt:i4>
      </vt:variant>
      <vt:variant>
        <vt:i4>5</vt:i4>
      </vt:variant>
      <vt:variant>
        <vt:lpwstr>http://fast.faa.gov/docs/vandvguidelines.doc</vt:lpwstr>
      </vt:variant>
      <vt:variant>
        <vt:lpwstr/>
      </vt:variant>
      <vt:variant>
        <vt:i4>8257662</vt:i4>
      </vt:variant>
      <vt:variant>
        <vt:i4>1188</vt:i4>
      </vt:variant>
      <vt:variant>
        <vt:i4>0</vt:i4>
      </vt:variant>
      <vt:variant>
        <vt:i4>5</vt:i4>
      </vt:variant>
      <vt:variant>
        <vt:lpwstr>http://www.tc.faa.gov/its/worldpac/standards/vvspt-a2-pdd-013 tne handbook.pdf</vt:lpwstr>
      </vt:variant>
      <vt:variant>
        <vt:lpwstr/>
      </vt:variant>
      <vt:variant>
        <vt:i4>2687096</vt:i4>
      </vt:variant>
      <vt:variant>
        <vt:i4>1185</vt:i4>
      </vt:variant>
      <vt:variant>
        <vt:i4>0</vt:i4>
      </vt:variant>
      <vt:variant>
        <vt:i4>5</vt:i4>
      </vt:variant>
      <vt:variant>
        <vt:lpwstr>http://www.product-lifecycle-management.com/download/MIL-DTL-31000C.pdf</vt:lpwstr>
      </vt:variant>
      <vt:variant>
        <vt:lpwstr/>
      </vt:variant>
      <vt:variant>
        <vt:i4>7405600</vt:i4>
      </vt:variant>
      <vt:variant>
        <vt:i4>1182</vt:i4>
      </vt:variant>
      <vt:variant>
        <vt:i4>0</vt:i4>
      </vt:variant>
      <vt:variant>
        <vt:i4>5</vt:i4>
      </vt:variant>
      <vt:variant>
        <vt:lpwstr>http://www.browntechnical.org/content/PDF/api/asmey14.100-2013.pdf</vt:lpwstr>
      </vt:variant>
      <vt:variant>
        <vt:lpwstr/>
      </vt:variant>
      <vt:variant>
        <vt:i4>4849767</vt:i4>
      </vt:variant>
      <vt:variant>
        <vt:i4>1179</vt:i4>
      </vt:variant>
      <vt:variant>
        <vt:i4>0</vt:i4>
      </vt:variant>
      <vt:variant>
        <vt:i4>5</vt:i4>
      </vt:variant>
      <vt:variant>
        <vt:lpwstr>http://everyspec.com/FAA/FAA-Spec/FAA-D-2494B_8416/</vt:lpwstr>
      </vt:variant>
      <vt:variant>
        <vt:lpwstr/>
      </vt:variant>
      <vt:variant>
        <vt:i4>7209023</vt:i4>
      </vt:variant>
      <vt:variant>
        <vt:i4>1176</vt:i4>
      </vt:variant>
      <vt:variant>
        <vt:i4>0</vt:i4>
      </vt:variant>
      <vt:variant>
        <vt:i4>5</vt:i4>
      </vt:variant>
      <vt:variant>
        <vt:lpwstr>https://www.faa.gov/documentLibrary/media/Order/3000.57.pdf</vt:lpwstr>
      </vt:variant>
      <vt:variant>
        <vt:lpwstr/>
      </vt:variant>
      <vt:variant>
        <vt:i4>131140</vt:i4>
      </vt:variant>
      <vt:variant>
        <vt:i4>1173</vt:i4>
      </vt:variant>
      <vt:variant>
        <vt:i4>0</vt:i4>
      </vt:variant>
      <vt:variant>
        <vt:i4>5</vt:i4>
      </vt:variant>
      <vt:variant>
        <vt:lpwstr>https://www.faa.gov/regulations_policies/orders_notices/index.cfm/go/document.information/documentID/1028512</vt:lpwstr>
      </vt:variant>
      <vt:variant>
        <vt:lpwstr/>
      </vt:variant>
      <vt:variant>
        <vt:i4>6750325</vt:i4>
      </vt:variant>
      <vt:variant>
        <vt:i4>1170</vt:i4>
      </vt:variant>
      <vt:variant>
        <vt:i4>0</vt:i4>
      </vt:variant>
      <vt:variant>
        <vt:i4>5</vt:i4>
      </vt:variant>
      <vt:variant>
        <vt:lpwstr>http://www.faa.gov/documentLibrary/media/Order/6200.4G.pdf</vt:lpwstr>
      </vt:variant>
      <vt:variant>
        <vt:lpwstr/>
      </vt:variant>
      <vt:variant>
        <vt:i4>8061032</vt:i4>
      </vt:variant>
      <vt:variant>
        <vt:i4>1167</vt:i4>
      </vt:variant>
      <vt:variant>
        <vt:i4>0</vt:i4>
      </vt:variant>
      <vt:variant>
        <vt:i4>5</vt:i4>
      </vt:variant>
      <vt:variant>
        <vt:lpwstr>https://faaco.faa.gov/index.cfm/announcement/view/12706</vt:lpwstr>
      </vt:variant>
      <vt:variant>
        <vt:lpwstr/>
      </vt:variant>
      <vt:variant>
        <vt:i4>655387</vt:i4>
      </vt:variant>
      <vt:variant>
        <vt:i4>1164</vt:i4>
      </vt:variant>
      <vt:variant>
        <vt:i4>0</vt:i4>
      </vt:variant>
      <vt:variant>
        <vt:i4>5</vt:i4>
      </vt:variant>
      <vt:variant>
        <vt:lpwstr>https://vsc.gsa.gov/administration/files/MIL-STD-129R.pdf</vt:lpwstr>
      </vt:variant>
      <vt:variant>
        <vt:lpwstr/>
      </vt:variant>
      <vt:variant>
        <vt:i4>6881386</vt:i4>
      </vt:variant>
      <vt:variant>
        <vt:i4>1161</vt:i4>
      </vt:variant>
      <vt:variant>
        <vt:i4>0</vt:i4>
      </vt:variant>
      <vt:variant>
        <vt:i4>5</vt:i4>
      </vt:variant>
      <vt:variant>
        <vt:lpwstr>http://www.dla.mil/Portals/104/Documents/LandAndMaritime/V/VS/Packaging/LM_HandoutFY2014rev6_151007.pdf</vt:lpwstr>
      </vt:variant>
      <vt:variant>
        <vt:lpwstr/>
      </vt:variant>
      <vt:variant>
        <vt:i4>2490492</vt:i4>
      </vt:variant>
      <vt:variant>
        <vt:i4>1158</vt:i4>
      </vt:variant>
      <vt:variant>
        <vt:i4>0</vt:i4>
      </vt:variant>
      <vt:variant>
        <vt:i4>5</vt:i4>
      </vt:variant>
      <vt:variant>
        <vt:lpwstr>https://www.faa.gov/documentLibrary/media/Order/FAA_Order_4600.27C.pdf</vt:lpwstr>
      </vt:variant>
      <vt:variant>
        <vt:lpwstr/>
      </vt:variant>
      <vt:variant>
        <vt:i4>655436</vt:i4>
      </vt:variant>
      <vt:variant>
        <vt:i4>1155</vt:i4>
      </vt:variant>
      <vt:variant>
        <vt:i4>0</vt:i4>
      </vt:variant>
      <vt:variant>
        <vt:i4>5</vt:i4>
      </vt:variant>
      <vt:variant>
        <vt:lpwstr>https://www.faa.gov/regulations_policies/orders_notices/index.cfm/go/document.information/documentID/8142</vt:lpwstr>
      </vt:variant>
      <vt:variant>
        <vt:lpwstr/>
      </vt:variant>
      <vt:variant>
        <vt:i4>7012396</vt:i4>
      </vt:variant>
      <vt:variant>
        <vt:i4>1152</vt:i4>
      </vt:variant>
      <vt:variant>
        <vt:i4>0</vt:i4>
      </vt:variant>
      <vt:variant>
        <vt:i4>5</vt:i4>
      </vt:variant>
      <vt:variant>
        <vt:lpwstr>http://www.faa.gov/documentLibrary/media/Order/4650.20A.pdf</vt:lpwstr>
      </vt:variant>
      <vt:variant>
        <vt:lpwstr/>
      </vt:variant>
      <vt:variant>
        <vt:i4>458831</vt:i4>
      </vt:variant>
      <vt:variant>
        <vt:i4>1149</vt:i4>
      </vt:variant>
      <vt:variant>
        <vt:i4>0</vt:i4>
      </vt:variant>
      <vt:variant>
        <vt:i4>5</vt:i4>
      </vt:variant>
      <vt:variant>
        <vt:lpwstr>https://www.faa.gov/regulations_policies/orders_notices/index.cfm/go/document.information/documentID/8297</vt:lpwstr>
      </vt:variant>
      <vt:variant>
        <vt:lpwstr/>
      </vt:variant>
      <vt:variant>
        <vt:i4>720972</vt:i4>
      </vt:variant>
      <vt:variant>
        <vt:i4>1146</vt:i4>
      </vt:variant>
      <vt:variant>
        <vt:i4>0</vt:i4>
      </vt:variant>
      <vt:variant>
        <vt:i4>5</vt:i4>
      </vt:variant>
      <vt:variant>
        <vt:lpwstr>https://www.faa.gov/regulations_policies/orders_notices/index.cfm/go/document.information/documentID/8151</vt:lpwstr>
      </vt:variant>
      <vt:variant>
        <vt:lpwstr/>
      </vt:variant>
      <vt:variant>
        <vt:i4>720972</vt:i4>
      </vt:variant>
      <vt:variant>
        <vt:i4>1143</vt:i4>
      </vt:variant>
      <vt:variant>
        <vt:i4>0</vt:i4>
      </vt:variant>
      <vt:variant>
        <vt:i4>5</vt:i4>
      </vt:variant>
      <vt:variant>
        <vt:lpwstr>https://www.faa.gov/regulations_policies/orders_notices/index.cfm/go/document.information/documentID/8151</vt:lpwstr>
      </vt:variant>
      <vt:variant>
        <vt:lpwstr/>
      </vt:variant>
      <vt:variant>
        <vt:i4>393293</vt:i4>
      </vt:variant>
      <vt:variant>
        <vt:i4>1140</vt:i4>
      </vt:variant>
      <vt:variant>
        <vt:i4>0</vt:i4>
      </vt:variant>
      <vt:variant>
        <vt:i4>5</vt:i4>
      </vt:variant>
      <vt:variant>
        <vt:lpwstr>https://www.faa.gov/documentLibrary/media/directives/nd/ND2500-8B.pdf</vt:lpwstr>
      </vt:variant>
      <vt:variant>
        <vt:lpwstr/>
      </vt:variant>
      <vt:variant>
        <vt:i4>5963864</vt:i4>
      </vt:variant>
      <vt:variant>
        <vt:i4>1137</vt:i4>
      </vt:variant>
      <vt:variant>
        <vt:i4>0</vt:i4>
      </vt:variant>
      <vt:variant>
        <vt:i4>5</vt:i4>
      </vt:variant>
      <vt:variant>
        <vt:lpwstr>https://fast.faa.gov/archive/v1011/docs/businesscasetemplate.doc</vt:lpwstr>
      </vt:variant>
      <vt:variant>
        <vt:lpwstr/>
      </vt:variant>
      <vt:variant>
        <vt:i4>262219</vt:i4>
      </vt:variant>
      <vt:variant>
        <vt:i4>1134</vt:i4>
      </vt:variant>
      <vt:variant>
        <vt:i4>0</vt:i4>
      </vt:variant>
      <vt:variant>
        <vt:i4>5</vt:i4>
      </vt:variant>
      <vt:variant>
        <vt:lpwstr>https://www.faa.gov/regulations_policies/orders_notices/index.cfm/go/document.information/documentID/1020968</vt:lpwstr>
      </vt:variant>
      <vt:variant>
        <vt:lpwstr/>
      </vt:variant>
      <vt:variant>
        <vt:i4>7209021</vt:i4>
      </vt:variant>
      <vt:variant>
        <vt:i4>1131</vt:i4>
      </vt:variant>
      <vt:variant>
        <vt:i4>0</vt:i4>
      </vt:variant>
      <vt:variant>
        <vt:i4>5</vt:i4>
      </vt:variant>
      <vt:variant>
        <vt:lpwstr>http://www.faa.gov/documentLibrary/media/Order/ND/1100.157.pdf</vt:lpwstr>
      </vt:variant>
      <vt:variant>
        <vt:lpwstr/>
      </vt:variant>
      <vt:variant>
        <vt:i4>262212</vt:i4>
      </vt:variant>
      <vt:variant>
        <vt:i4>1128</vt:i4>
      </vt:variant>
      <vt:variant>
        <vt:i4>0</vt:i4>
      </vt:variant>
      <vt:variant>
        <vt:i4>5</vt:i4>
      </vt:variant>
      <vt:variant>
        <vt:lpwstr>https://www.faa.gov/regulations_policies/orders_notices/index.cfm/go/document.information/documentID/1021786</vt:lpwstr>
      </vt:variant>
      <vt:variant>
        <vt:lpwstr/>
      </vt:variant>
      <vt:variant>
        <vt:i4>262212</vt:i4>
      </vt:variant>
      <vt:variant>
        <vt:i4>1125</vt:i4>
      </vt:variant>
      <vt:variant>
        <vt:i4>0</vt:i4>
      </vt:variant>
      <vt:variant>
        <vt:i4>5</vt:i4>
      </vt:variant>
      <vt:variant>
        <vt:lpwstr>https://www.faa.gov/regulations_policies/orders_notices/index.cfm/go/document.information/documentID/1021786</vt:lpwstr>
      </vt:variant>
      <vt:variant>
        <vt:lpwstr/>
      </vt:variant>
      <vt:variant>
        <vt:i4>3407917</vt:i4>
      </vt:variant>
      <vt:variant>
        <vt:i4>1122</vt:i4>
      </vt:variant>
      <vt:variant>
        <vt:i4>0</vt:i4>
      </vt:variant>
      <vt:variant>
        <vt:i4>5</vt:i4>
      </vt:variant>
      <vt:variant>
        <vt:lpwstr>https://employees.faa.gov/documentLibrary/media/Order/JO_6000_53D.pdf</vt:lpwstr>
      </vt:variant>
      <vt:variant>
        <vt:lpwstr/>
      </vt:variant>
      <vt:variant>
        <vt:i4>262219</vt:i4>
      </vt:variant>
      <vt:variant>
        <vt:i4>1119</vt:i4>
      </vt:variant>
      <vt:variant>
        <vt:i4>0</vt:i4>
      </vt:variant>
      <vt:variant>
        <vt:i4>5</vt:i4>
      </vt:variant>
      <vt:variant>
        <vt:lpwstr>https://www.faa.gov/regulations_policies/orders_notices/index.cfm/go/document.information/documentID/1020968</vt:lpwstr>
      </vt:variant>
      <vt:variant>
        <vt:lpwstr/>
      </vt:variant>
      <vt:variant>
        <vt:i4>6750330</vt:i4>
      </vt:variant>
      <vt:variant>
        <vt:i4>1116</vt:i4>
      </vt:variant>
      <vt:variant>
        <vt:i4>0</vt:i4>
      </vt:variant>
      <vt:variant>
        <vt:i4>5</vt:i4>
      </vt:variant>
      <vt:variant>
        <vt:lpwstr>http://fast.faa.gov/docs/acquisitionManagementPolicy/AcquisitionManagementPolicy4.3.pdf</vt:lpwstr>
      </vt:variant>
      <vt:variant>
        <vt:lpwstr/>
      </vt:variant>
      <vt:variant>
        <vt:i4>1572935</vt:i4>
      </vt:variant>
      <vt:variant>
        <vt:i4>1113</vt:i4>
      </vt:variant>
      <vt:variant>
        <vt:i4>0</vt:i4>
      </vt:variant>
      <vt:variant>
        <vt:i4>5</vt:i4>
      </vt:variant>
      <vt:variant>
        <vt:lpwstr>https://my.faa.gov/content/dam/myfaa/org/linebusiness/ato/safety/isd/documents/ISR-Checklist.doc</vt:lpwstr>
      </vt:variant>
      <vt:variant>
        <vt:lpwstr/>
      </vt:variant>
      <vt:variant>
        <vt:i4>4915245</vt:i4>
      </vt:variant>
      <vt:variant>
        <vt:i4>1110</vt:i4>
      </vt:variant>
      <vt:variant>
        <vt:i4>0</vt:i4>
      </vt:variant>
      <vt:variant>
        <vt:i4>5</vt:i4>
      </vt:variant>
      <vt:variant>
        <vt:lpwstr>https://my.faa.gov/org/staffoffices/afn/finance/training/cwp/cwp_welcome.html</vt:lpwstr>
      </vt:variant>
      <vt:variant>
        <vt:lpwstr/>
      </vt:variant>
      <vt:variant>
        <vt:i4>196698</vt:i4>
      </vt:variant>
      <vt:variant>
        <vt:i4>1107</vt:i4>
      </vt:variant>
      <vt:variant>
        <vt:i4>0</vt:i4>
      </vt:variant>
      <vt:variant>
        <vt:i4>5</vt:i4>
      </vt:variant>
      <vt:variant>
        <vt:lpwstr>https://sep.faa.gov/policy_and_guidance/main</vt:lpwstr>
      </vt:variant>
      <vt:variant>
        <vt:lpwstr/>
      </vt:variant>
      <vt:variant>
        <vt:i4>655361</vt:i4>
      </vt:variant>
      <vt:variant>
        <vt:i4>1104</vt:i4>
      </vt:variant>
      <vt:variant>
        <vt:i4>0</vt:i4>
      </vt:variant>
      <vt:variant>
        <vt:i4>5</vt:i4>
      </vt:variant>
      <vt:variant>
        <vt:lpwstr>http://fast.faa.gov/docs/vandvguidelines.doc</vt:lpwstr>
      </vt:variant>
      <vt:variant>
        <vt:lpwstr/>
      </vt:variant>
      <vt:variant>
        <vt:i4>8257662</vt:i4>
      </vt:variant>
      <vt:variant>
        <vt:i4>1101</vt:i4>
      </vt:variant>
      <vt:variant>
        <vt:i4>0</vt:i4>
      </vt:variant>
      <vt:variant>
        <vt:i4>5</vt:i4>
      </vt:variant>
      <vt:variant>
        <vt:lpwstr>http://www.tc.faa.gov/its/worldpac/standards/vvspt-a2-pdd-013 tne handbook.pdf</vt:lpwstr>
      </vt:variant>
      <vt:variant>
        <vt:lpwstr/>
      </vt:variant>
      <vt:variant>
        <vt:i4>7667793</vt:i4>
      </vt:variant>
      <vt:variant>
        <vt:i4>1098</vt:i4>
      </vt:variant>
      <vt:variant>
        <vt:i4>0</vt:i4>
      </vt:variant>
      <vt:variant>
        <vt:i4>5</vt:i4>
      </vt:variant>
      <vt:variant>
        <vt:lpwstr>http://www.faa.gov/documentLibrary/media/Order/NG_1810.8A.pdf</vt:lpwstr>
      </vt:variant>
      <vt:variant>
        <vt:lpwstr/>
      </vt:variant>
      <vt:variant>
        <vt:i4>6750333</vt:i4>
      </vt:variant>
      <vt:variant>
        <vt:i4>1095</vt:i4>
      </vt:variant>
      <vt:variant>
        <vt:i4>0</vt:i4>
      </vt:variant>
      <vt:variant>
        <vt:i4>5</vt:i4>
      </vt:variant>
      <vt:variant>
        <vt:lpwstr>http://fast.faa.gov/docs/acquisitionManagementPolicy/AcquisitionManagementPolicy4.4.pdf</vt:lpwstr>
      </vt:variant>
      <vt:variant>
        <vt:lpwstr/>
      </vt:variant>
      <vt:variant>
        <vt:i4>6750333</vt:i4>
      </vt:variant>
      <vt:variant>
        <vt:i4>1092</vt:i4>
      </vt:variant>
      <vt:variant>
        <vt:i4>0</vt:i4>
      </vt:variant>
      <vt:variant>
        <vt:i4>5</vt:i4>
      </vt:variant>
      <vt:variant>
        <vt:lpwstr>http://fast.faa.gov/docs/acquisitionManagementPolicy/AcquisitionManagementPolicy4.4.pdf</vt:lpwstr>
      </vt:variant>
      <vt:variant>
        <vt:lpwstr/>
      </vt:variant>
      <vt:variant>
        <vt:i4>1638422</vt:i4>
      </vt:variant>
      <vt:variant>
        <vt:i4>1089</vt:i4>
      </vt:variant>
      <vt:variant>
        <vt:i4>0</vt:i4>
      </vt:variant>
      <vt:variant>
        <vt:i4>5</vt:i4>
      </vt:variant>
      <vt:variant>
        <vt:lpwstr>http://www.tc.faa.gov/its/worldpac/standards/faa-std-021a.pdf</vt:lpwstr>
      </vt:variant>
      <vt:variant>
        <vt:lpwstr/>
      </vt:variant>
      <vt:variant>
        <vt:i4>4980810</vt:i4>
      </vt:variant>
      <vt:variant>
        <vt:i4>1086</vt:i4>
      </vt:variant>
      <vt:variant>
        <vt:i4>0</vt:i4>
      </vt:variant>
      <vt:variant>
        <vt:i4>5</vt:i4>
      </vt:variant>
      <vt:variant>
        <vt:lpwstr>http://www.tc.faa.gov/its/worldpac/standards/faa-std-058.pdf</vt:lpwstr>
      </vt:variant>
      <vt:variant>
        <vt:lpwstr/>
      </vt:variant>
      <vt:variant>
        <vt:i4>3211389</vt:i4>
      </vt:variant>
      <vt:variant>
        <vt:i4>1083</vt:i4>
      </vt:variant>
      <vt:variant>
        <vt:i4>0</vt:i4>
      </vt:variant>
      <vt:variant>
        <vt:i4>5</vt:i4>
      </vt:variant>
      <vt:variant>
        <vt:lpwstr>http://www.faa.gov/documentLibrary/media/Order/1800.66.pdf</vt:lpwstr>
      </vt:variant>
      <vt:variant>
        <vt:lpwstr/>
      </vt:variant>
      <vt:variant>
        <vt:i4>1966101</vt:i4>
      </vt:variant>
      <vt:variant>
        <vt:i4>1080</vt:i4>
      </vt:variant>
      <vt:variant>
        <vt:i4>0</vt:i4>
      </vt:variant>
      <vt:variant>
        <vt:i4>5</vt:i4>
      </vt:variant>
      <vt:variant>
        <vt:lpwstr>http://www.tc.faa.gov/its/worldpac/standards/faa-std-016a.pdf</vt:lpwstr>
      </vt:variant>
      <vt:variant>
        <vt:lpwstr/>
      </vt:variant>
      <vt:variant>
        <vt:i4>1769488</vt:i4>
      </vt:variant>
      <vt:variant>
        <vt:i4>1077</vt:i4>
      </vt:variant>
      <vt:variant>
        <vt:i4>0</vt:i4>
      </vt:variant>
      <vt:variant>
        <vt:i4>5</vt:i4>
      </vt:variant>
      <vt:variant>
        <vt:lpwstr>http://www.tc.faa.gov/its/worldpac/standards/faa-std-013d.pdf</vt:lpwstr>
      </vt:variant>
      <vt:variant>
        <vt:lpwstr/>
      </vt:variant>
      <vt:variant>
        <vt:i4>1704006</vt:i4>
      </vt:variant>
      <vt:variant>
        <vt:i4>1074</vt:i4>
      </vt:variant>
      <vt:variant>
        <vt:i4>0</vt:i4>
      </vt:variant>
      <vt:variant>
        <vt:i4>5</vt:i4>
      </vt:variant>
      <vt:variant>
        <vt:lpwstr>http://www.faa.gov/documentLibrary/media/Order/JO_7210_633.pdf</vt:lpwstr>
      </vt:variant>
      <vt:variant>
        <vt:lpwstr/>
      </vt:variant>
      <vt:variant>
        <vt:i4>3604589</vt:i4>
      </vt:variant>
      <vt:variant>
        <vt:i4>1071</vt:i4>
      </vt:variant>
      <vt:variant>
        <vt:i4>0</vt:i4>
      </vt:variant>
      <vt:variant>
        <vt:i4>5</vt:i4>
      </vt:variant>
      <vt:variant>
        <vt:lpwstr>http://www.faa.gov/documentLibrary/media/Order/8040.4A .pdf</vt:lpwstr>
      </vt:variant>
      <vt:variant>
        <vt:lpwstr/>
      </vt:variant>
      <vt:variant>
        <vt:i4>2359359</vt:i4>
      </vt:variant>
      <vt:variant>
        <vt:i4>1068</vt:i4>
      </vt:variant>
      <vt:variant>
        <vt:i4>0</vt:i4>
      </vt:variant>
      <vt:variant>
        <vt:i4>5</vt:i4>
      </vt:variant>
      <vt:variant>
        <vt:lpwstr>http://www.faa.gov/documentLibrary/media/Order/FAA_Order_8000.369B.pdf</vt:lpwstr>
      </vt:variant>
      <vt:variant>
        <vt:lpwstr/>
      </vt:variant>
      <vt:variant>
        <vt:i4>8323157</vt:i4>
      </vt:variant>
      <vt:variant>
        <vt:i4>1065</vt:i4>
      </vt:variant>
      <vt:variant>
        <vt:i4>0</vt:i4>
      </vt:variant>
      <vt:variant>
        <vt:i4>5</vt:i4>
      </vt:variant>
      <vt:variant>
        <vt:lpwstr>https://www.faa.gov/air_traffic/publications/media/ATO-SMS-Manual.pdf</vt:lpwstr>
      </vt:variant>
      <vt:variant>
        <vt:lpwstr/>
      </vt:variant>
      <vt:variant>
        <vt:i4>8257600</vt:i4>
      </vt:variant>
      <vt:variant>
        <vt:i4>1062</vt:i4>
      </vt:variant>
      <vt:variant>
        <vt:i4>0</vt:i4>
      </vt:variant>
      <vt:variant>
        <vt:i4>5</vt:i4>
      </vt:variant>
      <vt:variant>
        <vt:lpwstr>https://www.faa.gov/air_traffic/publications/media/SRMGSA.pdf</vt:lpwstr>
      </vt:variant>
      <vt:variant>
        <vt:lpwstr/>
      </vt:variant>
      <vt:variant>
        <vt:i4>393221</vt:i4>
      </vt:variant>
      <vt:variant>
        <vt:i4>1059</vt:i4>
      </vt:variant>
      <vt:variant>
        <vt:i4>0</vt:i4>
      </vt:variant>
      <vt:variant>
        <vt:i4>5</vt:i4>
      </vt:variant>
      <vt:variant>
        <vt:lpwstr>http://www.faa.gov/documentLibrary/media/Order/ND/1000.37.pdf</vt:lpwstr>
      </vt:variant>
      <vt:variant>
        <vt:lpwstr/>
      </vt:variant>
      <vt:variant>
        <vt:i4>2949235</vt:i4>
      </vt:variant>
      <vt:variant>
        <vt:i4>1056</vt:i4>
      </vt:variant>
      <vt:variant>
        <vt:i4>0</vt:i4>
      </vt:variant>
      <vt:variant>
        <vt:i4>5</vt:i4>
      </vt:variant>
      <vt:variant>
        <vt:lpwstr>https://employees.faa.gov/tools_resources/orders_notices/</vt:lpwstr>
      </vt:variant>
      <vt:variant>
        <vt:lpwstr/>
      </vt:variant>
      <vt:variant>
        <vt:i4>720986</vt:i4>
      </vt:variant>
      <vt:variant>
        <vt:i4>1053</vt:i4>
      </vt:variant>
      <vt:variant>
        <vt:i4>0</vt:i4>
      </vt:variant>
      <vt:variant>
        <vt:i4>5</vt:i4>
      </vt:variant>
      <vt:variant>
        <vt:lpwstr>http://fast.faa.gov/EMP_Information_Security.cfm</vt:lpwstr>
      </vt:variant>
      <vt:variant>
        <vt:lpwstr/>
      </vt:variant>
      <vt:variant>
        <vt:i4>5</vt:i4>
      </vt:variant>
      <vt:variant>
        <vt:i4>1050</vt:i4>
      </vt:variant>
      <vt:variant>
        <vt:i4>0</vt:i4>
      </vt:variant>
      <vt:variant>
        <vt:i4>5</vt:i4>
      </vt:variant>
      <vt:variant>
        <vt:lpwstr>http://nvlpubs.nist.gov/nistpubs/SpecialPublications/NIST.SP.800-53r4.pdf</vt:lpwstr>
      </vt:variant>
      <vt:variant>
        <vt:lpwstr/>
      </vt:variant>
      <vt:variant>
        <vt:i4>720973</vt:i4>
      </vt:variant>
      <vt:variant>
        <vt:i4>1047</vt:i4>
      </vt:variant>
      <vt:variant>
        <vt:i4>0</vt:i4>
      </vt:variant>
      <vt:variant>
        <vt:i4>5</vt:i4>
      </vt:variant>
      <vt:variant>
        <vt:lpwstr>https://www.faa.gov/regulations_policies/orders_notices/index.cfm/go/document.information/documentID/1030708</vt:lpwstr>
      </vt:variant>
      <vt:variant>
        <vt:lpwstr/>
      </vt:variant>
      <vt:variant>
        <vt:i4>655426</vt:i4>
      </vt:variant>
      <vt:variant>
        <vt:i4>1044</vt:i4>
      </vt:variant>
      <vt:variant>
        <vt:i4>0</vt:i4>
      </vt:variant>
      <vt:variant>
        <vt:i4>5</vt:i4>
      </vt:variant>
      <vt:variant>
        <vt:lpwstr>http://fast.faa.gov/docs/acquisitionManagementPolicy/AcquisitionManagementPolicy4.11.pdf</vt:lpwstr>
      </vt:variant>
      <vt:variant>
        <vt:lpwstr/>
      </vt:variant>
      <vt:variant>
        <vt:i4>4325389</vt:i4>
      </vt:variant>
      <vt:variant>
        <vt:i4>1041</vt:i4>
      </vt:variant>
      <vt:variant>
        <vt:i4>0</vt:i4>
      </vt:variant>
      <vt:variant>
        <vt:i4>5</vt:i4>
      </vt:variant>
      <vt:variant>
        <vt:lpwstr>https://fast.faa.gov/EMP_Information_Security.cfm</vt:lpwstr>
      </vt:variant>
      <vt:variant>
        <vt:lpwstr/>
      </vt:variant>
      <vt:variant>
        <vt:i4>3211391</vt:i4>
      </vt:variant>
      <vt:variant>
        <vt:i4>1038</vt:i4>
      </vt:variant>
      <vt:variant>
        <vt:i4>0</vt:i4>
      </vt:variant>
      <vt:variant>
        <vt:i4>5</vt:i4>
      </vt:variant>
      <vt:variant>
        <vt:lpwstr>https://www.faa.gov/regulations_policies/orders_notices/index.cfm/go/document.information/documentID/15573</vt:lpwstr>
      </vt:variant>
      <vt:variant>
        <vt:lpwstr/>
      </vt:variant>
      <vt:variant>
        <vt:i4>4063353</vt:i4>
      </vt:variant>
      <vt:variant>
        <vt:i4>1035</vt:i4>
      </vt:variant>
      <vt:variant>
        <vt:i4>0</vt:i4>
      </vt:variant>
      <vt:variant>
        <vt:i4>5</vt:i4>
      </vt:variant>
      <vt:variant>
        <vt:lpwstr>https://www.faa.gov/regulations_policies/orders_notices/index.cfm/go/document.information/documentID/14801</vt:lpwstr>
      </vt:variant>
      <vt:variant>
        <vt:lpwstr/>
      </vt:variant>
      <vt:variant>
        <vt:i4>852034</vt:i4>
      </vt:variant>
      <vt:variant>
        <vt:i4>1032</vt:i4>
      </vt:variant>
      <vt:variant>
        <vt:i4>0</vt:i4>
      </vt:variant>
      <vt:variant>
        <vt:i4>5</vt:i4>
      </vt:variant>
      <vt:variant>
        <vt:lpwstr>https://www.faa.gov/regulations_policies/orders_notices/index.cfm/go/document.information/documentID/1029860</vt:lpwstr>
      </vt:variant>
      <vt:variant>
        <vt:lpwstr/>
      </vt:variant>
      <vt:variant>
        <vt:i4>4063356</vt:i4>
      </vt:variant>
      <vt:variant>
        <vt:i4>1029</vt:i4>
      </vt:variant>
      <vt:variant>
        <vt:i4>0</vt:i4>
      </vt:variant>
      <vt:variant>
        <vt:i4>5</vt:i4>
      </vt:variant>
      <vt:variant>
        <vt:lpwstr>https://www.faa.gov/regulations_policies/orders_notices/index.cfm/go/document.information/documentID/13920</vt:lpwstr>
      </vt:variant>
      <vt:variant>
        <vt:lpwstr/>
      </vt:variant>
      <vt:variant>
        <vt:i4>5767246</vt:i4>
      </vt:variant>
      <vt:variant>
        <vt:i4>1026</vt:i4>
      </vt:variant>
      <vt:variant>
        <vt:i4>0</vt:i4>
      </vt:variant>
      <vt:variant>
        <vt:i4>5</vt:i4>
      </vt:variant>
      <vt:variant>
        <vt:lpwstr>https://www.law.cornell.edu/cfr/text/29/part-1960</vt:lpwstr>
      </vt:variant>
      <vt:variant>
        <vt:lpwstr/>
      </vt:variant>
      <vt:variant>
        <vt:i4>5177356</vt:i4>
      </vt:variant>
      <vt:variant>
        <vt:i4>1023</vt:i4>
      </vt:variant>
      <vt:variant>
        <vt:i4>0</vt:i4>
      </vt:variant>
      <vt:variant>
        <vt:i4>5</vt:i4>
      </vt:variant>
      <vt:variant>
        <vt:lpwstr>http://www.safetysign.com/help/h39/safety-labels</vt:lpwstr>
      </vt:variant>
      <vt:variant>
        <vt:lpwstr/>
      </vt:variant>
      <vt:variant>
        <vt:i4>2752634</vt:i4>
      </vt:variant>
      <vt:variant>
        <vt:i4>1020</vt:i4>
      </vt:variant>
      <vt:variant>
        <vt:i4>0</vt:i4>
      </vt:variant>
      <vt:variant>
        <vt:i4>5</vt:i4>
      </vt:variant>
      <vt:variant>
        <vt:lpwstr>https://www.law.cornell.edu/cfr/text/29/part-1910/subpart-L</vt:lpwstr>
      </vt:variant>
      <vt:variant>
        <vt:lpwstr/>
      </vt:variant>
      <vt:variant>
        <vt:i4>2752634</vt:i4>
      </vt:variant>
      <vt:variant>
        <vt:i4>1017</vt:i4>
      </vt:variant>
      <vt:variant>
        <vt:i4>0</vt:i4>
      </vt:variant>
      <vt:variant>
        <vt:i4>5</vt:i4>
      </vt:variant>
      <vt:variant>
        <vt:lpwstr>https://www.law.cornell.edu/cfr/text/29/part-1910/subpart-I</vt:lpwstr>
      </vt:variant>
      <vt:variant>
        <vt:lpwstr/>
      </vt:variant>
      <vt:variant>
        <vt:i4>7733335</vt:i4>
      </vt:variant>
      <vt:variant>
        <vt:i4>1014</vt:i4>
      </vt:variant>
      <vt:variant>
        <vt:i4>0</vt:i4>
      </vt:variant>
      <vt:variant>
        <vt:i4>5</vt:i4>
      </vt:variant>
      <vt:variant>
        <vt:lpwstr>https://www.osha.gov/pls/oshaweb/owadisp.show_document?p_id=10113&amp;p_table=standards</vt:lpwstr>
      </vt:variant>
      <vt:variant>
        <vt:lpwstr/>
      </vt:variant>
      <vt:variant>
        <vt:i4>4325446</vt:i4>
      </vt:variant>
      <vt:variant>
        <vt:i4>1011</vt:i4>
      </vt:variant>
      <vt:variant>
        <vt:i4>0</vt:i4>
      </vt:variant>
      <vt:variant>
        <vt:i4>5</vt:i4>
      </vt:variant>
      <vt:variant>
        <vt:lpwstr>https://www.law.cornell.edu/cfr/text/29/1910.1001</vt:lpwstr>
      </vt:variant>
      <vt:variant>
        <vt:lpwstr/>
      </vt:variant>
      <vt:variant>
        <vt:i4>4653122</vt:i4>
      </vt:variant>
      <vt:variant>
        <vt:i4>1008</vt:i4>
      </vt:variant>
      <vt:variant>
        <vt:i4>0</vt:i4>
      </vt:variant>
      <vt:variant>
        <vt:i4>5</vt:i4>
      </vt:variant>
      <vt:variant>
        <vt:lpwstr>https://www.law.cornell.edu/cfr/text/29/1910.145</vt:lpwstr>
      </vt:variant>
      <vt:variant>
        <vt:lpwstr/>
      </vt:variant>
      <vt:variant>
        <vt:i4>7995510</vt:i4>
      </vt:variant>
      <vt:variant>
        <vt:i4>1005</vt:i4>
      </vt:variant>
      <vt:variant>
        <vt:i4>0</vt:i4>
      </vt:variant>
      <vt:variant>
        <vt:i4>5</vt:i4>
      </vt:variant>
      <vt:variant>
        <vt:lpwstr>https://www.law.cornell.edu/cfr/text/29/1910.95</vt:lpwstr>
      </vt:variant>
      <vt:variant>
        <vt:lpwstr/>
      </vt:variant>
      <vt:variant>
        <vt:i4>3997748</vt:i4>
      </vt:variant>
      <vt:variant>
        <vt:i4>1002</vt:i4>
      </vt:variant>
      <vt:variant>
        <vt:i4>0</vt:i4>
      </vt:variant>
      <vt:variant>
        <vt:i4>5</vt:i4>
      </vt:variant>
      <vt:variant>
        <vt:lpwstr>http://www.nfpa.org/codes-and-standards/all-codes-and-standards/list-of-codes-and-standards?mode=code&amp;code=101</vt:lpwstr>
      </vt:variant>
      <vt:variant>
        <vt:lpwstr/>
      </vt:variant>
      <vt:variant>
        <vt:i4>655364</vt:i4>
      </vt:variant>
      <vt:variant>
        <vt:i4>999</vt:i4>
      </vt:variant>
      <vt:variant>
        <vt:i4>0</vt:i4>
      </vt:variant>
      <vt:variant>
        <vt:i4>5</vt:i4>
      </vt:variant>
      <vt:variant>
        <vt:lpwstr>http://www.nfpa.org/codes-and-standards/all-codes-and-standards/list-of-codes-and-standards?mode=code&amp;code=70</vt:lpwstr>
      </vt:variant>
      <vt:variant>
        <vt:lpwstr/>
      </vt:variant>
      <vt:variant>
        <vt:i4>786436</vt:i4>
      </vt:variant>
      <vt:variant>
        <vt:i4>996</vt:i4>
      </vt:variant>
      <vt:variant>
        <vt:i4>0</vt:i4>
      </vt:variant>
      <vt:variant>
        <vt:i4>5</vt:i4>
      </vt:variant>
      <vt:variant>
        <vt:lpwstr>http://www.nfpa.org/codes-and-standards/all-codes-and-standards/list-of-codes-and-standards?mode=code&amp;code=13</vt:lpwstr>
      </vt:variant>
      <vt:variant>
        <vt:lpwstr/>
      </vt:variant>
      <vt:variant>
        <vt:i4>6094900</vt:i4>
      </vt:variant>
      <vt:variant>
        <vt:i4>993</vt:i4>
      </vt:variant>
      <vt:variant>
        <vt:i4>0</vt:i4>
      </vt:variant>
      <vt:variant>
        <vt:i4>5</vt:i4>
      </vt:variant>
      <vt:variant>
        <vt:lpwstr>https://www.osha.gov/pls/oshaweb/owadisp.show_document?p_table=standards&amp;p_id=9880</vt:lpwstr>
      </vt:variant>
      <vt:variant>
        <vt:lpwstr/>
      </vt:variant>
      <vt:variant>
        <vt:i4>5832792</vt:i4>
      </vt:variant>
      <vt:variant>
        <vt:i4>990</vt:i4>
      </vt:variant>
      <vt:variant>
        <vt:i4>0</vt:i4>
      </vt:variant>
      <vt:variant>
        <vt:i4>5</vt:i4>
      </vt:variant>
      <vt:variant>
        <vt:lpwstr>https://ksn2.faa.gov/nextgen/SysEng/NASEAandRqmts/ISE/SiteAssets/Attachment_6_FAA-G-2100H.pdf</vt:lpwstr>
      </vt:variant>
      <vt:variant>
        <vt:lpwstr/>
      </vt:variant>
      <vt:variant>
        <vt:i4>6291491</vt:i4>
      </vt:variant>
      <vt:variant>
        <vt:i4>987</vt:i4>
      </vt:variant>
      <vt:variant>
        <vt:i4>0</vt:i4>
      </vt:variant>
      <vt:variant>
        <vt:i4>5</vt:i4>
      </vt:variant>
      <vt:variant>
        <vt:lpwstr>http://www.faa.gov/documentLibrary/media/Order/3900.19B.pdf</vt:lpwstr>
      </vt:variant>
      <vt:variant>
        <vt:lpwstr/>
      </vt:variant>
      <vt:variant>
        <vt:i4>5636164</vt:i4>
      </vt:variant>
      <vt:variant>
        <vt:i4>984</vt:i4>
      </vt:variant>
      <vt:variant>
        <vt:i4>0</vt:i4>
      </vt:variant>
      <vt:variant>
        <vt:i4>5</vt:i4>
      </vt:variant>
      <vt:variant>
        <vt:lpwstr>http://www.faa.gov/documentLibrary/media/Order/9550.8.pdf</vt:lpwstr>
      </vt:variant>
      <vt:variant>
        <vt:lpwstr/>
      </vt:variant>
      <vt:variant>
        <vt:i4>6684780</vt:i4>
      </vt:variant>
      <vt:variant>
        <vt:i4>981</vt:i4>
      </vt:variant>
      <vt:variant>
        <vt:i4>0</vt:i4>
      </vt:variant>
      <vt:variant>
        <vt:i4>5</vt:i4>
      </vt:variant>
      <vt:variant>
        <vt:lpwstr>http://www.hf.faa.gov/workbenchtools/Tools/HFAcqJobAid2012.pdf</vt:lpwstr>
      </vt:variant>
      <vt:variant>
        <vt:lpwstr/>
      </vt:variant>
      <vt:variant>
        <vt:i4>1310812</vt:i4>
      </vt:variant>
      <vt:variant>
        <vt:i4>978</vt:i4>
      </vt:variant>
      <vt:variant>
        <vt:i4>0</vt:i4>
      </vt:variant>
      <vt:variant>
        <vt:i4>5</vt:i4>
      </vt:variant>
      <vt:variant>
        <vt:lpwstr>http://hf.tc.faa.gov/hfds</vt:lpwstr>
      </vt:variant>
      <vt:variant>
        <vt:lpwstr/>
      </vt:variant>
      <vt:variant>
        <vt:i4>6422560</vt:i4>
      </vt:variant>
      <vt:variant>
        <vt:i4>975</vt:i4>
      </vt:variant>
      <vt:variant>
        <vt:i4>0</vt:i4>
      </vt:variant>
      <vt:variant>
        <vt:i4>5</vt:i4>
      </vt:variant>
      <vt:variant>
        <vt:lpwstr>http://www.hf.faa.gov/</vt:lpwstr>
      </vt:variant>
      <vt:variant>
        <vt:lpwstr/>
      </vt:variant>
      <vt:variant>
        <vt:i4>5243002</vt:i4>
      </vt:variant>
      <vt:variant>
        <vt:i4>972</vt:i4>
      </vt:variant>
      <vt:variant>
        <vt:i4>0</vt:i4>
      </vt:variant>
      <vt:variant>
        <vt:i4>5</vt:i4>
      </vt:variant>
      <vt:variant>
        <vt:lpwstr>https://www.faa.gov/documentLibrary/media/Order/6050_19F.pdf</vt:lpwstr>
      </vt:variant>
      <vt:variant>
        <vt:lpwstr/>
      </vt:variant>
      <vt:variant>
        <vt:i4>5570657</vt:i4>
      </vt:variant>
      <vt:variant>
        <vt:i4>969</vt:i4>
      </vt:variant>
      <vt:variant>
        <vt:i4>0</vt:i4>
      </vt:variant>
      <vt:variant>
        <vt:i4>5</vt:i4>
      </vt:variant>
      <vt:variant>
        <vt:lpwstr>http://www.faa.gov/documentLibrary/media/Order/6050_32B_WITH_CHG_1_AND_2_INCORPORATED.pdf</vt:lpwstr>
      </vt:variant>
      <vt:variant>
        <vt:lpwstr/>
      </vt:variant>
      <vt:variant>
        <vt:i4>1900561</vt:i4>
      </vt:variant>
      <vt:variant>
        <vt:i4>966</vt:i4>
      </vt:variant>
      <vt:variant>
        <vt:i4>0</vt:i4>
      </vt:variant>
      <vt:variant>
        <vt:i4>5</vt:i4>
      </vt:variant>
      <vt:variant>
        <vt:lpwstr>http://www.tc.faa.gov/its/worldpac/standards/faa-std-025f.pdf</vt:lpwstr>
      </vt:variant>
      <vt:variant>
        <vt:lpwstr/>
      </vt:variant>
      <vt:variant>
        <vt:i4>655436</vt:i4>
      </vt:variant>
      <vt:variant>
        <vt:i4>963</vt:i4>
      </vt:variant>
      <vt:variant>
        <vt:i4>0</vt:i4>
      </vt:variant>
      <vt:variant>
        <vt:i4>5</vt:i4>
      </vt:variant>
      <vt:variant>
        <vt:lpwstr>https://www.faa.gov/regulations_policies/orders_notices/index.cfm/go/document.information/documentID/1029689</vt:lpwstr>
      </vt:variant>
      <vt:variant>
        <vt:lpwstr/>
      </vt:variant>
      <vt:variant>
        <vt:i4>1900561</vt:i4>
      </vt:variant>
      <vt:variant>
        <vt:i4>960</vt:i4>
      </vt:variant>
      <vt:variant>
        <vt:i4>0</vt:i4>
      </vt:variant>
      <vt:variant>
        <vt:i4>5</vt:i4>
      </vt:variant>
      <vt:variant>
        <vt:lpwstr>http://www.tc.faa.gov/its/worldpac/standards/faa-std-025f.pdf</vt:lpwstr>
      </vt:variant>
      <vt:variant>
        <vt:lpwstr/>
      </vt:variant>
      <vt:variant>
        <vt:i4>720973</vt:i4>
      </vt:variant>
      <vt:variant>
        <vt:i4>957</vt:i4>
      </vt:variant>
      <vt:variant>
        <vt:i4>0</vt:i4>
      </vt:variant>
      <vt:variant>
        <vt:i4>5</vt:i4>
      </vt:variant>
      <vt:variant>
        <vt:lpwstr>https://www.faa.gov/regulations_policies/orders_notices/index.cfm/go/document.information/documentID/1030708</vt:lpwstr>
      </vt:variant>
      <vt:variant>
        <vt:lpwstr/>
      </vt:variant>
      <vt:variant>
        <vt:i4>5046347</vt:i4>
      </vt:variant>
      <vt:variant>
        <vt:i4>954</vt:i4>
      </vt:variant>
      <vt:variant>
        <vt:i4>0</vt:i4>
      </vt:variant>
      <vt:variant>
        <vt:i4>5</vt:i4>
      </vt:variant>
      <vt:variant>
        <vt:lpwstr>http://www.tc.faa.gov/its/worldpac/standards/faa-std-049.pdf</vt:lpwstr>
      </vt:variant>
      <vt:variant>
        <vt:lpwstr/>
      </vt:variant>
      <vt:variant>
        <vt:i4>3407994</vt:i4>
      </vt:variant>
      <vt:variant>
        <vt:i4>951</vt:i4>
      </vt:variant>
      <vt:variant>
        <vt:i4>0</vt:i4>
      </vt:variant>
      <vt:variant>
        <vt:i4>5</vt:i4>
      </vt:variant>
      <vt:variant>
        <vt:lpwstr>http://www.faa.gov/documentLibrary/media/Order/1830.10.pdf</vt:lpwstr>
      </vt:variant>
      <vt:variant>
        <vt:lpwstr/>
      </vt:variant>
      <vt:variant>
        <vt:i4>6881327</vt:i4>
      </vt:variant>
      <vt:variant>
        <vt:i4>948</vt:i4>
      </vt:variant>
      <vt:variant>
        <vt:i4>0</vt:i4>
      </vt:variant>
      <vt:variant>
        <vt:i4>5</vt:i4>
      </vt:variant>
      <vt:variant>
        <vt:lpwstr>http://www.faa.gov/documentLibrary/media/Order/4600.27B.pdf</vt:lpwstr>
      </vt:variant>
      <vt:variant>
        <vt:lpwstr/>
      </vt:variant>
      <vt:variant>
        <vt:i4>7209002</vt:i4>
      </vt:variant>
      <vt:variant>
        <vt:i4>945</vt:i4>
      </vt:variant>
      <vt:variant>
        <vt:i4>0</vt:i4>
      </vt:variant>
      <vt:variant>
        <vt:i4>5</vt:i4>
      </vt:variant>
      <vt:variant>
        <vt:lpwstr>http://www.faa.gov/documentLibrary/media/Order/1050.20A.pdf</vt:lpwstr>
      </vt:variant>
      <vt:variant>
        <vt:lpwstr/>
      </vt:variant>
      <vt:variant>
        <vt:i4>6684737</vt:i4>
      </vt:variant>
      <vt:variant>
        <vt:i4>942</vt:i4>
      </vt:variant>
      <vt:variant>
        <vt:i4>0</vt:i4>
      </vt:variant>
      <vt:variant>
        <vt:i4>5</vt:i4>
      </vt:variant>
      <vt:variant>
        <vt:lpwstr>http://www.faa.gov/documentLibrary/media/order/energy_orders/1050.18.pdf</vt:lpwstr>
      </vt:variant>
      <vt:variant>
        <vt:lpwstr/>
      </vt:variant>
      <vt:variant>
        <vt:i4>1245213</vt:i4>
      </vt:variant>
      <vt:variant>
        <vt:i4>939</vt:i4>
      </vt:variant>
      <vt:variant>
        <vt:i4>0</vt:i4>
      </vt:variant>
      <vt:variant>
        <vt:i4>5</vt:i4>
      </vt:variant>
      <vt:variant>
        <vt:lpwstr>http://www.faa.gov/documentLibrary/media/Order/order 1050.14B.pdf</vt:lpwstr>
      </vt:variant>
      <vt:variant>
        <vt:lpwstr/>
      </vt:variant>
      <vt:variant>
        <vt:i4>8126580</vt:i4>
      </vt:variant>
      <vt:variant>
        <vt:i4>936</vt:i4>
      </vt:variant>
      <vt:variant>
        <vt:i4>0</vt:i4>
      </vt:variant>
      <vt:variant>
        <vt:i4>5</vt:i4>
      </vt:variant>
      <vt:variant>
        <vt:lpwstr>https://employees.faa.gov/tools_resources/orders_notices/index.cfm/go/document.information/documentID/1028586</vt:lpwstr>
      </vt:variant>
      <vt:variant>
        <vt:lpwstr/>
      </vt:variant>
      <vt:variant>
        <vt:i4>6946858</vt:i4>
      </vt:variant>
      <vt:variant>
        <vt:i4>933</vt:i4>
      </vt:variant>
      <vt:variant>
        <vt:i4>0</vt:i4>
      </vt:variant>
      <vt:variant>
        <vt:i4>5</vt:i4>
      </vt:variant>
      <vt:variant>
        <vt:lpwstr>http://www.ecfr.gov/cgi-bin/text-idx?SID=ce1c367b165ba9c97020a904000ccefd&amp;mc=true&amp;node=pt40.28.260&amp;rgn=div5</vt:lpwstr>
      </vt:variant>
      <vt:variant>
        <vt:lpwstr/>
      </vt:variant>
      <vt:variant>
        <vt:i4>5701690</vt:i4>
      </vt:variant>
      <vt:variant>
        <vt:i4>930</vt:i4>
      </vt:variant>
      <vt:variant>
        <vt:i4>0</vt:i4>
      </vt:variant>
      <vt:variant>
        <vt:i4>5</vt:i4>
      </vt:variant>
      <vt:variant>
        <vt:lpwstr>https://www.osha.gov/pls/oshaweb/owadisp.show_document?p_table=STANDARDS&amp;p_id=9765</vt:lpwstr>
      </vt:variant>
      <vt:variant>
        <vt:lpwstr/>
      </vt:variant>
      <vt:variant>
        <vt:i4>6291569</vt:i4>
      </vt:variant>
      <vt:variant>
        <vt:i4>927</vt:i4>
      </vt:variant>
      <vt:variant>
        <vt:i4>0</vt:i4>
      </vt:variant>
      <vt:variant>
        <vt:i4>5</vt:i4>
      </vt:variant>
      <vt:variant>
        <vt:lpwstr>http://www.faa.gov/documentLibrary/media/Order/1053.1B.pdf</vt:lpwstr>
      </vt:variant>
      <vt:variant>
        <vt:lpwstr/>
      </vt:variant>
      <vt:variant>
        <vt:i4>3932218</vt:i4>
      </vt:variant>
      <vt:variant>
        <vt:i4>924</vt:i4>
      </vt:variant>
      <vt:variant>
        <vt:i4>0</vt:i4>
      </vt:variant>
      <vt:variant>
        <vt:i4>5</vt:i4>
      </vt:variant>
      <vt:variant>
        <vt:lpwstr>https://www.gpo.gov/fdsys/pkg/FR-2015-03-25/pdf/2015-07016.pdf</vt:lpwstr>
      </vt:variant>
      <vt:variant>
        <vt:lpwstr/>
      </vt:variant>
      <vt:variant>
        <vt:i4>4390934</vt:i4>
      </vt:variant>
      <vt:variant>
        <vt:i4>921</vt:i4>
      </vt:variant>
      <vt:variant>
        <vt:i4>0</vt:i4>
      </vt:variant>
      <vt:variant>
        <vt:i4>5</vt:i4>
      </vt:variant>
      <vt:variant>
        <vt:lpwstr>http://www.gpo.gov/fdsys/pkg/BILLS-110hr6enr/pdf/BILLS-110hr6enr.pdf</vt:lpwstr>
      </vt:variant>
      <vt:variant>
        <vt:lpwstr/>
      </vt:variant>
      <vt:variant>
        <vt:i4>2621565</vt:i4>
      </vt:variant>
      <vt:variant>
        <vt:i4>918</vt:i4>
      </vt:variant>
      <vt:variant>
        <vt:i4>0</vt:i4>
      </vt:variant>
      <vt:variant>
        <vt:i4>5</vt:i4>
      </vt:variant>
      <vt:variant>
        <vt:lpwstr>http://www.gpo.gov/fdsys/pkg/PLAW-109publ58/pdf/PLAW-109publ58.pdf</vt:lpwstr>
      </vt:variant>
      <vt:variant>
        <vt:lpwstr/>
      </vt:variant>
      <vt:variant>
        <vt:i4>5701677</vt:i4>
      </vt:variant>
      <vt:variant>
        <vt:i4>915</vt:i4>
      </vt:variant>
      <vt:variant>
        <vt:i4>0</vt:i4>
      </vt:variant>
      <vt:variant>
        <vt:i4>5</vt:i4>
      </vt:variant>
      <vt:variant>
        <vt:lpwstr>https://www1.eere.energy.gov/femp/pdfs/necpa_amended.pdf</vt:lpwstr>
      </vt:variant>
      <vt:variant>
        <vt:lpwstr/>
      </vt:variant>
      <vt:variant>
        <vt:i4>720973</vt:i4>
      </vt:variant>
      <vt:variant>
        <vt:i4>912</vt:i4>
      </vt:variant>
      <vt:variant>
        <vt:i4>0</vt:i4>
      </vt:variant>
      <vt:variant>
        <vt:i4>5</vt:i4>
      </vt:variant>
      <vt:variant>
        <vt:lpwstr>https://www.faa.gov/regulations_policies/orders_notices/index.cfm/go/document.information/documentID/1030708</vt:lpwstr>
      </vt:variant>
      <vt:variant>
        <vt:lpwstr/>
      </vt:variant>
      <vt:variant>
        <vt:i4>2818096</vt:i4>
      </vt:variant>
      <vt:variant>
        <vt:i4>909</vt:i4>
      </vt:variant>
      <vt:variant>
        <vt:i4>0</vt:i4>
      </vt:variant>
      <vt:variant>
        <vt:i4>5</vt:i4>
      </vt:variant>
      <vt:variant>
        <vt:lpwstr>https://standards.ieee.org/findstds/standard/1100-2005.html</vt:lpwstr>
      </vt:variant>
      <vt:variant>
        <vt:lpwstr/>
      </vt:variant>
      <vt:variant>
        <vt:i4>1835039</vt:i4>
      </vt:variant>
      <vt:variant>
        <vt:i4>906</vt:i4>
      </vt:variant>
      <vt:variant>
        <vt:i4>0</vt:i4>
      </vt:variant>
      <vt:variant>
        <vt:i4>5</vt:i4>
      </vt:variant>
      <vt:variant>
        <vt:lpwstr>http://www.faa.gov/regulations_policies/orders_notices/index.cfm/go/document.information/documentID/9882</vt:lpwstr>
      </vt:variant>
      <vt:variant>
        <vt:lpwstr/>
      </vt:variant>
      <vt:variant>
        <vt:i4>8126505</vt:i4>
      </vt:variant>
      <vt:variant>
        <vt:i4>903</vt:i4>
      </vt:variant>
      <vt:variant>
        <vt:i4>0</vt:i4>
      </vt:variant>
      <vt:variant>
        <vt:i4>5</vt:i4>
      </vt:variant>
      <vt:variant>
        <vt:lpwstr>http://www.faa.gov/documentLibrary/media/Order/6030_20_F with CHG 1 incorporated.pdf</vt:lpwstr>
      </vt:variant>
      <vt:variant>
        <vt:lpwstr/>
      </vt:variant>
      <vt:variant>
        <vt:i4>5832792</vt:i4>
      </vt:variant>
      <vt:variant>
        <vt:i4>900</vt:i4>
      </vt:variant>
      <vt:variant>
        <vt:i4>0</vt:i4>
      </vt:variant>
      <vt:variant>
        <vt:i4>5</vt:i4>
      </vt:variant>
      <vt:variant>
        <vt:lpwstr>https://ksn2.faa.gov/nextgen/SysEng/NASEAandRqmts/ISE/SiteAssets/Attachment_6_FAA-G-2100H.pdf</vt:lpwstr>
      </vt:variant>
      <vt:variant>
        <vt:lpwstr/>
      </vt:variant>
      <vt:variant>
        <vt:i4>393217</vt:i4>
      </vt:variant>
      <vt:variant>
        <vt:i4>897</vt:i4>
      </vt:variant>
      <vt:variant>
        <vt:i4>0</vt:i4>
      </vt:variant>
      <vt:variant>
        <vt:i4>5</vt:i4>
      </vt:variant>
      <vt:variant>
        <vt:lpwstr>http://everyspec.com/FAA/FAA-STD/download.php?spec=FAA_STD_019e.2259.pdf</vt:lpwstr>
      </vt:variant>
      <vt:variant>
        <vt:lpwstr/>
      </vt:variant>
      <vt:variant>
        <vt:i4>2359417</vt:i4>
      </vt:variant>
      <vt:variant>
        <vt:i4>894</vt:i4>
      </vt:variant>
      <vt:variant>
        <vt:i4>0</vt:i4>
      </vt:variant>
      <vt:variant>
        <vt:i4>5</vt:i4>
      </vt:variant>
      <vt:variant>
        <vt:lpwstr>https://www.osha.gov/pls/oshaweb/owasrch.search_form?p_doc_type=STANDARDS&amp;p_toc_level=1&amp;p_keyvalue=1910</vt:lpwstr>
      </vt:variant>
      <vt:variant>
        <vt:lpwstr/>
      </vt:variant>
      <vt:variant>
        <vt:i4>7012356</vt:i4>
      </vt:variant>
      <vt:variant>
        <vt:i4>891</vt:i4>
      </vt:variant>
      <vt:variant>
        <vt:i4>0</vt:i4>
      </vt:variant>
      <vt:variant>
        <vt:i4>5</vt:i4>
      </vt:variant>
      <vt:variant>
        <vt:lpwstr>http://www.faa.gov/documentLibrary/media/Order/FAA_Order_1050_1F.pdf</vt:lpwstr>
      </vt:variant>
      <vt:variant>
        <vt:lpwstr/>
      </vt:variant>
      <vt:variant>
        <vt:i4>3801140</vt:i4>
      </vt:variant>
      <vt:variant>
        <vt:i4>888</vt:i4>
      </vt:variant>
      <vt:variant>
        <vt:i4>0</vt:i4>
      </vt:variant>
      <vt:variant>
        <vt:i4>5</vt:i4>
      </vt:variant>
      <vt:variant>
        <vt:lpwstr>http://www.faa.gov/documentLibrary/media/Order/ND/1050.19B.pdf</vt:lpwstr>
      </vt:variant>
      <vt:variant>
        <vt:lpwstr/>
      </vt:variant>
      <vt:variant>
        <vt:i4>5832792</vt:i4>
      </vt:variant>
      <vt:variant>
        <vt:i4>885</vt:i4>
      </vt:variant>
      <vt:variant>
        <vt:i4>0</vt:i4>
      </vt:variant>
      <vt:variant>
        <vt:i4>5</vt:i4>
      </vt:variant>
      <vt:variant>
        <vt:lpwstr>https://ksn2.faa.gov/nextgen/SysEng/NASEAandRqmts/ISE/SiteAssets/Attachment_6_FAA-G-2100H.pdf</vt:lpwstr>
      </vt:variant>
      <vt:variant>
        <vt:lpwstr/>
      </vt:variant>
      <vt:variant>
        <vt:i4>2555951</vt:i4>
      </vt:variant>
      <vt:variant>
        <vt:i4>882</vt:i4>
      </vt:variant>
      <vt:variant>
        <vt:i4>0</vt:i4>
      </vt:variant>
      <vt:variant>
        <vt:i4>5</vt:i4>
      </vt:variant>
      <vt:variant>
        <vt:lpwstr>http://www.tc.faa.gov/its/worldpac/standards/faa-hdbk-006c.pdf</vt:lpwstr>
      </vt:variant>
      <vt:variant>
        <vt:lpwstr/>
      </vt:variant>
      <vt:variant>
        <vt:i4>196698</vt:i4>
      </vt:variant>
      <vt:variant>
        <vt:i4>879</vt:i4>
      </vt:variant>
      <vt:variant>
        <vt:i4>0</vt:i4>
      </vt:variant>
      <vt:variant>
        <vt:i4>5</vt:i4>
      </vt:variant>
      <vt:variant>
        <vt:lpwstr>https://sep.faa.gov/policy_and_guidance/main</vt:lpwstr>
      </vt:variant>
      <vt:variant>
        <vt:lpwstr/>
      </vt:variant>
      <vt:variant>
        <vt:i4>65553</vt:i4>
      </vt:variant>
      <vt:variant>
        <vt:i4>876</vt:i4>
      </vt:variant>
      <vt:variant>
        <vt:i4>0</vt:i4>
      </vt:variant>
      <vt:variant>
        <vt:i4>5</vt:i4>
      </vt:variant>
      <vt:variant>
        <vt:lpwstr>https://my.faa.gov/content/dam/myfaa/org/staffoffices/afn/information/processes/ade/AIT-ASP-004-W2-Non-NAS-EA-PM-Guidance.pdf</vt:lpwstr>
      </vt:variant>
      <vt:variant>
        <vt:lpwstr/>
      </vt:variant>
      <vt:variant>
        <vt:i4>720973</vt:i4>
      </vt:variant>
      <vt:variant>
        <vt:i4>873</vt:i4>
      </vt:variant>
      <vt:variant>
        <vt:i4>0</vt:i4>
      </vt:variant>
      <vt:variant>
        <vt:i4>5</vt:i4>
      </vt:variant>
      <vt:variant>
        <vt:lpwstr>https://www.faa.gov/regulations_policies/orders_notices/index.cfm/go/document.information/documentID/1030708</vt:lpwstr>
      </vt:variant>
      <vt:variant>
        <vt:lpwstr/>
      </vt:variant>
      <vt:variant>
        <vt:i4>196698</vt:i4>
      </vt:variant>
      <vt:variant>
        <vt:i4>870</vt:i4>
      </vt:variant>
      <vt:variant>
        <vt:i4>0</vt:i4>
      </vt:variant>
      <vt:variant>
        <vt:i4>5</vt:i4>
      </vt:variant>
      <vt:variant>
        <vt:lpwstr>https://sep.faa.gov/policy_and_guidance/main</vt:lpwstr>
      </vt:variant>
      <vt:variant>
        <vt:lpwstr/>
      </vt:variant>
      <vt:variant>
        <vt:i4>3932271</vt:i4>
      </vt:variant>
      <vt:variant>
        <vt:i4>867</vt:i4>
      </vt:variant>
      <vt:variant>
        <vt:i4>0</vt:i4>
      </vt:variant>
      <vt:variant>
        <vt:i4>5</vt:i4>
      </vt:variant>
      <vt:variant>
        <vt:lpwstr>https://obamawhitehouse.archives.gov/sites/default/files/omb/assets/OMB/circulars/a130/a130revised.pdf</vt:lpwstr>
      </vt:variant>
      <vt:variant>
        <vt:lpwstr/>
      </vt:variant>
      <vt:variant>
        <vt:i4>7798890</vt:i4>
      </vt:variant>
      <vt:variant>
        <vt:i4>864</vt:i4>
      </vt:variant>
      <vt:variant>
        <vt:i4>0</vt:i4>
      </vt:variant>
      <vt:variant>
        <vt:i4>5</vt:i4>
      </vt:variant>
      <vt:variant>
        <vt:lpwstr>https://govinfo.library.unt.edu/npr/library/direct/orders/27aa.html</vt:lpwstr>
      </vt:variant>
      <vt:variant>
        <vt:lpwstr/>
      </vt:variant>
      <vt:variant>
        <vt:i4>458829</vt:i4>
      </vt:variant>
      <vt:variant>
        <vt:i4>861</vt:i4>
      </vt:variant>
      <vt:variant>
        <vt:i4>0</vt:i4>
      </vt:variant>
      <vt:variant>
        <vt:i4>5</vt:i4>
      </vt:variant>
      <vt:variant>
        <vt:lpwstr>http://dodcio.defense.gov/Portals/0/Documents/ciodesrefvolone.pdf</vt:lpwstr>
      </vt:variant>
      <vt:variant>
        <vt:lpwstr/>
      </vt:variant>
      <vt:variant>
        <vt:i4>4390966</vt:i4>
      </vt:variant>
      <vt:variant>
        <vt:i4>858</vt:i4>
      </vt:variant>
      <vt:variant>
        <vt:i4>0</vt:i4>
      </vt:variant>
      <vt:variant>
        <vt:i4>5</vt:i4>
      </vt:variant>
      <vt:variant>
        <vt:lpwstr>http://fast.faa.gov/NNOFCA_Operations_Governance_Board.cfm</vt:lpwstr>
      </vt:variant>
      <vt:variant>
        <vt:lpwstr/>
      </vt:variant>
      <vt:variant>
        <vt:i4>1245259</vt:i4>
      </vt:variant>
      <vt:variant>
        <vt:i4>855</vt:i4>
      </vt:variant>
      <vt:variant>
        <vt:i4>0</vt:i4>
      </vt:variant>
      <vt:variant>
        <vt:i4>5</vt:i4>
      </vt:variant>
      <vt:variant>
        <vt:lpwstr>https://www.faa.gov/documentlibrary/media/order/branding_writing/order1000_36.pdf</vt:lpwstr>
      </vt:variant>
      <vt:variant>
        <vt:lpwstr/>
      </vt:variant>
      <vt:variant>
        <vt:i4>4390985</vt:i4>
      </vt:variant>
      <vt:variant>
        <vt:i4>852</vt:i4>
      </vt:variant>
      <vt:variant>
        <vt:i4>0</vt:i4>
      </vt:variant>
      <vt:variant>
        <vt:i4>5</vt:i4>
      </vt:variant>
      <vt:variant>
        <vt:lpwstr>http://www.tc.faa.gov/its/worldpac/standards/faa-std-067.pdf</vt:lpwstr>
      </vt:variant>
      <vt:variant>
        <vt:lpwstr/>
      </vt:variant>
      <vt:variant>
        <vt:i4>1048579</vt:i4>
      </vt:variant>
      <vt:variant>
        <vt:i4>849</vt:i4>
      </vt:variant>
      <vt:variant>
        <vt:i4>0</vt:i4>
      </vt:variant>
      <vt:variant>
        <vt:i4>5</vt:i4>
      </vt:variant>
      <vt:variant>
        <vt:lpwstr>http://www.faa.gov/regulations_policies/handbooks_manuals/</vt:lpwstr>
      </vt:variant>
      <vt:variant>
        <vt:lpwstr/>
      </vt:variant>
      <vt:variant>
        <vt:i4>262212</vt:i4>
      </vt:variant>
      <vt:variant>
        <vt:i4>846</vt:i4>
      </vt:variant>
      <vt:variant>
        <vt:i4>0</vt:i4>
      </vt:variant>
      <vt:variant>
        <vt:i4>5</vt:i4>
      </vt:variant>
      <vt:variant>
        <vt:lpwstr>https://www.faa.gov/regulations_policies/orders_notices/index.cfm/go/document.information/documentID/1021786</vt:lpwstr>
      </vt:variant>
      <vt:variant>
        <vt:lpwstr/>
      </vt:variant>
      <vt:variant>
        <vt:i4>2883699</vt:i4>
      </vt:variant>
      <vt:variant>
        <vt:i4>843</vt:i4>
      </vt:variant>
      <vt:variant>
        <vt:i4>0</vt:i4>
      </vt:variant>
      <vt:variant>
        <vt:i4>5</vt:i4>
      </vt:variant>
      <vt:variant>
        <vt:lpwstr>https://nasea.faa.gov/file/get/2658</vt:lpwstr>
      </vt:variant>
      <vt:variant>
        <vt:lpwstr/>
      </vt:variant>
      <vt:variant>
        <vt:i4>5898274</vt:i4>
      </vt:variant>
      <vt:variant>
        <vt:i4>840</vt:i4>
      </vt:variant>
      <vt:variant>
        <vt:i4>0</vt:i4>
      </vt:variant>
      <vt:variant>
        <vt:i4>5</vt:i4>
      </vt:variant>
      <vt:variant>
        <vt:lpwstr>http://www.faa.gov/about/office_org/headquarters_offices/ato/service_units/techops/atc_comms_services/swim/documentation/media/briefings/How to read and understand WSDD for SWIM 060811r2.ppt</vt:lpwstr>
      </vt:variant>
      <vt:variant>
        <vt:lpwstr/>
      </vt:variant>
      <vt:variant>
        <vt:i4>5767179</vt:i4>
      </vt:variant>
      <vt:variant>
        <vt:i4>837</vt:i4>
      </vt:variant>
      <vt:variant>
        <vt:i4>0</vt:i4>
      </vt:variant>
      <vt:variant>
        <vt:i4>5</vt:i4>
      </vt:variant>
      <vt:variant>
        <vt:lpwstr>http://www.businessdictionary.com/definition/strategic-goals.html</vt:lpwstr>
      </vt:variant>
      <vt:variant>
        <vt:lpwstr/>
      </vt:variant>
      <vt:variant>
        <vt:i4>2752547</vt:i4>
      </vt:variant>
      <vt:variant>
        <vt:i4>834</vt:i4>
      </vt:variant>
      <vt:variant>
        <vt:i4>0</vt:i4>
      </vt:variant>
      <vt:variant>
        <vt:i4>5</vt:i4>
      </vt:variant>
      <vt:variant>
        <vt:lpwstr>https://www.osha.gov/SLTC/personalprotectiveequipment/</vt:lpwstr>
      </vt:variant>
      <vt:variant>
        <vt:lpwstr/>
      </vt:variant>
      <vt:variant>
        <vt:i4>2490485</vt:i4>
      </vt:variant>
      <vt:variant>
        <vt:i4>831</vt:i4>
      </vt:variant>
      <vt:variant>
        <vt:i4>0</vt:i4>
      </vt:variant>
      <vt:variant>
        <vt:i4>5</vt:i4>
      </vt:variant>
      <vt:variant>
        <vt:lpwstr>http://www.businessdictionary.com/definition/operational-effectiveness.html</vt:lpwstr>
      </vt:variant>
      <vt:variant>
        <vt:lpwstr/>
      </vt:variant>
      <vt:variant>
        <vt:i4>983117</vt:i4>
      </vt:variant>
      <vt:variant>
        <vt:i4>828</vt:i4>
      </vt:variant>
      <vt:variant>
        <vt:i4>0</vt:i4>
      </vt:variant>
      <vt:variant>
        <vt:i4>5</vt:i4>
      </vt:variant>
      <vt:variant>
        <vt:lpwstr>http://www.ipa.faa.gov/Tasks.cfm?PageName=Investment+Analysis+Readiness+Decision</vt:lpwstr>
      </vt:variant>
      <vt:variant>
        <vt:lpwstr/>
      </vt:variant>
      <vt:variant>
        <vt:i4>8323114</vt:i4>
      </vt:variant>
      <vt:variant>
        <vt:i4>825</vt:i4>
      </vt:variant>
      <vt:variant>
        <vt:i4>0</vt:i4>
      </vt:variant>
      <vt:variant>
        <vt:i4>5</vt:i4>
      </vt:variant>
      <vt:variant>
        <vt:lpwstr>https://www.epa.gov/indoor-air-quality-iaq/introduction-indoor-air-quality</vt:lpwstr>
      </vt:variant>
      <vt:variant>
        <vt:lpwstr/>
      </vt:variant>
      <vt:variant>
        <vt:i4>7012425</vt:i4>
      </vt:variant>
      <vt:variant>
        <vt:i4>822</vt:i4>
      </vt:variant>
      <vt:variant>
        <vt:i4>0</vt:i4>
      </vt:variant>
      <vt:variant>
        <vt:i4>5</vt:i4>
      </vt:variant>
      <vt:variant>
        <vt:lpwstr>http://pic.dhe.ibm.com/infocenter/doorshlp/v9r5/index.jsp?topic=%2Fcom.ibm.doors.requirements.doc%2Ftopics%2Fc_welcome.html</vt:lpwstr>
      </vt:variant>
      <vt:variant>
        <vt:lpwstr/>
      </vt:variant>
      <vt:variant>
        <vt:i4>3932273</vt:i4>
      </vt:variant>
      <vt:variant>
        <vt:i4>819</vt:i4>
      </vt:variant>
      <vt:variant>
        <vt:i4>0</vt:i4>
      </vt:variant>
      <vt:variant>
        <vt:i4>5</vt:i4>
      </vt:variant>
      <vt:variant>
        <vt:lpwstr>https://www.faa.gov/jobs/abbreviations</vt:lpwstr>
      </vt:variant>
      <vt:variant>
        <vt:lpwstr/>
      </vt:variant>
      <vt:variant>
        <vt:i4>2687096</vt:i4>
      </vt:variant>
      <vt:variant>
        <vt:i4>816</vt:i4>
      </vt:variant>
      <vt:variant>
        <vt:i4>0</vt:i4>
      </vt:variant>
      <vt:variant>
        <vt:i4>5</vt:i4>
      </vt:variant>
      <vt:variant>
        <vt:lpwstr>http://www.product-lifecycle-management.com/download/MIL-DTL-31000C.pdf</vt:lpwstr>
      </vt:variant>
      <vt:variant>
        <vt:lpwstr/>
      </vt:variant>
      <vt:variant>
        <vt:i4>7405600</vt:i4>
      </vt:variant>
      <vt:variant>
        <vt:i4>813</vt:i4>
      </vt:variant>
      <vt:variant>
        <vt:i4>0</vt:i4>
      </vt:variant>
      <vt:variant>
        <vt:i4>5</vt:i4>
      </vt:variant>
      <vt:variant>
        <vt:lpwstr>http://www.browntechnical.org/content/PDF/api/asmey14.100-2013.pdf</vt:lpwstr>
      </vt:variant>
      <vt:variant>
        <vt:lpwstr/>
      </vt:variant>
      <vt:variant>
        <vt:i4>4849767</vt:i4>
      </vt:variant>
      <vt:variant>
        <vt:i4>810</vt:i4>
      </vt:variant>
      <vt:variant>
        <vt:i4>0</vt:i4>
      </vt:variant>
      <vt:variant>
        <vt:i4>5</vt:i4>
      </vt:variant>
      <vt:variant>
        <vt:lpwstr>http://everyspec.com/FAA/FAA-Spec/FAA-D-2494B_8416/</vt:lpwstr>
      </vt:variant>
      <vt:variant>
        <vt:lpwstr/>
      </vt:variant>
      <vt:variant>
        <vt:i4>7209023</vt:i4>
      </vt:variant>
      <vt:variant>
        <vt:i4>807</vt:i4>
      </vt:variant>
      <vt:variant>
        <vt:i4>0</vt:i4>
      </vt:variant>
      <vt:variant>
        <vt:i4>5</vt:i4>
      </vt:variant>
      <vt:variant>
        <vt:lpwstr>https://www.faa.gov/documentLibrary/media/Order/3000.57.pdf</vt:lpwstr>
      </vt:variant>
      <vt:variant>
        <vt:lpwstr/>
      </vt:variant>
      <vt:variant>
        <vt:i4>131140</vt:i4>
      </vt:variant>
      <vt:variant>
        <vt:i4>804</vt:i4>
      </vt:variant>
      <vt:variant>
        <vt:i4>0</vt:i4>
      </vt:variant>
      <vt:variant>
        <vt:i4>5</vt:i4>
      </vt:variant>
      <vt:variant>
        <vt:lpwstr>https://www.faa.gov/regulations_policies/orders_notices/index.cfm/go/document.information/documentID/1028512</vt:lpwstr>
      </vt:variant>
      <vt:variant>
        <vt:lpwstr/>
      </vt:variant>
      <vt:variant>
        <vt:i4>6750325</vt:i4>
      </vt:variant>
      <vt:variant>
        <vt:i4>801</vt:i4>
      </vt:variant>
      <vt:variant>
        <vt:i4>0</vt:i4>
      </vt:variant>
      <vt:variant>
        <vt:i4>5</vt:i4>
      </vt:variant>
      <vt:variant>
        <vt:lpwstr>http://www.faa.gov/documentLibrary/media/Order/6200.4G.pdf</vt:lpwstr>
      </vt:variant>
      <vt:variant>
        <vt:lpwstr/>
      </vt:variant>
      <vt:variant>
        <vt:i4>8061032</vt:i4>
      </vt:variant>
      <vt:variant>
        <vt:i4>798</vt:i4>
      </vt:variant>
      <vt:variant>
        <vt:i4>0</vt:i4>
      </vt:variant>
      <vt:variant>
        <vt:i4>5</vt:i4>
      </vt:variant>
      <vt:variant>
        <vt:lpwstr>https://faaco.faa.gov/index.cfm/announcement/view/12706</vt:lpwstr>
      </vt:variant>
      <vt:variant>
        <vt:lpwstr/>
      </vt:variant>
      <vt:variant>
        <vt:i4>655387</vt:i4>
      </vt:variant>
      <vt:variant>
        <vt:i4>795</vt:i4>
      </vt:variant>
      <vt:variant>
        <vt:i4>0</vt:i4>
      </vt:variant>
      <vt:variant>
        <vt:i4>5</vt:i4>
      </vt:variant>
      <vt:variant>
        <vt:lpwstr>https://vsc.gsa.gov/administration/files/MIL-STD-129R.pdf</vt:lpwstr>
      </vt:variant>
      <vt:variant>
        <vt:lpwstr/>
      </vt:variant>
      <vt:variant>
        <vt:i4>6881386</vt:i4>
      </vt:variant>
      <vt:variant>
        <vt:i4>792</vt:i4>
      </vt:variant>
      <vt:variant>
        <vt:i4>0</vt:i4>
      </vt:variant>
      <vt:variant>
        <vt:i4>5</vt:i4>
      </vt:variant>
      <vt:variant>
        <vt:lpwstr>http://www.dla.mil/Portals/104/Documents/LandAndMaritime/V/VS/Packaging/LM_HandoutFY2014rev6_151007.pdf</vt:lpwstr>
      </vt:variant>
      <vt:variant>
        <vt:lpwstr/>
      </vt:variant>
      <vt:variant>
        <vt:i4>2490492</vt:i4>
      </vt:variant>
      <vt:variant>
        <vt:i4>789</vt:i4>
      </vt:variant>
      <vt:variant>
        <vt:i4>0</vt:i4>
      </vt:variant>
      <vt:variant>
        <vt:i4>5</vt:i4>
      </vt:variant>
      <vt:variant>
        <vt:lpwstr>https://www.faa.gov/documentLibrary/media/Order/FAA_Order_4600.27C.pdf</vt:lpwstr>
      </vt:variant>
      <vt:variant>
        <vt:lpwstr/>
      </vt:variant>
      <vt:variant>
        <vt:i4>655436</vt:i4>
      </vt:variant>
      <vt:variant>
        <vt:i4>786</vt:i4>
      </vt:variant>
      <vt:variant>
        <vt:i4>0</vt:i4>
      </vt:variant>
      <vt:variant>
        <vt:i4>5</vt:i4>
      </vt:variant>
      <vt:variant>
        <vt:lpwstr>https://www.faa.gov/regulations_policies/orders_notices/index.cfm/go/document.information/documentID/8142</vt:lpwstr>
      </vt:variant>
      <vt:variant>
        <vt:lpwstr/>
      </vt:variant>
      <vt:variant>
        <vt:i4>7012396</vt:i4>
      </vt:variant>
      <vt:variant>
        <vt:i4>783</vt:i4>
      </vt:variant>
      <vt:variant>
        <vt:i4>0</vt:i4>
      </vt:variant>
      <vt:variant>
        <vt:i4>5</vt:i4>
      </vt:variant>
      <vt:variant>
        <vt:lpwstr>http://www.faa.gov/documentLibrary/media/Order/4650.20A.pdf</vt:lpwstr>
      </vt:variant>
      <vt:variant>
        <vt:lpwstr/>
      </vt:variant>
      <vt:variant>
        <vt:i4>458831</vt:i4>
      </vt:variant>
      <vt:variant>
        <vt:i4>780</vt:i4>
      </vt:variant>
      <vt:variant>
        <vt:i4>0</vt:i4>
      </vt:variant>
      <vt:variant>
        <vt:i4>5</vt:i4>
      </vt:variant>
      <vt:variant>
        <vt:lpwstr>https://www.faa.gov/regulations_policies/orders_notices/index.cfm/go/document.information/documentID/8297</vt:lpwstr>
      </vt:variant>
      <vt:variant>
        <vt:lpwstr/>
      </vt:variant>
      <vt:variant>
        <vt:i4>720972</vt:i4>
      </vt:variant>
      <vt:variant>
        <vt:i4>777</vt:i4>
      </vt:variant>
      <vt:variant>
        <vt:i4>0</vt:i4>
      </vt:variant>
      <vt:variant>
        <vt:i4>5</vt:i4>
      </vt:variant>
      <vt:variant>
        <vt:lpwstr>https://www.faa.gov/regulations_policies/orders_notices/index.cfm/go/document.information/documentID/8151</vt:lpwstr>
      </vt:variant>
      <vt:variant>
        <vt:lpwstr/>
      </vt:variant>
      <vt:variant>
        <vt:i4>720972</vt:i4>
      </vt:variant>
      <vt:variant>
        <vt:i4>774</vt:i4>
      </vt:variant>
      <vt:variant>
        <vt:i4>0</vt:i4>
      </vt:variant>
      <vt:variant>
        <vt:i4>5</vt:i4>
      </vt:variant>
      <vt:variant>
        <vt:lpwstr>https://www.faa.gov/regulations_policies/orders_notices/index.cfm/go/document.information/documentID/8151</vt:lpwstr>
      </vt:variant>
      <vt:variant>
        <vt:lpwstr/>
      </vt:variant>
      <vt:variant>
        <vt:i4>393293</vt:i4>
      </vt:variant>
      <vt:variant>
        <vt:i4>771</vt:i4>
      </vt:variant>
      <vt:variant>
        <vt:i4>0</vt:i4>
      </vt:variant>
      <vt:variant>
        <vt:i4>5</vt:i4>
      </vt:variant>
      <vt:variant>
        <vt:lpwstr>https://www.faa.gov/documentLibrary/media/directives/nd/ND2500-8B.pdf</vt:lpwstr>
      </vt:variant>
      <vt:variant>
        <vt:lpwstr/>
      </vt:variant>
      <vt:variant>
        <vt:i4>393293</vt:i4>
      </vt:variant>
      <vt:variant>
        <vt:i4>768</vt:i4>
      </vt:variant>
      <vt:variant>
        <vt:i4>0</vt:i4>
      </vt:variant>
      <vt:variant>
        <vt:i4>5</vt:i4>
      </vt:variant>
      <vt:variant>
        <vt:lpwstr>https://www.faa.gov/documentLibrary/media/directives/nd/ND2500-8B.pdf</vt:lpwstr>
      </vt:variant>
      <vt:variant>
        <vt:lpwstr/>
      </vt:variant>
      <vt:variant>
        <vt:i4>5963864</vt:i4>
      </vt:variant>
      <vt:variant>
        <vt:i4>765</vt:i4>
      </vt:variant>
      <vt:variant>
        <vt:i4>0</vt:i4>
      </vt:variant>
      <vt:variant>
        <vt:i4>5</vt:i4>
      </vt:variant>
      <vt:variant>
        <vt:lpwstr>https://fast.faa.gov/archive/v1011/docs/businesscasetemplate.doc</vt:lpwstr>
      </vt:variant>
      <vt:variant>
        <vt:lpwstr/>
      </vt:variant>
      <vt:variant>
        <vt:i4>262219</vt:i4>
      </vt:variant>
      <vt:variant>
        <vt:i4>762</vt:i4>
      </vt:variant>
      <vt:variant>
        <vt:i4>0</vt:i4>
      </vt:variant>
      <vt:variant>
        <vt:i4>5</vt:i4>
      </vt:variant>
      <vt:variant>
        <vt:lpwstr>https://www.faa.gov/regulations_policies/orders_notices/index.cfm/go/document.information/documentID/1020968</vt:lpwstr>
      </vt:variant>
      <vt:variant>
        <vt:lpwstr/>
      </vt:variant>
      <vt:variant>
        <vt:i4>7209021</vt:i4>
      </vt:variant>
      <vt:variant>
        <vt:i4>759</vt:i4>
      </vt:variant>
      <vt:variant>
        <vt:i4>0</vt:i4>
      </vt:variant>
      <vt:variant>
        <vt:i4>5</vt:i4>
      </vt:variant>
      <vt:variant>
        <vt:lpwstr>http://www.faa.gov/documentLibrary/media/Order/ND/1100.157.pdf</vt:lpwstr>
      </vt:variant>
      <vt:variant>
        <vt:lpwstr/>
      </vt:variant>
      <vt:variant>
        <vt:i4>262212</vt:i4>
      </vt:variant>
      <vt:variant>
        <vt:i4>756</vt:i4>
      </vt:variant>
      <vt:variant>
        <vt:i4>0</vt:i4>
      </vt:variant>
      <vt:variant>
        <vt:i4>5</vt:i4>
      </vt:variant>
      <vt:variant>
        <vt:lpwstr>https://www.faa.gov/regulations_policies/orders_notices/index.cfm/go/document.information/documentID/1021786</vt:lpwstr>
      </vt:variant>
      <vt:variant>
        <vt:lpwstr/>
      </vt:variant>
      <vt:variant>
        <vt:i4>262212</vt:i4>
      </vt:variant>
      <vt:variant>
        <vt:i4>753</vt:i4>
      </vt:variant>
      <vt:variant>
        <vt:i4>0</vt:i4>
      </vt:variant>
      <vt:variant>
        <vt:i4>5</vt:i4>
      </vt:variant>
      <vt:variant>
        <vt:lpwstr>https://www.faa.gov/regulations_policies/orders_notices/index.cfm/go/document.information/documentID/1021786</vt:lpwstr>
      </vt:variant>
      <vt:variant>
        <vt:lpwstr/>
      </vt:variant>
      <vt:variant>
        <vt:i4>3407917</vt:i4>
      </vt:variant>
      <vt:variant>
        <vt:i4>750</vt:i4>
      </vt:variant>
      <vt:variant>
        <vt:i4>0</vt:i4>
      </vt:variant>
      <vt:variant>
        <vt:i4>5</vt:i4>
      </vt:variant>
      <vt:variant>
        <vt:lpwstr>https://employees.faa.gov/documentLibrary/media/Order/JO_6000_53D.pdf</vt:lpwstr>
      </vt:variant>
      <vt:variant>
        <vt:lpwstr/>
      </vt:variant>
      <vt:variant>
        <vt:i4>262219</vt:i4>
      </vt:variant>
      <vt:variant>
        <vt:i4>747</vt:i4>
      </vt:variant>
      <vt:variant>
        <vt:i4>0</vt:i4>
      </vt:variant>
      <vt:variant>
        <vt:i4>5</vt:i4>
      </vt:variant>
      <vt:variant>
        <vt:lpwstr>https://www.faa.gov/regulations_policies/orders_notices/index.cfm/go/document.information/documentID/1020968</vt:lpwstr>
      </vt:variant>
      <vt:variant>
        <vt:lpwstr/>
      </vt:variant>
      <vt:variant>
        <vt:i4>6750330</vt:i4>
      </vt:variant>
      <vt:variant>
        <vt:i4>744</vt:i4>
      </vt:variant>
      <vt:variant>
        <vt:i4>0</vt:i4>
      </vt:variant>
      <vt:variant>
        <vt:i4>5</vt:i4>
      </vt:variant>
      <vt:variant>
        <vt:lpwstr>http://fast.faa.gov/docs/acquisitionManagementPolicy/AcquisitionManagementPolicy4.3.pdf</vt:lpwstr>
      </vt:variant>
      <vt:variant>
        <vt:lpwstr/>
      </vt:variant>
      <vt:variant>
        <vt:i4>1572935</vt:i4>
      </vt:variant>
      <vt:variant>
        <vt:i4>741</vt:i4>
      </vt:variant>
      <vt:variant>
        <vt:i4>0</vt:i4>
      </vt:variant>
      <vt:variant>
        <vt:i4>5</vt:i4>
      </vt:variant>
      <vt:variant>
        <vt:lpwstr>https://my.faa.gov/content/dam/myfaa/org/linebusiness/ato/safety/isd/documents/ISR-Checklist.doc</vt:lpwstr>
      </vt:variant>
      <vt:variant>
        <vt:lpwstr/>
      </vt:variant>
      <vt:variant>
        <vt:i4>4915245</vt:i4>
      </vt:variant>
      <vt:variant>
        <vt:i4>738</vt:i4>
      </vt:variant>
      <vt:variant>
        <vt:i4>0</vt:i4>
      </vt:variant>
      <vt:variant>
        <vt:i4>5</vt:i4>
      </vt:variant>
      <vt:variant>
        <vt:lpwstr>https://my.faa.gov/org/staffoffices/afn/finance/training/cwp/cwp_welcome.html</vt:lpwstr>
      </vt:variant>
      <vt:variant>
        <vt:lpwstr/>
      </vt:variant>
      <vt:variant>
        <vt:i4>196698</vt:i4>
      </vt:variant>
      <vt:variant>
        <vt:i4>735</vt:i4>
      </vt:variant>
      <vt:variant>
        <vt:i4>0</vt:i4>
      </vt:variant>
      <vt:variant>
        <vt:i4>5</vt:i4>
      </vt:variant>
      <vt:variant>
        <vt:lpwstr>https://sep.faa.gov/policy_and_guidance/main</vt:lpwstr>
      </vt:variant>
      <vt:variant>
        <vt:lpwstr/>
      </vt:variant>
      <vt:variant>
        <vt:i4>655361</vt:i4>
      </vt:variant>
      <vt:variant>
        <vt:i4>732</vt:i4>
      </vt:variant>
      <vt:variant>
        <vt:i4>0</vt:i4>
      </vt:variant>
      <vt:variant>
        <vt:i4>5</vt:i4>
      </vt:variant>
      <vt:variant>
        <vt:lpwstr>http://fast.faa.gov/docs/vandvguidelines.doc</vt:lpwstr>
      </vt:variant>
      <vt:variant>
        <vt:lpwstr/>
      </vt:variant>
      <vt:variant>
        <vt:i4>4718685</vt:i4>
      </vt:variant>
      <vt:variant>
        <vt:i4>729</vt:i4>
      </vt:variant>
      <vt:variant>
        <vt:i4>0</vt:i4>
      </vt:variant>
      <vt:variant>
        <vt:i4>5</vt:i4>
      </vt:variant>
      <vt:variant>
        <vt:lpwstr>https://fast.faa.gov/docs/tehandbook.pdf</vt:lpwstr>
      </vt:variant>
      <vt:variant>
        <vt:lpwstr/>
      </vt:variant>
      <vt:variant>
        <vt:i4>3670074</vt:i4>
      </vt:variant>
      <vt:variant>
        <vt:i4>726</vt:i4>
      </vt:variant>
      <vt:variant>
        <vt:i4>0</vt:i4>
      </vt:variant>
      <vt:variant>
        <vt:i4>5</vt:i4>
      </vt:variant>
      <vt:variant>
        <vt:lpwstr>https://fast.faa.gov/docs/teguidelines.docx</vt:lpwstr>
      </vt:variant>
      <vt:variant>
        <vt:lpwstr/>
      </vt:variant>
      <vt:variant>
        <vt:i4>6750333</vt:i4>
      </vt:variant>
      <vt:variant>
        <vt:i4>723</vt:i4>
      </vt:variant>
      <vt:variant>
        <vt:i4>0</vt:i4>
      </vt:variant>
      <vt:variant>
        <vt:i4>5</vt:i4>
      </vt:variant>
      <vt:variant>
        <vt:lpwstr>http://fast.faa.gov/docs/acquisitionManagementPolicy/AcquisitionManagementPolicy4.4.pdf</vt:lpwstr>
      </vt:variant>
      <vt:variant>
        <vt:lpwstr/>
      </vt:variant>
      <vt:variant>
        <vt:i4>1638422</vt:i4>
      </vt:variant>
      <vt:variant>
        <vt:i4>720</vt:i4>
      </vt:variant>
      <vt:variant>
        <vt:i4>0</vt:i4>
      </vt:variant>
      <vt:variant>
        <vt:i4>5</vt:i4>
      </vt:variant>
      <vt:variant>
        <vt:lpwstr>http://www.tc.faa.gov/its/worldpac/standards/faa-std-021a.pdf</vt:lpwstr>
      </vt:variant>
      <vt:variant>
        <vt:lpwstr/>
      </vt:variant>
      <vt:variant>
        <vt:i4>4980810</vt:i4>
      </vt:variant>
      <vt:variant>
        <vt:i4>717</vt:i4>
      </vt:variant>
      <vt:variant>
        <vt:i4>0</vt:i4>
      </vt:variant>
      <vt:variant>
        <vt:i4>5</vt:i4>
      </vt:variant>
      <vt:variant>
        <vt:lpwstr>http://www.tc.faa.gov/its/worldpac/standards/faa-std-058.pdf</vt:lpwstr>
      </vt:variant>
      <vt:variant>
        <vt:lpwstr/>
      </vt:variant>
      <vt:variant>
        <vt:i4>3211389</vt:i4>
      </vt:variant>
      <vt:variant>
        <vt:i4>714</vt:i4>
      </vt:variant>
      <vt:variant>
        <vt:i4>0</vt:i4>
      </vt:variant>
      <vt:variant>
        <vt:i4>5</vt:i4>
      </vt:variant>
      <vt:variant>
        <vt:lpwstr>http://www.faa.gov/documentLibrary/media/Order/1800.66.pdf</vt:lpwstr>
      </vt:variant>
      <vt:variant>
        <vt:lpwstr/>
      </vt:variant>
      <vt:variant>
        <vt:i4>1966101</vt:i4>
      </vt:variant>
      <vt:variant>
        <vt:i4>711</vt:i4>
      </vt:variant>
      <vt:variant>
        <vt:i4>0</vt:i4>
      </vt:variant>
      <vt:variant>
        <vt:i4>5</vt:i4>
      </vt:variant>
      <vt:variant>
        <vt:lpwstr>http://www.tc.faa.gov/its/worldpac/standards/faa-std-016a.pdf</vt:lpwstr>
      </vt:variant>
      <vt:variant>
        <vt:lpwstr/>
      </vt:variant>
      <vt:variant>
        <vt:i4>1769488</vt:i4>
      </vt:variant>
      <vt:variant>
        <vt:i4>708</vt:i4>
      </vt:variant>
      <vt:variant>
        <vt:i4>0</vt:i4>
      </vt:variant>
      <vt:variant>
        <vt:i4>5</vt:i4>
      </vt:variant>
      <vt:variant>
        <vt:lpwstr>http://www.tc.faa.gov/its/worldpac/standards/faa-std-013d.pdf</vt:lpwstr>
      </vt:variant>
      <vt:variant>
        <vt:lpwstr/>
      </vt:variant>
      <vt:variant>
        <vt:i4>1704006</vt:i4>
      </vt:variant>
      <vt:variant>
        <vt:i4>705</vt:i4>
      </vt:variant>
      <vt:variant>
        <vt:i4>0</vt:i4>
      </vt:variant>
      <vt:variant>
        <vt:i4>5</vt:i4>
      </vt:variant>
      <vt:variant>
        <vt:lpwstr>http://www.faa.gov/documentLibrary/media/Order/JO_7210_633.pdf</vt:lpwstr>
      </vt:variant>
      <vt:variant>
        <vt:lpwstr/>
      </vt:variant>
      <vt:variant>
        <vt:i4>3604589</vt:i4>
      </vt:variant>
      <vt:variant>
        <vt:i4>702</vt:i4>
      </vt:variant>
      <vt:variant>
        <vt:i4>0</vt:i4>
      </vt:variant>
      <vt:variant>
        <vt:i4>5</vt:i4>
      </vt:variant>
      <vt:variant>
        <vt:lpwstr>http://www.faa.gov/documentLibrary/media/Order/8040.4A .pdf</vt:lpwstr>
      </vt:variant>
      <vt:variant>
        <vt:lpwstr/>
      </vt:variant>
      <vt:variant>
        <vt:i4>2359359</vt:i4>
      </vt:variant>
      <vt:variant>
        <vt:i4>699</vt:i4>
      </vt:variant>
      <vt:variant>
        <vt:i4>0</vt:i4>
      </vt:variant>
      <vt:variant>
        <vt:i4>5</vt:i4>
      </vt:variant>
      <vt:variant>
        <vt:lpwstr>http://www.faa.gov/documentLibrary/media/Order/FAA_Order_8000.369B.pdf</vt:lpwstr>
      </vt:variant>
      <vt:variant>
        <vt:lpwstr/>
      </vt:variant>
      <vt:variant>
        <vt:i4>8323157</vt:i4>
      </vt:variant>
      <vt:variant>
        <vt:i4>696</vt:i4>
      </vt:variant>
      <vt:variant>
        <vt:i4>0</vt:i4>
      </vt:variant>
      <vt:variant>
        <vt:i4>5</vt:i4>
      </vt:variant>
      <vt:variant>
        <vt:lpwstr>https://www.faa.gov/air_traffic/publications/media/ATO-SMS-Manual.pdf</vt:lpwstr>
      </vt:variant>
      <vt:variant>
        <vt:lpwstr/>
      </vt:variant>
      <vt:variant>
        <vt:i4>8257600</vt:i4>
      </vt:variant>
      <vt:variant>
        <vt:i4>693</vt:i4>
      </vt:variant>
      <vt:variant>
        <vt:i4>0</vt:i4>
      </vt:variant>
      <vt:variant>
        <vt:i4>5</vt:i4>
      </vt:variant>
      <vt:variant>
        <vt:lpwstr>https://www.faa.gov/air_traffic/publications/media/SRMGSA.pdf</vt:lpwstr>
      </vt:variant>
      <vt:variant>
        <vt:lpwstr/>
      </vt:variant>
      <vt:variant>
        <vt:i4>393221</vt:i4>
      </vt:variant>
      <vt:variant>
        <vt:i4>690</vt:i4>
      </vt:variant>
      <vt:variant>
        <vt:i4>0</vt:i4>
      </vt:variant>
      <vt:variant>
        <vt:i4>5</vt:i4>
      </vt:variant>
      <vt:variant>
        <vt:lpwstr>http://www.faa.gov/documentLibrary/media/Order/ND/1000.37.pdf</vt:lpwstr>
      </vt:variant>
      <vt:variant>
        <vt:lpwstr/>
      </vt:variant>
      <vt:variant>
        <vt:i4>2949235</vt:i4>
      </vt:variant>
      <vt:variant>
        <vt:i4>687</vt:i4>
      </vt:variant>
      <vt:variant>
        <vt:i4>0</vt:i4>
      </vt:variant>
      <vt:variant>
        <vt:i4>5</vt:i4>
      </vt:variant>
      <vt:variant>
        <vt:lpwstr>https://employees.faa.gov/tools_resources/orders_notices/</vt:lpwstr>
      </vt:variant>
      <vt:variant>
        <vt:lpwstr/>
      </vt:variant>
      <vt:variant>
        <vt:i4>3473528</vt:i4>
      </vt:variant>
      <vt:variant>
        <vt:i4>684</vt:i4>
      </vt:variant>
      <vt:variant>
        <vt:i4>0</vt:i4>
      </vt:variant>
      <vt:variant>
        <vt:i4>5</vt:i4>
      </vt:variant>
      <vt:variant>
        <vt:lpwstr>https://www.faa.gov/regulations_policies/orders_notices/index.cfm/go/document.information/documentID/14210</vt:lpwstr>
      </vt:variant>
      <vt:variant>
        <vt:lpwstr/>
      </vt:variant>
      <vt:variant>
        <vt:i4>327747</vt:i4>
      </vt:variant>
      <vt:variant>
        <vt:i4>681</vt:i4>
      </vt:variant>
      <vt:variant>
        <vt:i4>0</vt:i4>
      </vt:variant>
      <vt:variant>
        <vt:i4>5</vt:i4>
      </vt:variant>
      <vt:variant>
        <vt:lpwstr>https://www.faa.gov/regulations_policies/orders_notices/index.cfm/go/document.information/documentID/1019774</vt:lpwstr>
      </vt:variant>
      <vt:variant>
        <vt:lpwstr/>
      </vt:variant>
      <vt:variant>
        <vt:i4>720986</vt:i4>
      </vt:variant>
      <vt:variant>
        <vt:i4>678</vt:i4>
      </vt:variant>
      <vt:variant>
        <vt:i4>0</vt:i4>
      </vt:variant>
      <vt:variant>
        <vt:i4>5</vt:i4>
      </vt:variant>
      <vt:variant>
        <vt:lpwstr>http://fast.faa.gov/EMP_Information_Security.cfm</vt:lpwstr>
      </vt:variant>
      <vt:variant>
        <vt:lpwstr/>
      </vt:variant>
      <vt:variant>
        <vt:i4>5</vt:i4>
      </vt:variant>
      <vt:variant>
        <vt:i4>675</vt:i4>
      </vt:variant>
      <vt:variant>
        <vt:i4>0</vt:i4>
      </vt:variant>
      <vt:variant>
        <vt:i4>5</vt:i4>
      </vt:variant>
      <vt:variant>
        <vt:lpwstr>http://nvlpubs.nist.gov/nistpubs/SpecialPublications/NIST.SP.800-53r4.pdf</vt:lpwstr>
      </vt:variant>
      <vt:variant>
        <vt:lpwstr/>
      </vt:variant>
      <vt:variant>
        <vt:i4>720973</vt:i4>
      </vt:variant>
      <vt:variant>
        <vt:i4>672</vt:i4>
      </vt:variant>
      <vt:variant>
        <vt:i4>0</vt:i4>
      </vt:variant>
      <vt:variant>
        <vt:i4>5</vt:i4>
      </vt:variant>
      <vt:variant>
        <vt:lpwstr>https://www.faa.gov/regulations_policies/orders_notices/index.cfm/go/document.information/documentID/1030708</vt:lpwstr>
      </vt:variant>
      <vt:variant>
        <vt:lpwstr/>
      </vt:variant>
      <vt:variant>
        <vt:i4>720986</vt:i4>
      </vt:variant>
      <vt:variant>
        <vt:i4>669</vt:i4>
      </vt:variant>
      <vt:variant>
        <vt:i4>0</vt:i4>
      </vt:variant>
      <vt:variant>
        <vt:i4>5</vt:i4>
      </vt:variant>
      <vt:variant>
        <vt:lpwstr>http://fast.faa.gov/EMP_Information_Security.cfm</vt:lpwstr>
      </vt:variant>
      <vt:variant>
        <vt:lpwstr/>
      </vt:variant>
      <vt:variant>
        <vt:i4>655426</vt:i4>
      </vt:variant>
      <vt:variant>
        <vt:i4>666</vt:i4>
      </vt:variant>
      <vt:variant>
        <vt:i4>0</vt:i4>
      </vt:variant>
      <vt:variant>
        <vt:i4>5</vt:i4>
      </vt:variant>
      <vt:variant>
        <vt:lpwstr>http://fast.faa.gov/docs/acquisitionManagementPolicy/AcquisitionManagementPolicy4.11.pdf</vt:lpwstr>
      </vt:variant>
      <vt:variant>
        <vt:lpwstr/>
      </vt:variant>
      <vt:variant>
        <vt:i4>3211391</vt:i4>
      </vt:variant>
      <vt:variant>
        <vt:i4>663</vt:i4>
      </vt:variant>
      <vt:variant>
        <vt:i4>0</vt:i4>
      </vt:variant>
      <vt:variant>
        <vt:i4>5</vt:i4>
      </vt:variant>
      <vt:variant>
        <vt:lpwstr>https://www.faa.gov/regulations_policies/orders_notices/index.cfm/go/document.information/documentID/15573</vt:lpwstr>
      </vt:variant>
      <vt:variant>
        <vt:lpwstr/>
      </vt:variant>
      <vt:variant>
        <vt:i4>4063353</vt:i4>
      </vt:variant>
      <vt:variant>
        <vt:i4>660</vt:i4>
      </vt:variant>
      <vt:variant>
        <vt:i4>0</vt:i4>
      </vt:variant>
      <vt:variant>
        <vt:i4>5</vt:i4>
      </vt:variant>
      <vt:variant>
        <vt:lpwstr>https://www.faa.gov/regulations_policies/orders_notices/index.cfm/go/document.information/documentID/14801</vt:lpwstr>
      </vt:variant>
      <vt:variant>
        <vt:lpwstr/>
      </vt:variant>
      <vt:variant>
        <vt:i4>852034</vt:i4>
      </vt:variant>
      <vt:variant>
        <vt:i4>657</vt:i4>
      </vt:variant>
      <vt:variant>
        <vt:i4>0</vt:i4>
      </vt:variant>
      <vt:variant>
        <vt:i4>5</vt:i4>
      </vt:variant>
      <vt:variant>
        <vt:lpwstr>https://www.faa.gov/regulations_policies/orders_notices/index.cfm/go/document.information/documentID/1029860</vt:lpwstr>
      </vt:variant>
      <vt:variant>
        <vt:lpwstr/>
      </vt:variant>
      <vt:variant>
        <vt:i4>4063356</vt:i4>
      </vt:variant>
      <vt:variant>
        <vt:i4>654</vt:i4>
      </vt:variant>
      <vt:variant>
        <vt:i4>0</vt:i4>
      </vt:variant>
      <vt:variant>
        <vt:i4>5</vt:i4>
      </vt:variant>
      <vt:variant>
        <vt:lpwstr>https://www.faa.gov/regulations_policies/orders_notices/index.cfm/go/document.information/documentID/13920</vt:lpwstr>
      </vt:variant>
      <vt:variant>
        <vt:lpwstr/>
      </vt:variant>
      <vt:variant>
        <vt:i4>5767246</vt:i4>
      </vt:variant>
      <vt:variant>
        <vt:i4>651</vt:i4>
      </vt:variant>
      <vt:variant>
        <vt:i4>0</vt:i4>
      </vt:variant>
      <vt:variant>
        <vt:i4>5</vt:i4>
      </vt:variant>
      <vt:variant>
        <vt:lpwstr>https://www.law.cornell.edu/cfr/text/29/part-1960</vt:lpwstr>
      </vt:variant>
      <vt:variant>
        <vt:lpwstr/>
      </vt:variant>
      <vt:variant>
        <vt:i4>5177356</vt:i4>
      </vt:variant>
      <vt:variant>
        <vt:i4>648</vt:i4>
      </vt:variant>
      <vt:variant>
        <vt:i4>0</vt:i4>
      </vt:variant>
      <vt:variant>
        <vt:i4>5</vt:i4>
      </vt:variant>
      <vt:variant>
        <vt:lpwstr>http://www.safetysign.com/help/h39/safety-labels</vt:lpwstr>
      </vt:variant>
      <vt:variant>
        <vt:lpwstr/>
      </vt:variant>
      <vt:variant>
        <vt:i4>2752634</vt:i4>
      </vt:variant>
      <vt:variant>
        <vt:i4>645</vt:i4>
      </vt:variant>
      <vt:variant>
        <vt:i4>0</vt:i4>
      </vt:variant>
      <vt:variant>
        <vt:i4>5</vt:i4>
      </vt:variant>
      <vt:variant>
        <vt:lpwstr>https://www.law.cornell.edu/cfr/text/29/part-1910/subpart-L</vt:lpwstr>
      </vt:variant>
      <vt:variant>
        <vt:lpwstr/>
      </vt:variant>
      <vt:variant>
        <vt:i4>2752634</vt:i4>
      </vt:variant>
      <vt:variant>
        <vt:i4>642</vt:i4>
      </vt:variant>
      <vt:variant>
        <vt:i4>0</vt:i4>
      </vt:variant>
      <vt:variant>
        <vt:i4>5</vt:i4>
      </vt:variant>
      <vt:variant>
        <vt:lpwstr>https://www.law.cornell.edu/cfr/text/29/part-1910/subpart-I</vt:lpwstr>
      </vt:variant>
      <vt:variant>
        <vt:lpwstr/>
      </vt:variant>
      <vt:variant>
        <vt:i4>7733335</vt:i4>
      </vt:variant>
      <vt:variant>
        <vt:i4>639</vt:i4>
      </vt:variant>
      <vt:variant>
        <vt:i4>0</vt:i4>
      </vt:variant>
      <vt:variant>
        <vt:i4>5</vt:i4>
      </vt:variant>
      <vt:variant>
        <vt:lpwstr>https://www.osha.gov/pls/oshaweb/owadisp.show_document?p_id=10113&amp;p_table=standards</vt:lpwstr>
      </vt:variant>
      <vt:variant>
        <vt:lpwstr/>
      </vt:variant>
      <vt:variant>
        <vt:i4>4325446</vt:i4>
      </vt:variant>
      <vt:variant>
        <vt:i4>636</vt:i4>
      </vt:variant>
      <vt:variant>
        <vt:i4>0</vt:i4>
      </vt:variant>
      <vt:variant>
        <vt:i4>5</vt:i4>
      </vt:variant>
      <vt:variant>
        <vt:lpwstr>https://www.law.cornell.edu/cfr/text/29/1910.1001</vt:lpwstr>
      </vt:variant>
      <vt:variant>
        <vt:lpwstr/>
      </vt:variant>
      <vt:variant>
        <vt:i4>4653122</vt:i4>
      </vt:variant>
      <vt:variant>
        <vt:i4>633</vt:i4>
      </vt:variant>
      <vt:variant>
        <vt:i4>0</vt:i4>
      </vt:variant>
      <vt:variant>
        <vt:i4>5</vt:i4>
      </vt:variant>
      <vt:variant>
        <vt:lpwstr>https://www.law.cornell.edu/cfr/text/29/1910.145</vt:lpwstr>
      </vt:variant>
      <vt:variant>
        <vt:lpwstr/>
      </vt:variant>
      <vt:variant>
        <vt:i4>7995510</vt:i4>
      </vt:variant>
      <vt:variant>
        <vt:i4>630</vt:i4>
      </vt:variant>
      <vt:variant>
        <vt:i4>0</vt:i4>
      </vt:variant>
      <vt:variant>
        <vt:i4>5</vt:i4>
      </vt:variant>
      <vt:variant>
        <vt:lpwstr>https://www.law.cornell.edu/cfr/text/29/1910.95</vt:lpwstr>
      </vt:variant>
      <vt:variant>
        <vt:lpwstr/>
      </vt:variant>
      <vt:variant>
        <vt:i4>3997748</vt:i4>
      </vt:variant>
      <vt:variant>
        <vt:i4>627</vt:i4>
      </vt:variant>
      <vt:variant>
        <vt:i4>0</vt:i4>
      </vt:variant>
      <vt:variant>
        <vt:i4>5</vt:i4>
      </vt:variant>
      <vt:variant>
        <vt:lpwstr>http://www.nfpa.org/codes-and-standards/all-codes-and-standards/list-of-codes-and-standards?mode=code&amp;code=101</vt:lpwstr>
      </vt:variant>
      <vt:variant>
        <vt:lpwstr/>
      </vt:variant>
      <vt:variant>
        <vt:i4>655364</vt:i4>
      </vt:variant>
      <vt:variant>
        <vt:i4>624</vt:i4>
      </vt:variant>
      <vt:variant>
        <vt:i4>0</vt:i4>
      </vt:variant>
      <vt:variant>
        <vt:i4>5</vt:i4>
      </vt:variant>
      <vt:variant>
        <vt:lpwstr>http://www.nfpa.org/codes-and-standards/all-codes-and-standards/list-of-codes-and-standards?mode=code&amp;code=70</vt:lpwstr>
      </vt:variant>
      <vt:variant>
        <vt:lpwstr/>
      </vt:variant>
      <vt:variant>
        <vt:i4>786436</vt:i4>
      </vt:variant>
      <vt:variant>
        <vt:i4>621</vt:i4>
      </vt:variant>
      <vt:variant>
        <vt:i4>0</vt:i4>
      </vt:variant>
      <vt:variant>
        <vt:i4>5</vt:i4>
      </vt:variant>
      <vt:variant>
        <vt:lpwstr>http://www.nfpa.org/codes-and-standards/all-codes-and-standards/list-of-codes-and-standards?mode=code&amp;code=13</vt:lpwstr>
      </vt:variant>
      <vt:variant>
        <vt:lpwstr/>
      </vt:variant>
      <vt:variant>
        <vt:i4>6094900</vt:i4>
      </vt:variant>
      <vt:variant>
        <vt:i4>618</vt:i4>
      </vt:variant>
      <vt:variant>
        <vt:i4>0</vt:i4>
      </vt:variant>
      <vt:variant>
        <vt:i4>5</vt:i4>
      </vt:variant>
      <vt:variant>
        <vt:lpwstr>https://www.osha.gov/pls/oshaweb/owadisp.show_document?p_table=standards&amp;p_id=9880</vt:lpwstr>
      </vt:variant>
      <vt:variant>
        <vt:lpwstr/>
      </vt:variant>
      <vt:variant>
        <vt:i4>5832792</vt:i4>
      </vt:variant>
      <vt:variant>
        <vt:i4>615</vt:i4>
      </vt:variant>
      <vt:variant>
        <vt:i4>0</vt:i4>
      </vt:variant>
      <vt:variant>
        <vt:i4>5</vt:i4>
      </vt:variant>
      <vt:variant>
        <vt:lpwstr>https://ksn2.faa.gov/nextgen/SysEng/NASEAandRqmts/ISE/SiteAssets/Attachment_6_FAA-G-2100H.pdf</vt:lpwstr>
      </vt:variant>
      <vt:variant>
        <vt:lpwstr/>
      </vt:variant>
      <vt:variant>
        <vt:i4>6291491</vt:i4>
      </vt:variant>
      <vt:variant>
        <vt:i4>612</vt:i4>
      </vt:variant>
      <vt:variant>
        <vt:i4>0</vt:i4>
      </vt:variant>
      <vt:variant>
        <vt:i4>5</vt:i4>
      </vt:variant>
      <vt:variant>
        <vt:lpwstr>http://www.faa.gov/documentLibrary/media/Order/3900.19B.pdf</vt:lpwstr>
      </vt:variant>
      <vt:variant>
        <vt:lpwstr/>
      </vt:variant>
      <vt:variant>
        <vt:i4>5636164</vt:i4>
      </vt:variant>
      <vt:variant>
        <vt:i4>609</vt:i4>
      </vt:variant>
      <vt:variant>
        <vt:i4>0</vt:i4>
      </vt:variant>
      <vt:variant>
        <vt:i4>5</vt:i4>
      </vt:variant>
      <vt:variant>
        <vt:lpwstr>http://www.faa.gov/documentLibrary/media/Order/9550.8.pdf</vt:lpwstr>
      </vt:variant>
      <vt:variant>
        <vt:lpwstr/>
      </vt:variant>
      <vt:variant>
        <vt:i4>6684780</vt:i4>
      </vt:variant>
      <vt:variant>
        <vt:i4>606</vt:i4>
      </vt:variant>
      <vt:variant>
        <vt:i4>0</vt:i4>
      </vt:variant>
      <vt:variant>
        <vt:i4>5</vt:i4>
      </vt:variant>
      <vt:variant>
        <vt:lpwstr>http://www.hf.faa.gov/workbenchtools/Tools/HFAcqJobAid2012.pdf</vt:lpwstr>
      </vt:variant>
      <vt:variant>
        <vt:lpwstr/>
      </vt:variant>
      <vt:variant>
        <vt:i4>1310812</vt:i4>
      </vt:variant>
      <vt:variant>
        <vt:i4>603</vt:i4>
      </vt:variant>
      <vt:variant>
        <vt:i4>0</vt:i4>
      </vt:variant>
      <vt:variant>
        <vt:i4>5</vt:i4>
      </vt:variant>
      <vt:variant>
        <vt:lpwstr>http://hf.tc.faa.gov/hfds</vt:lpwstr>
      </vt:variant>
      <vt:variant>
        <vt:lpwstr/>
      </vt:variant>
      <vt:variant>
        <vt:i4>6422560</vt:i4>
      </vt:variant>
      <vt:variant>
        <vt:i4>600</vt:i4>
      </vt:variant>
      <vt:variant>
        <vt:i4>0</vt:i4>
      </vt:variant>
      <vt:variant>
        <vt:i4>5</vt:i4>
      </vt:variant>
      <vt:variant>
        <vt:lpwstr>http://www.hf.faa.gov/</vt:lpwstr>
      </vt:variant>
      <vt:variant>
        <vt:lpwstr/>
      </vt:variant>
      <vt:variant>
        <vt:i4>5243002</vt:i4>
      </vt:variant>
      <vt:variant>
        <vt:i4>597</vt:i4>
      </vt:variant>
      <vt:variant>
        <vt:i4>0</vt:i4>
      </vt:variant>
      <vt:variant>
        <vt:i4>5</vt:i4>
      </vt:variant>
      <vt:variant>
        <vt:lpwstr>https://www.faa.gov/documentLibrary/media/Order/6050_19F.pdf</vt:lpwstr>
      </vt:variant>
      <vt:variant>
        <vt:lpwstr/>
      </vt:variant>
      <vt:variant>
        <vt:i4>5570657</vt:i4>
      </vt:variant>
      <vt:variant>
        <vt:i4>594</vt:i4>
      </vt:variant>
      <vt:variant>
        <vt:i4>0</vt:i4>
      </vt:variant>
      <vt:variant>
        <vt:i4>5</vt:i4>
      </vt:variant>
      <vt:variant>
        <vt:lpwstr>http://www.faa.gov/documentLibrary/media/Order/6050_32B_WITH_CHG_1_AND_2_INCORPORATED.pdf</vt:lpwstr>
      </vt:variant>
      <vt:variant>
        <vt:lpwstr/>
      </vt:variant>
      <vt:variant>
        <vt:i4>1900561</vt:i4>
      </vt:variant>
      <vt:variant>
        <vt:i4>591</vt:i4>
      </vt:variant>
      <vt:variant>
        <vt:i4>0</vt:i4>
      </vt:variant>
      <vt:variant>
        <vt:i4>5</vt:i4>
      </vt:variant>
      <vt:variant>
        <vt:lpwstr>http://www.tc.faa.gov/its/worldpac/standards/faa-std-025f.pdf</vt:lpwstr>
      </vt:variant>
      <vt:variant>
        <vt:lpwstr/>
      </vt:variant>
      <vt:variant>
        <vt:i4>655436</vt:i4>
      </vt:variant>
      <vt:variant>
        <vt:i4>588</vt:i4>
      </vt:variant>
      <vt:variant>
        <vt:i4>0</vt:i4>
      </vt:variant>
      <vt:variant>
        <vt:i4>5</vt:i4>
      </vt:variant>
      <vt:variant>
        <vt:lpwstr>https://www.faa.gov/regulations_policies/orders_notices/index.cfm/go/document.information/documentID/1029689</vt:lpwstr>
      </vt:variant>
      <vt:variant>
        <vt:lpwstr/>
      </vt:variant>
      <vt:variant>
        <vt:i4>1900561</vt:i4>
      </vt:variant>
      <vt:variant>
        <vt:i4>585</vt:i4>
      </vt:variant>
      <vt:variant>
        <vt:i4>0</vt:i4>
      </vt:variant>
      <vt:variant>
        <vt:i4>5</vt:i4>
      </vt:variant>
      <vt:variant>
        <vt:lpwstr>http://www.tc.faa.gov/its/worldpac/standards/faa-std-025f.pdf</vt:lpwstr>
      </vt:variant>
      <vt:variant>
        <vt:lpwstr/>
      </vt:variant>
      <vt:variant>
        <vt:i4>720973</vt:i4>
      </vt:variant>
      <vt:variant>
        <vt:i4>582</vt:i4>
      </vt:variant>
      <vt:variant>
        <vt:i4>0</vt:i4>
      </vt:variant>
      <vt:variant>
        <vt:i4>5</vt:i4>
      </vt:variant>
      <vt:variant>
        <vt:lpwstr>https://www.faa.gov/regulations_policies/orders_notices/index.cfm/go/document.information/documentID/1030708</vt:lpwstr>
      </vt:variant>
      <vt:variant>
        <vt:lpwstr/>
      </vt:variant>
      <vt:variant>
        <vt:i4>5046347</vt:i4>
      </vt:variant>
      <vt:variant>
        <vt:i4>579</vt:i4>
      </vt:variant>
      <vt:variant>
        <vt:i4>0</vt:i4>
      </vt:variant>
      <vt:variant>
        <vt:i4>5</vt:i4>
      </vt:variant>
      <vt:variant>
        <vt:lpwstr>http://www.tc.faa.gov/its/worldpac/standards/faa-std-049.pdf</vt:lpwstr>
      </vt:variant>
      <vt:variant>
        <vt:lpwstr/>
      </vt:variant>
      <vt:variant>
        <vt:i4>3407994</vt:i4>
      </vt:variant>
      <vt:variant>
        <vt:i4>576</vt:i4>
      </vt:variant>
      <vt:variant>
        <vt:i4>0</vt:i4>
      </vt:variant>
      <vt:variant>
        <vt:i4>5</vt:i4>
      </vt:variant>
      <vt:variant>
        <vt:lpwstr>http://www.faa.gov/documentLibrary/media/Order/1830.10.pdf</vt:lpwstr>
      </vt:variant>
      <vt:variant>
        <vt:lpwstr/>
      </vt:variant>
      <vt:variant>
        <vt:i4>6881327</vt:i4>
      </vt:variant>
      <vt:variant>
        <vt:i4>573</vt:i4>
      </vt:variant>
      <vt:variant>
        <vt:i4>0</vt:i4>
      </vt:variant>
      <vt:variant>
        <vt:i4>5</vt:i4>
      </vt:variant>
      <vt:variant>
        <vt:lpwstr>http://www.faa.gov/documentLibrary/media/Order/4600.27B.pdf</vt:lpwstr>
      </vt:variant>
      <vt:variant>
        <vt:lpwstr/>
      </vt:variant>
      <vt:variant>
        <vt:i4>7209002</vt:i4>
      </vt:variant>
      <vt:variant>
        <vt:i4>570</vt:i4>
      </vt:variant>
      <vt:variant>
        <vt:i4>0</vt:i4>
      </vt:variant>
      <vt:variant>
        <vt:i4>5</vt:i4>
      </vt:variant>
      <vt:variant>
        <vt:lpwstr>http://www.faa.gov/documentLibrary/media/Order/1050.20A.pdf</vt:lpwstr>
      </vt:variant>
      <vt:variant>
        <vt:lpwstr/>
      </vt:variant>
      <vt:variant>
        <vt:i4>6684737</vt:i4>
      </vt:variant>
      <vt:variant>
        <vt:i4>567</vt:i4>
      </vt:variant>
      <vt:variant>
        <vt:i4>0</vt:i4>
      </vt:variant>
      <vt:variant>
        <vt:i4>5</vt:i4>
      </vt:variant>
      <vt:variant>
        <vt:lpwstr>http://www.faa.gov/documentLibrary/media/order/energy_orders/1050.18.pdf</vt:lpwstr>
      </vt:variant>
      <vt:variant>
        <vt:lpwstr/>
      </vt:variant>
      <vt:variant>
        <vt:i4>1245213</vt:i4>
      </vt:variant>
      <vt:variant>
        <vt:i4>564</vt:i4>
      </vt:variant>
      <vt:variant>
        <vt:i4>0</vt:i4>
      </vt:variant>
      <vt:variant>
        <vt:i4>5</vt:i4>
      </vt:variant>
      <vt:variant>
        <vt:lpwstr>http://www.faa.gov/documentLibrary/media/Order/order 1050.14B.pdf</vt:lpwstr>
      </vt:variant>
      <vt:variant>
        <vt:lpwstr/>
      </vt:variant>
      <vt:variant>
        <vt:i4>8126580</vt:i4>
      </vt:variant>
      <vt:variant>
        <vt:i4>561</vt:i4>
      </vt:variant>
      <vt:variant>
        <vt:i4>0</vt:i4>
      </vt:variant>
      <vt:variant>
        <vt:i4>5</vt:i4>
      </vt:variant>
      <vt:variant>
        <vt:lpwstr>https://employees.faa.gov/tools_resources/orders_notices/index.cfm/go/document.information/documentID/1028586</vt:lpwstr>
      </vt:variant>
      <vt:variant>
        <vt:lpwstr/>
      </vt:variant>
      <vt:variant>
        <vt:i4>6946858</vt:i4>
      </vt:variant>
      <vt:variant>
        <vt:i4>558</vt:i4>
      </vt:variant>
      <vt:variant>
        <vt:i4>0</vt:i4>
      </vt:variant>
      <vt:variant>
        <vt:i4>5</vt:i4>
      </vt:variant>
      <vt:variant>
        <vt:lpwstr>http://www.ecfr.gov/cgi-bin/text-idx?SID=ce1c367b165ba9c97020a904000ccefd&amp;mc=true&amp;node=pt40.28.260&amp;rgn=div5</vt:lpwstr>
      </vt:variant>
      <vt:variant>
        <vt:lpwstr/>
      </vt:variant>
      <vt:variant>
        <vt:i4>5701690</vt:i4>
      </vt:variant>
      <vt:variant>
        <vt:i4>555</vt:i4>
      </vt:variant>
      <vt:variant>
        <vt:i4>0</vt:i4>
      </vt:variant>
      <vt:variant>
        <vt:i4>5</vt:i4>
      </vt:variant>
      <vt:variant>
        <vt:lpwstr>https://www.osha.gov/pls/oshaweb/owadisp.show_document?p_table=STANDARDS&amp;p_id=9765</vt:lpwstr>
      </vt:variant>
      <vt:variant>
        <vt:lpwstr/>
      </vt:variant>
      <vt:variant>
        <vt:i4>6291569</vt:i4>
      </vt:variant>
      <vt:variant>
        <vt:i4>552</vt:i4>
      </vt:variant>
      <vt:variant>
        <vt:i4>0</vt:i4>
      </vt:variant>
      <vt:variant>
        <vt:i4>5</vt:i4>
      </vt:variant>
      <vt:variant>
        <vt:lpwstr>http://www.faa.gov/documentLibrary/media/Order/1053.1B.pdf</vt:lpwstr>
      </vt:variant>
      <vt:variant>
        <vt:lpwstr/>
      </vt:variant>
      <vt:variant>
        <vt:i4>3932218</vt:i4>
      </vt:variant>
      <vt:variant>
        <vt:i4>549</vt:i4>
      </vt:variant>
      <vt:variant>
        <vt:i4>0</vt:i4>
      </vt:variant>
      <vt:variant>
        <vt:i4>5</vt:i4>
      </vt:variant>
      <vt:variant>
        <vt:lpwstr>https://www.gpo.gov/fdsys/pkg/FR-2015-03-25/pdf/2015-07016.pdf</vt:lpwstr>
      </vt:variant>
      <vt:variant>
        <vt:lpwstr/>
      </vt:variant>
      <vt:variant>
        <vt:i4>4390934</vt:i4>
      </vt:variant>
      <vt:variant>
        <vt:i4>546</vt:i4>
      </vt:variant>
      <vt:variant>
        <vt:i4>0</vt:i4>
      </vt:variant>
      <vt:variant>
        <vt:i4>5</vt:i4>
      </vt:variant>
      <vt:variant>
        <vt:lpwstr>http://www.gpo.gov/fdsys/pkg/BILLS-110hr6enr/pdf/BILLS-110hr6enr.pdf</vt:lpwstr>
      </vt:variant>
      <vt:variant>
        <vt:lpwstr/>
      </vt:variant>
      <vt:variant>
        <vt:i4>2621565</vt:i4>
      </vt:variant>
      <vt:variant>
        <vt:i4>543</vt:i4>
      </vt:variant>
      <vt:variant>
        <vt:i4>0</vt:i4>
      </vt:variant>
      <vt:variant>
        <vt:i4>5</vt:i4>
      </vt:variant>
      <vt:variant>
        <vt:lpwstr>http://www.gpo.gov/fdsys/pkg/PLAW-109publ58/pdf/PLAW-109publ58.pdf</vt:lpwstr>
      </vt:variant>
      <vt:variant>
        <vt:lpwstr/>
      </vt:variant>
      <vt:variant>
        <vt:i4>5701677</vt:i4>
      </vt:variant>
      <vt:variant>
        <vt:i4>540</vt:i4>
      </vt:variant>
      <vt:variant>
        <vt:i4>0</vt:i4>
      </vt:variant>
      <vt:variant>
        <vt:i4>5</vt:i4>
      </vt:variant>
      <vt:variant>
        <vt:lpwstr>https://www1.eere.energy.gov/femp/pdfs/necpa_amended.pdf</vt:lpwstr>
      </vt:variant>
      <vt:variant>
        <vt:lpwstr/>
      </vt:variant>
      <vt:variant>
        <vt:i4>720973</vt:i4>
      </vt:variant>
      <vt:variant>
        <vt:i4>537</vt:i4>
      </vt:variant>
      <vt:variant>
        <vt:i4>0</vt:i4>
      </vt:variant>
      <vt:variant>
        <vt:i4>5</vt:i4>
      </vt:variant>
      <vt:variant>
        <vt:lpwstr>https://www.faa.gov/regulations_policies/orders_notices/index.cfm/go/document.information/documentID/1030708</vt:lpwstr>
      </vt:variant>
      <vt:variant>
        <vt:lpwstr/>
      </vt:variant>
      <vt:variant>
        <vt:i4>2818096</vt:i4>
      </vt:variant>
      <vt:variant>
        <vt:i4>534</vt:i4>
      </vt:variant>
      <vt:variant>
        <vt:i4>0</vt:i4>
      </vt:variant>
      <vt:variant>
        <vt:i4>5</vt:i4>
      </vt:variant>
      <vt:variant>
        <vt:lpwstr>https://standards.ieee.org/findstds/standard/1100-2005.html</vt:lpwstr>
      </vt:variant>
      <vt:variant>
        <vt:lpwstr/>
      </vt:variant>
      <vt:variant>
        <vt:i4>1835039</vt:i4>
      </vt:variant>
      <vt:variant>
        <vt:i4>531</vt:i4>
      </vt:variant>
      <vt:variant>
        <vt:i4>0</vt:i4>
      </vt:variant>
      <vt:variant>
        <vt:i4>5</vt:i4>
      </vt:variant>
      <vt:variant>
        <vt:lpwstr>http://www.faa.gov/regulations_policies/orders_notices/index.cfm/go/document.information/documentID/9882</vt:lpwstr>
      </vt:variant>
      <vt:variant>
        <vt:lpwstr/>
      </vt:variant>
      <vt:variant>
        <vt:i4>8126505</vt:i4>
      </vt:variant>
      <vt:variant>
        <vt:i4>528</vt:i4>
      </vt:variant>
      <vt:variant>
        <vt:i4>0</vt:i4>
      </vt:variant>
      <vt:variant>
        <vt:i4>5</vt:i4>
      </vt:variant>
      <vt:variant>
        <vt:lpwstr>http://www.faa.gov/documentLibrary/media/Order/6030_20_F with CHG 1 incorporated.pdf</vt:lpwstr>
      </vt:variant>
      <vt:variant>
        <vt:lpwstr/>
      </vt:variant>
      <vt:variant>
        <vt:i4>5832792</vt:i4>
      </vt:variant>
      <vt:variant>
        <vt:i4>525</vt:i4>
      </vt:variant>
      <vt:variant>
        <vt:i4>0</vt:i4>
      </vt:variant>
      <vt:variant>
        <vt:i4>5</vt:i4>
      </vt:variant>
      <vt:variant>
        <vt:lpwstr>https://ksn2.faa.gov/nextgen/SysEng/NASEAandRqmts/ISE/SiteAssets/Attachment_6_FAA-G-2100H.pdf</vt:lpwstr>
      </vt:variant>
      <vt:variant>
        <vt:lpwstr/>
      </vt:variant>
      <vt:variant>
        <vt:i4>393217</vt:i4>
      </vt:variant>
      <vt:variant>
        <vt:i4>522</vt:i4>
      </vt:variant>
      <vt:variant>
        <vt:i4>0</vt:i4>
      </vt:variant>
      <vt:variant>
        <vt:i4>5</vt:i4>
      </vt:variant>
      <vt:variant>
        <vt:lpwstr>http://everyspec.com/FAA/FAA-STD/download.php?spec=FAA_STD_019e.2259.pdf</vt:lpwstr>
      </vt:variant>
      <vt:variant>
        <vt:lpwstr/>
      </vt:variant>
      <vt:variant>
        <vt:i4>2359417</vt:i4>
      </vt:variant>
      <vt:variant>
        <vt:i4>519</vt:i4>
      </vt:variant>
      <vt:variant>
        <vt:i4>0</vt:i4>
      </vt:variant>
      <vt:variant>
        <vt:i4>5</vt:i4>
      </vt:variant>
      <vt:variant>
        <vt:lpwstr>https://www.osha.gov/pls/oshaweb/owasrch.search_form?p_doc_type=STANDARDS&amp;p_toc_level=1&amp;p_keyvalue=1910</vt:lpwstr>
      </vt:variant>
      <vt:variant>
        <vt:lpwstr/>
      </vt:variant>
      <vt:variant>
        <vt:i4>7012356</vt:i4>
      </vt:variant>
      <vt:variant>
        <vt:i4>516</vt:i4>
      </vt:variant>
      <vt:variant>
        <vt:i4>0</vt:i4>
      </vt:variant>
      <vt:variant>
        <vt:i4>5</vt:i4>
      </vt:variant>
      <vt:variant>
        <vt:lpwstr>http://www.faa.gov/documentLibrary/media/Order/FAA_Order_1050_1F.pdf</vt:lpwstr>
      </vt:variant>
      <vt:variant>
        <vt:lpwstr/>
      </vt:variant>
      <vt:variant>
        <vt:i4>3801140</vt:i4>
      </vt:variant>
      <vt:variant>
        <vt:i4>513</vt:i4>
      </vt:variant>
      <vt:variant>
        <vt:i4>0</vt:i4>
      </vt:variant>
      <vt:variant>
        <vt:i4>5</vt:i4>
      </vt:variant>
      <vt:variant>
        <vt:lpwstr>http://www.faa.gov/documentLibrary/media/Order/ND/1050.19B.pdf</vt:lpwstr>
      </vt:variant>
      <vt:variant>
        <vt:lpwstr/>
      </vt:variant>
      <vt:variant>
        <vt:i4>5832792</vt:i4>
      </vt:variant>
      <vt:variant>
        <vt:i4>510</vt:i4>
      </vt:variant>
      <vt:variant>
        <vt:i4>0</vt:i4>
      </vt:variant>
      <vt:variant>
        <vt:i4>5</vt:i4>
      </vt:variant>
      <vt:variant>
        <vt:lpwstr>https://ksn2.faa.gov/nextgen/SysEng/NASEAandRqmts/ISE/SiteAssets/Attachment_6_FAA-G-2100H.pdf</vt:lpwstr>
      </vt:variant>
      <vt:variant>
        <vt:lpwstr/>
      </vt:variant>
      <vt:variant>
        <vt:i4>1441794</vt:i4>
      </vt:variant>
      <vt:variant>
        <vt:i4>507</vt:i4>
      </vt:variant>
      <vt:variant>
        <vt:i4>0</vt:i4>
      </vt:variant>
      <vt:variant>
        <vt:i4>5</vt:i4>
      </vt:variant>
      <vt:variant>
        <vt:lpwstr>http://www.tc.faa.gov/its/worldpac/standards/faa-hdbk-006c-1.pdf</vt:lpwstr>
      </vt:variant>
      <vt:variant>
        <vt:lpwstr/>
      </vt:variant>
      <vt:variant>
        <vt:i4>2555951</vt:i4>
      </vt:variant>
      <vt:variant>
        <vt:i4>504</vt:i4>
      </vt:variant>
      <vt:variant>
        <vt:i4>0</vt:i4>
      </vt:variant>
      <vt:variant>
        <vt:i4>5</vt:i4>
      </vt:variant>
      <vt:variant>
        <vt:lpwstr>http://www.tc.faa.gov/its/worldpac/standards/faa-hdbk-006c.pdf</vt:lpwstr>
      </vt:variant>
      <vt:variant>
        <vt:lpwstr/>
      </vt:variant>
      <vt:variant>
        <vt:i4>6619229</vt:i4>
      </vt:variant>
      <vt:variant>
        <vt:i4>501</vt:i4>
      </vt:variant>
      <vt:variant>
        <vt:i4>0</vt:i4>
      </vt:variant>
      <vt:variant>
        <vt:i4>5</vt:i4>
      </vt:variant>
      <vt:variant>
        <vt:lpwstr/>
      </vt:variant>
      <vt:variant>
        <vt:lpwstr>_APPENDIX_1._CRITICAL</vt:lpwstr>
      </vt:variant>
      <vt:variant>
        <vt:i4>196698</vt:i4>
      </vt:variant>
      <vt:variant>
        <vt:i4>498</vt:i4>
      </vt:variant>
      <vt:variant>
        <vt:i4>0</vt:i4>
      </vt:variant>
      <vt:variant>
        <vt:i4>5</vt:i4>
      </vt:variant>
      <vt:variant>
        <vt:lpwstr>https://sep.faa.gov/policy_and_guidance/main</vt:lpwstr>
      </vt:variant>
      <vt:variant>
        <vt:lpwstr/>
      </vt:variant>
      <vt:variant>
        <vt:i4>65553</vt:i4>
      </vt:variant>
      <vt:variant>
        <vt:i4>495</vt:i4>
      </vt:variant>
      <vt:variant>
        <vt:i4>0</vt:i4>
      </vt:variant>
      <vt:variant>
        <vt:i4>5</vt:i4>
      </vt:variant>
      <vt:variant>
        <vt:lpwstr>https://my.faa.gov/content/dam/myfaa/org/staffoffices/afn/information/processes/ade/AIT-ASP-004-W2-Non-NAS-EA-PM-Guidance.pdf</vt:lpwstr>
      </vt:variant>
      <vt:variant>
        <vt:lpwstr/>
      </vt:variant>
      <vt:variant>
        <vt:i4>1310769</vt:i4>
      </vt:variant>
      <vt:variant>
        <vt:i4>488</vt:i4>
      </vt:variant>
      <vt:variant>
        <vt:i4>0</vt:i4>
      </vt:variant>
      <vt:variant>
        <vt:i4>5</vt:i4>
      </vt:variant>
      <vt:variant>
        <vt:lpwstr/>
      </vt:variant>
      <vt:variant>
        <vt:lpwstr>_Toc78274408</vt:lpwstr>
      </vt:variant>
      <vt:variant>
        <vt:i4>1769521</vt:i4>
      </vt:variant>
      <vt:variant>
        <vt:i4>482</vt:i4>
      </vt:variant>
      <vt:variant>
        <vt:i4>0</vt:i4>
      </vt:variant>
      <vt:variant>
        <vt:i4>5</vt:i4>
      </vt:variant>
      <vt:variant>
        <vt:lpwstr/>
      </vt:variant>
      <vt:variant>
        <vt:lpwstr>_Toc78274407</vt:lpwstr>
      </vt:variant>
      <vt:variant>
        <vt:i4>1703985</vt:i4>
      </vt:variant>
      <vt:variant>
        <vt:i4>476</vt:i4>
      </vt:variant>
      <vt:variant>
        <vt:i4>0</vt:i4>
      </vt:variant>
      <vt:variant>
        <vt:i4>5</vt:i4>
      </vt:variant>
      <vt:variant>
        <vt:lpwstr/>
      </vt:variant>
      <vt:variant>
        <vt:lpwstr>_Toc78274406</vt:lpwstr>
      </vt:variant>
      <vt:variant>
        <vt:i4>1638449</vt:i4>
      </vt:variant>
      <vt:variant>
        <vt:i4>470</vt:i4>
      </vt:variant>
      <vt:variant>
        <vt:i4>0</vt:i4>
      </vt:variant>
      <vt:variant>
        <vt:i4>5</vt:i4>
      </vt:variant>
      <vt:variant>
        <vt:lpwstr/>
      </vt:variant>
      <vt:variant>
        <vt:lpwstr>_Toc78274405</vt:lpwstr>
      </vt:variant>
      <vt:variant>
        <vt:i4>1572913</vt:i4>
      </vt:variant>
      <vt:variant>
        <vt:i4>464</vt:i4>
      </vt:variant>
      <vt:variant>
        <vt:i4>0</vt:i4>
      </vt:variant>
      <vt:variant>
        <vt:i4>5</vt:i4>
      </vt:variant>
      <vt:variant>
        <vt:lpwstr/>
      </vt:variant>
      <vt:variant>
        <vt:lpwstr>_Toc78274404</vt:lpwstr>
      </vt:variant>
      <vt:variant>
        <vt:i4>2031665</vt:i4>
      </vt:variant>
      <vt:variant>
        <vt:i4>458</vt:i4>
      </vt:variant>
      <vt:variant>
        <vt:i4>0</vt:i4>
      </vt:variant>
      <vt:variant>
        <vt:i4>5</vt:i4>
      </vt:variant>
      <vt:variant>
        <vt:lpwstr/>
      </vt:variant>
      <vt:variant>
        <vt:lpwstr>_Toc78274403</vt:lpwstr>
      </vt:variant>
      <vt:variant>
        <vt:i4>1966129</vt:i4>
      </vt:variant>
      <vt:variant>
        <vt:i4>452</vt:i4>
      </vt:variant>
      <vt:variant>
        <vt:i4>0</vt:i4>
      </vt:variant>
      <vt:variant>
        <vt:i4>5</vt:i4>
      </vt:variant>
      <vt:variant>
        <vt:lpwstr/>
      </vt:variant>
      <vt:variant>
        <vt:lpwstr>_Toc78274402</vt:lpwstr>
      </vt:variant>
      <vt:variant>
        <vt:i4>1900593</vt:i4>
      </vt:variant>
      <vt:variant>
        <vt:i4>446</vt:i4>
      </vt:variant>
      <vt:variant>
        <vt:i4>0</vt:i4>
      </vt:variant>
      <vt:variant>
        <vt:i4>5</vt:i4>
      </vt:variant>
      <vt:variant>
        <vt:lpwstr/>
      </vt:variant>
      <vt:variant>
        <vt:lpwstr>_Toc78274401</vt:lpwstr>
      </vt:variant>
      <vt:variant>
        <vt:i4>1835057</vt:i4>
      </vt:variant>
      <vt:variant>
        <vt:i4>440</vt:i4>
      </vt:variant>
      <vt:variant>
        <vt:i4>0</vt:i4>
      </vt:variant>
      <vt:variant>
        <vt:i4>5</vt:i4>
      </vt:variant>
      <vt:variant>
        <vt:lpwstr/>
      </vt:variant>
      <vt:variant>
        <vt:lpwstr>_Toc78274400</vt:lpwstr>
      </vt:variant>
      <vt:variant>
        <vt:i4>1179704</vt:i4>
      </vt:variant>
      <vt:variant>
        <vt:i4>434</vt:i4>
      </vt:variant>
      <vt:variant>
        <vt:i4>0</vt:i4>
      </vt:variant>
      <vt:variant>
        <vt:i4>5</vt:i4>
      </vt:variant>
      <vt:variant>
        <vt:lpwstr/>
      </vt:variant>
      <vt:variant>
        <vt:lpwstr>_Toc78274399</vt:lpwstr>
      </vt:variant>
      <vt:variant>
        <vt:i4>1245240</vt:i4>
      </vt:variant>
      <vt:variant>
        <vt:i4>428</vt:i4>
      </vt:variant>
      <vt:variant>
        <vt:i4>0</vt:i4>
      </vt:variant>
      <vt:variant>
        <vt:i4>5</vt:i4>
      </vt:variant>
      <vt:variant>
        <vt:lpwstr/>
      </vt:variant>
      <vt:variant>
        <vt:lpwstr>_Toc78274398</vt:lpwstr>
      </vt:variant>
      <vt:variant>
        <vt:i4>1835064</vt:i4>
      </vt:variant>
      <vt:variant>
        <vt:i4>422</vt:i4>
      </vt:variant>
      <vt:variant>
        <vt:i4>0</vt:i4>
      </vt:variant>
      <vt:variant>
        <vt:i4>5</vt:i4>
      </vt:variant>
      <vt:variant>
        <vt:lpwstr/>
      </vt:variant>
      <vt:variant>
        <vt:lpwstr>_Toc78274397</vt:lpwstr>
      </vt:variant>
      <vt:variant>
        <vt:i4>1900600</vt:i4>
      </vt:variant>
      <vt:variant>
        <vt:i4>416</vt:i4>
      </vt:variant>
      <vt:variant>
        <vt:i4>0</vt:i4>
      </vt:variant>
      <vt:variant>
        <vt:i4>5</vt:i4>
      </vt:variant>
      <vt:variant>
        <vt:lpwstr/>
      </vt:variant>
      <vt:variant>
        <vt:lpwstr>_Toc78274396</vt:lpwstr>
      </vt:variant>
      <vt:variant>
        <vt:i4>1966136</vt:i4>
      </vt:variant>
      <vt:variant>
        <vt:i4>410</vt:i4>
      </vt:variant>
      <vt:variant>
        <vt:i4>0</vt:i4>
      </vt:variant>
      <vt:variant>
        <vt:i4>5</vt:i4>
      </vt:variant>
      <vt:variant>
        <vt:lpwstr/>
      </vt:variant>
      <vt:variant>
        <vt:lpwstr>_Toc78274395</vt:lpwstr>
      </vt:variant>
      <vt:variant>
        <vt:i4>2031672</vt:i4>
      </vt:variant>
      <vt:variant>
        <vt:i4>404</vt:i4>
      </vt:variant>
      <vt:variant>
        <vt:i4>0</vt:i4>
      </vt:variant>
      <vt:variant>
        <vt:i4>5</vt:i4>
      </vt:variant>
      <vt:variant>
        <vt:lpwstr/>
      </vt:variant>
      <vt:variant>
        <vt:lpwstr>_Toc78274394</vt:lpwstr>
      </vt:variant>
      <vt:variant>
        <vt:i4>1572920</vt:i4>
      </vt:variant>
      <vt:variant>
        <vt:i4>398</vt:i4>
      </vt:variant>
      <vt:variant>
        <vt:i4>0</vt:i4>
      </vt:variant>
      <vt:variant>
        <vt:i4>5</vt:i4>
      </vt:variant>
      <vt:variant>
        <vt:lpwstr/>
      </vt:variant>
      <vt:variant>
        <vt:lpwstr>_Toc78274393</vt:lpwstr>
      </vt:variant>
      <vt:variant>
        <vt:i4>1638456</vt:i4>
      </vt:variant>
      <vt:variant>
        <vt:i4>392</vt:i4>
      </vt:variant>
      <vt:variant>
        <vt:i4>0</vt:i4>
      </vt:variant>
      <vt:variant>
        <vt:i4>5</vt:i4>
      </vt:variant>
      <vt:variant>
        <vt:lpwstr/>
      </vt:variant>
      <vt:variant>
        <vt:lpwstr>_Toc78274392</vt:lpwstr>
      </vt:variant>
      <vt:variant>
        <vt:i4>1703992</vt:i4>
      </vt:variant>
      <vt:variant>
        <vt:i4>386</vt:i4>
      </vt:variant>
      <vt:variant>
        <vt:i4>0</vt:i4>
      </vt:variant>
      <vt:variant>
        <vt:i4>5</vt:i4>
      </vt:variant>
      <vt:variant>
        <vt:lpwstr/>
      </vt:variant>
      <vt:variant>
        <vt:lpwstr>_Toc78274391</vt:lpwstr>
      </vt:variant>
      <vt:variant>
        <vt:i4>1769528</vt:i4>
      </vt:variant>
      <vt:variant>
        <vt:i4>380</vt:i4>
      </vt:variant>
      <vt:variant>
        <vt:i4>0</vt:i4>
      </vt:variant>
      <vt:variant>
        <vt:i4>5</vt:i4>
      </vt:variant>
      <vt:variant>
        <vt:lpwstr/>
      </vt:variant>
      <vt:variant>
        <vt:lpwstr>_Toc78274390</vt:lpwstr>
      </vt:variant>
      <vt:variant>
        <vt:i4>1179705</vt:i4>
      </vt:variant>
      <vt:variant>
        <vt:i4>374</vt:i4>
      </vt:variant>
      <vt:variant>
        <vt:i4>0</vt:i4>
      </vt:variant>
      <vt:variant>
        <vt:i4>5</vt:i4>
      </vt:variant>
      <vt:variant>
        <vt:lpwstr/>
      </vt:variant>
      <vt:variant>
        <vt:lpwstr>_Toc78274389</vt:lpwstr>
      </vt:variant>
      <vt:variant>
        <vt:i4>1245241</vt:i4>
      </vt:variant>
      <vt:variant>
        <vt:i4>368</vt:i4>
      </vt:variant>
      <vt:variant>
        <vt:i4>0</vt:i4>
      </vt:variant>
      <vt:variant>
        <vt:i4>5</vt:i4>
      </vt:variant>
      <vt:variant>
        <vt:lpwstr/>
      </vt:variant>
      <vt:variant>
        <vt:lpwstr>_Toc78274388</vt:lpwstr>
      </vt:variant>
      <vt:variant>
        <vt:i4>1835065</vt:i4>
      </vt:variant>
      <vt:variant>
        <vt:i4>362</vt:i4>
      </vt:variant>
      <vt:variant>
        <vt:i4>0</vt:i4>
      </vt:variant>
      <vt:variant>
        <vt:i4>5</vt:i4>
      </vt:variant>
      <vt:variant>
        <vt:lpwstr/>
      </vt:variant>
      <vt:variant>
        <vt:lpwstr>_Toc78274387</vt:lpwstr>
      </vt:variant>
      <vt:variant>
        <vt:i4>1900601</vt:i4>
      </vt:variant>
      <vt:variant>
        <vt:i4>356</vt:i4>
      </vt:variant>
      <vt:variant>
        <vt:i4>0</vt:i4>
      </vt:variant>
      <vt:variant>
        <vt:i4>5</vt:i4>
      </vt:variant>
      <vt:variant>
        <vt:lpwstr/>
      </vt:variant>
      <vt:variant>
        <vt:lpwstr>_Toc78274386</vt:lpwstr>
      </vt:variant>
      <vt:variant>
        <vt:i4>1966137</vt:i4>
      </vt:variant>
      <vt:variant>
        <vt:i4>350</vt:i4>
      </vt:variant>
      <vt:variant>
        <vt:i4>0</vt:i4>
      </vt:variant>
      <vt:variant>
        <vt:i4>5</vt:i4>
      </vt:variant>
      <vt:variant>
        <vt:lpwstr/>
      </vt:variant>
      <vt:variant>
        <vt:lpwstr>_Toc78274385</vt:lpwstr>
      </vt:variant>
      <vt:variant>
        <vt:i4>2031673</vt:i4>
      </vt:variant>
      <vt:variant>
        <vt:i4>344</vt:i4>
      </vt:variant>
      <vt:variant>
        <vt:i4>0</vt:i4>
      </vt:variant>
      <vt:variant>
        <vt:i4>5</vt:i4>
      </vt:variant>
      <vt:variant>
        <vt:lpwstr/>
      </vt:variant>
      <vt:variant>
        <vt:lpwstr>_Toc78274384</vt:lpwstr>
      </vt:variant>
      <vt:variant>
        <vt:i4>1572921</vt:i4>
      </vt:variant>
      <vt:variant>
        <vt:i4>338</vt:i4>
      </vt:variant>
      <vt:variant>
        <vt:i4>0</vt:i4>
      </vt:variant>
      <vt:variant>
        <vt:i4>5</vt:i4>
      </vt:variant>
      <vt:variant>
        <vt:lpwstr/>
      </vt:variant>
      <vt:variant>
        <vt:lpwstr>_Toc78274383</vt:lpwstr>
      </vt:variant>
      <vt:variant>
        <vt:i4>1638457</vt:i4>
      </vt:variant>
      <vt:variant>
        <vt:i4>332</vt:i4>
      </vt:variant>
      <vt:variant>
        <vt:i4>0</vt:i4>
      </vt:variant>
      <vt:variant>
        <vt:i4>5</vt:i4>
      </vt:variant>
      <vt:variant>
        <vt:lpwstr/>
      </vt:variant>
      <vt:variant>
        <vt:lpwstr>_Toc78274382</vt:lpwstr>
      </vt:variant>
      <vt:variant>
        <vt:i4>1703993</vt:i4>
      </vt:variant>
      <vt:variant>
        <vt:i4>326</vt:i4>
      </vt:variant>
      <vt:variant>
        <vt:i4>0</vt:i4>
      </vt:variant>
      <vt:variant>
        <vt:i4>5</vt:i4>
      </vt:variant>
      <vt:variant>
        <vt:lpwstr/>
      </vt:variant>
      <vt:variant>
        <vt:lpwstr>_Toc78274381</vt:lpwstr>
      </vt:variant>
      <vt:variant>
        <vt:i4>1769529</vt:i4>
      </vt:variant>
      <vt:variant>
        <vt:i4>320</vt:i4>
      </vt:variant>
      <vt:variant>
        <vt:i4>0</vt:i4>
      </vt:variant>
      <vt:variant>
        <vt:i4>5</vt:i4>
      </vt:variant>
      <vt:variant>
        <vt:lpwstr/>
      </vt:variant>
      <vt:variant>
        <vt:lpwstr>_Toc78274380</vt:lpwstr>
      </vt:variant>
      <vt:variant>
        <vt:i4>1179702</vt:i4>
      </vt:variant>
      <vt:variant>
        <vt:i4>314</vt:i4>
      </vt:variant>
      <vt:variant>
        <vt:i4>0</vt:i4>
      </vt:variant>
      <vt:variant>
        <vt:i4>5</vt:i4>
      </vt:variant>
      <vt:variant>
        <vt:lpwstr/>
      </vt:variant>
      <vt:variant>
        <vt:lpwstr>_Toc78274379</vt:lpwstr>
      </vt:variant>
      <vt:variant>
        <vt:i4>1245238</vt:i4>
      </vt:variant>
      <vt:variant>
        <vt:i4>308</vt:i4>
      </vt:variant>
      <vt:variant>
        <vt:i4>0</vt:i4>
      </vt:variant>
      <vt:variant>
        <vt:i4>5</vt:i4>
      </vt:variant>
      <vt:variant>
        <vt:lpwstr/>
      </vt:variant>
      <vt:variant>
        <vt:lpwstr>_Toc78274378</vt:lpwstr>
      </vt:variant>
      <vt:variant>
        <vt:i4>1835062</vt:i4>
      </vt:variant>
      <vt:variant>
        <vt:i4>302</vt:i4>
      </vt:variant>
      <vt:variant>
        <vt:i4>0</vt:i4>
      </vt:variant>
      <vt:variant>
        <vt:i4>5</vt:i4>
      </vt:variant>
      <vt:variant>
        <vt:lpwstr/>
      </vt:variant>
      <vt:variant>
        <vt:lpwstr>_Toc78274377</vt:lpwstr>
      </vt:variant>
      <vt:variant>
        <vt:i4>1900598</vt:i4>
      </vt:variant>
      <vt:variant>
        <vt:i4>296</vt:i4>
      </vt:variant>
      <vt:variant>
        <vt:i4>0</vt:i4>
      </vt:variant>
      <vt:variant>
        <vt:i4>5</vt:i4>
      </vt:variant>
      <vt:variant>
        <vt:lpwstr/>
      </vt:variant>
      <vt:variant>
        <vt:lpwstr>_Toc78274376</vt:lpwstr>
      </vt:variant>
      <vt:variant>
        <vt:i4>1966134</vt:i4>
      </vt:variant>
      <vt:variant>
        <vt:i4>290</vt:i4>
      </vt:variant>
      <vt:variant>
        <vt:i4>0</vt:i4>
      </vt:variant>
      <vt:variant>
        <vt:i4>5</vt:i4>
      </vt:variant>
      <vt:variant>
        <vt:lpwstr/>
      </vt:variant>
      <vt:variant>
        <vt:lpwstr>_Toc78274375</vt:lpwstr>
      </vt:variant>
      <vt:variant>
        <vt:i4>2031670</vt:i4>
      </vt:variant>
      <vt:variant>
        <vt:i4>284</vt:i4>
      </vt:variant>
      <vt:variant>
        <vt:i4>0</vt:i4>
      </vt:variant>
      <vt:variant>
        <vt:i4>5</vt:i4>
      </vt:variant>
      <vt:variant>
        <vt:lpwstr/>
      </vt:variant>
      <vt:variant>
        <vt:lpwstr>_Toc78274374</vt:lpwstr>
      </vt:variant>
      <vt:variant>
        <vt:i4>1572918</vt:i4>
      </vt:variant>
      <vt:variant>
        <vt:i4>278</vt:i4>
      </vt:variant>
      <vt:variant>
        <vt:i4>0</vt:i4>
      </vt:variant>
      <vt:variant>
        <vt:i4>5</vt:i4>
      </vt:variant>
      <vt:variant>
        <vt:lpwstr/>
      </vt:variant>
      <vt:variant>
        <vt:lpwstr>_Toc78274373</vt:lpwstr>
      </vt:variant>
      <vt:variant>
        <vt:i4>1638454</vt:i4>
      </vt:variant>
      <vt:variant>
        <vt:i4>272</vt:i4>
      </vt:variant>
      <vt:variant>
        <vt:i4>0</vt:i4>
      </vt:variant>
      <vt:variant>
        <vt:i4>5</vt:i4>
      </vt:variant>
      <vt:variant>
        <vt:lpwstr/>
      </vt:variant>
      <vt:variant>
        <vt:lpwstr>_Toc78274372</vt:lpwstr>
      </vt:variant>
      <vt:variant>
        <vt:i4>1703990</vt:i4>
      </vt:variant>
      <vt:variant>
        <vt:i4>266</vt:i4>
      </vt:variant>
      <vt:variant>
        <vt:i4>0</vt:i4>
      </vt:variant>
      <vt:variant>
        <vt:i4>5</vt:i4>
      </vt:variant>
      <vt:variant>
        <vt:lpwstr/>
      </vt:variant>
      <vt:variant>
        <vt:lpwstr>_Toc78274371</vt:lpwstr>
      </vt:variant>
      <vt:variant>
        <vt:i4>1769526</vt:i4>
      </vt:variant>
      <vt:variant>
        <vt:i4>260</vt:i4>
      </vt:variant>
      <vt:variant>
        <vt:i4>0</vt:i4>
      </vt:variant>
      <vt:variant>
        <vt:i4>5</vt:i4>
      </vt:variant>
      <vt:variant>
        <vt:lpwstr/>
      </vt:variant>
      <vt:variant>
        <vt:lpwstr>_Toc78274370</vt:lpwstr>
      </vt:variant>
      <vt:variant>
        <vt:i4>1179703</vt:i4>
      </vt:variant>
      <vt:variant>
        <vt:i4>254</vt:i4>
      </vt:variant>
      <vt:variant>
        <vt:i4>0</vt:i4>
      </vt:variant>
      <vt:variant>
        <vt:i4>5</vt:i4>
      </vt:variant>
      <vt:variant>
        <vt:lpwstr/>
      </vt:variant>
      <vt:variant>
        <vt:lpwstr>_Toc78274369</vt:lpwstr>
      </vt:variant>
      <vt:variant>
        <vt:i4>1245239</vt:i4>
      </vt:variant>
      <vt:variant>
        <vt:i4>248</vt:i4>
      </vt:variant>
      <vt:variant>
        <vt:i4>0</vt:i4>
      </vt:variant>
      <vt:variant>
        <vt:i4>5</vt:i4>
      </vt:variant>
      <vt:variant>
        <vt:lpwstr/>
      </vt:variant>
      <vt:variant>
        <vt:lpwstr>_Toc78274368</vt:lpwstr>
      </vt:variant>
      <vt:variant>
        <vt:i4>1835063</vt:i4>
      </vt:variant>
      <vt:variant>
        <vt:i4>242</vt:i4>
      </vt:variant>
      <vt:variant>
        <vt:i4>0</vt:i4>
      </vt:variant>
      <vt:variant>
        <vt:i4>5</vt:i4>
      </vt:variant>
      <vt:variant>
        <vt:lpwstr/>
      </vt:variant>
      <vt:variant>
        <vt:lpwstr>_Toc78274367</vt:lpwstr>
      </vt:variant>
      <vt:variant>
        <vt:i4>1900599</vt:i4>
      </vt:variant>
      <vt:variant>
        <vt:i4>236</vt:i4>
      </vt:variant>
      <vt:variant>
        <vt:i4>0</vt:i4>
      </vt:variant>
      <vt:variant>
        <vt:i4>5</vt:i4>
      </vt:variant>
      <vt:variant>
        <vt:lpwstr/>
      </vt:variant>
      <vt:variant>
        <vt:lpwstr>_Toc78274366</vt:lpwstr>
      </vt:variant>
      <vt:variant>
        <vt:i4>1966135</vt:i4>
      </vt:variant>
      <vt:variant>
        <vt:i4>230</vt:i4>
      </vt:variant>
      <vt:variant>
        <vt:i4>0</vt:i4>
      </vt:variant>
      <vt:variant>
        <vt:i4>5</vt:i4>
      </vt:variant>
      <vt:variant>
        <vt:lpwstr/>
      </vt:variant>
      <vt:variant>
        <vt:lpwstr>_Toc78274365</vt:lpwstr>
      </vt:variant>
      <vt:variant>
        <vt:i4>2031671</vt:i4>
      </vt:variant>
      <vt:variant>
        <vt:i4>224</vt:i4>
      </vt:variant>
      <vt:variant>
        <vt:i4>0</vt:i4>
      </vt:variant>
      <vt:variant>
        <vt:i4>5</vt:i4>
      </vt:variant>
      <vt:variant>
        <vt:lpwstr/>
      </vt:variant>
      <vt:variant>
        <vt:lpwstr>_Toc78274364</vt:lpwstr>
      </vt:variant>
      <vt:variant>
        <vt:i4>1572919</vt:i4>
      </vt:variant>
      <vt:variant>
        <vt:i4>218</vt:i4>
      </vt:variant>
      <vt:variant>
        <vt:i4>0</vt:i4>
      </vt:variant>
      <vt:variant>
        <vt:i4>5</vt:i4>
      </vt:variant>
      <vt:variant>
        <vt:lpwstr/>
      </vt:variant>
      <vt:variant>
        <vt:lpwstr>_Toc78274363</vt:lpwstr>
      </vt:variant>
      <vt:variant>
        <vt:i4>1638455</vt:i4>
      </vt:variant>
      <vt:variant>
        <vt:i4>212</vt:i4>
      </vt:variant>
      <vt:variant>
        <vt:i4>0</vt:i4>
      </vt:variant>
      <vt:variant>
        <vt:i4>5</vt:i4>
      </vt:variant>
      <vt:variant>
        <vt:lpwstr/>
      </vt:variant>
      <vt:variant>
        <vt:lpwstr>_Toc78274362</vt:lpwstr>
      </vt:variant>
      <vt:variant>
        <vt:i4>1703991</vt:i4>
      </vt:variant>
      <vt:variant>
        <vt:i4>206</vt:i4>
      </vt:variant>
      <vt:variant>
        <vt:i4>0</vt:i4>
      </vt:variant>
      <vt:variant>
        <vt:i4>5</vt:i4>
      </vt:variant>
      <vt:variant>
        <vt:lpwstr/>
      </vt:variant>
      <vt:variant>
        <vt:lpwstr>_Toc78274361</vt:lpwstr>
      </vt:variant>
      <vt:variant>
        <vt:i4>1769527</vt:i4>
      </vt:variant>
      <vt:variant>
        <vt:i4>200</vt:i4>
      </vt:variant>
      <vt:variant>
        <vt:i4>0</vt:i4>
      </vt:variant>
      <vt:variant>
        <vt:i4>5</vt:i4>
      </vt:variant>
      <vt:variant>
        <vt:lpwstr/>
      </vt:variant>
      <vt:variant>
        <vt:lpwstr>_Toc78274360</vt:lpwstr>
      </vt:variant>
      <vt:variant>
        <vt:i4>1179700</vt:i4>
      </vt:variant>
      <vt:variant>
        <vt:i4>194</vt:i4>
      </vt:variant>
      <vt:variant>
        <vt:i4>0</vt:i4>
      </vt:variant>
      <vt:variant>
        <vt:i4>5</vt:i4>
      </vt:variant>
      <vt:variant>
        <vt:lpwstr/>
      </vt:variant>
      <vt:variant>
        <vt:lpwstr>_Toc78274359</vt:lpwstr>
      </vt:variant>
      <vt:variant>
        <vt:i4>1245236</vt:i4>
      </vt:variant>
      <vt:variant>
        <vt:i4>188</vt:i4>
      </vt:variant>
      <vt:variant>
        <vt:i4>0</vt:i4>
      </vt:variant>
      <vt:variant>
        <vt:i4>5</vt:i4>
      </vt:variant>
      <vt:variant>
        <vt:lpwstr/>
      </vt:variant>
      <vt:variant>
        <vt:lpwstr>_Toc78274358</vt:lpwstr>
      </vt:variant>
      <vt:variant>
        <vt:i4>1835060</vt:i4>
      </vt:variant>
      <vt:variant>
        <vt:i4>182</vt:i4>
      </vt:variant>
      <vt:variant>
        <vt:i4>0</vt:i4>
      </vt:variant>
      <vt:variant>
        <vt:i4>5</vt:i4>
      </vt:variant>
      <vt:variant>
        <vt:lpwstr/>
      </vt:variant>
      <vt:variant>
        <vt:lpwstr>_Toc78274357</vt:lpwstr>
      </vt:variant>
      <vt:variant>
        <vt:i4>1900596</vt:i4>
      </vt:variant>
      <vt:variant>
        <vt:i4>176</vt:i4>
      </vt:variant>
      <vt:variant>
        <vt:i4>0</vt:i4>
      </vt:variant>
      <vt:variant>
        <vt:i4>5</vt:i4>
      </vt:variant>
      <vt:variant>
        <vt:lpwstr/>
      </vt:variant>
      <vt:variant>
        <vt:lpwstr>_Toc78274356</vt:lpwstr>
      </vt:variant>
      <vt:variant>
        <vt:i4>1966132</vt:i4>
      </vt:variant>
      <vt:variant>
        <vt:i4>170</vt:i4>
      </vt:variant>
      <vt:variant>
        <vt:i4>0</vt:i4>
      </vt:variant>
      <vt:variant>
        <vt:i4>5</vt:i4>
      </vt:variant>
      <vt:variant>
        <vt:lpwstr/>
      </vt:variant>
      <vt:variant>
        <vt:lpwstr>_Toc78274355</vt:lpwstr>
      </vt:variant>
      <vt:variant>
        <vt:i4>2031668</vt:i4>
      </vt:variant>
      <vt:variant>
        <vt:i4>164</vt:i4>
      </vt:variant>
      <vt:variant>
        <vt:i4>0</vt:i4>
      </vt:variant>
      <vt:variant>
        <vt:i4>5</vt:i4>
      </vt:variant>
      <vt:variant>
        <vt:lpwstr/>
      </vt:variant>
      <vt:variant>
        <vt:lpwstr>_Toc78274354</vt:lpwstr>
      </vt:variant>
      <vt:variant>
        <vt:i4>1572916</vt:i4>
      </vt:variant>
      <vt:variant>
        <vt:i4>158</vt:i4>
      </vt:variant>
      <vt:variant>
        <vt:i4>0</vt:i4>
      </vt:variant>
      <vt:variant>
        <vt:i4>5</vt:i4>
      </vt:variant>
      <vt:variant>
        <vt:lpwstr/>
      </vt:variant>
      <vt:variant>
        <vt:lpwstr>_Toc78274353</vt:lpwstr>
      </vt:variant>
      <vt:variant>
        <vt:i4>1638452</vt:i4>
      </vt:variant>
      <vt:variant>
        <vt:i4>152</vt:i4>
      </vt:variant>
      <vt:variant>
        <vt:i4>0</vt:i4>
      </vt:variant>
      <vt:variant>
        <vt:i4>5</vt:i4>
      </vt:variant>
      <vt:variant>
        <vt:lpwstr/>
      </vt:variant>
      <vt:variant>
        <vt:lpwstr>_Toc78274352</vt:lpwstr>
      </vt:variant>
      <vt:variant>
        <vt:i4>1703988</vt:i4>
      </vt:variant>
      <vt:variant>
        <vt:i4>146</vt:i4>
      </vt:variant>
      <vt:variant>
        <vt:i4>0</vt:i4>
      </vt:variant>
      <vt:variant>
        <vt:i4>5</vt:i4>
      </vt:variant>
      <vt:variant>
        <vt:lpwstr/>
      </vt:variant>
      <vt:variant>
        <vt:lpwstr>_Toc78274351</vt:lpwstr>
      </vt:variant>
      <vt:variant>
        <vt:i4>1769524</vt:i4>
      </vt:variant>
      <vt:variant>
        <vt:i4>140</vt:i4>
      </vt:variant>
      <vt:variant>
        <vt:i4>0</vt:i4>
      </vt:variant>
      <vt:variant>
        <vt:i4>5</vt:i4>
      </vt:variant>
      <vt:variant>
        <vt:lpwstr/>
      </vt:variant>
      <vt:variant>
        <vt:lpwstr>_Toc78274350</vt:lpwstr>
      </vt:variant>
      <vt:variant>
        <vt:i4>1179701</vt:i4>
      </vt:variant>
      <vt:variant>
        <vt:i4>134</vt:i4>
      </vt:variant>
      <vt:variant>
        <vt:i4>0</vt:i4>
      </vt:variant>
      <vt:variant>
        <vt:i4>5</vt:i4>
      </vt:variant>
      <vt:variant>
        <vt:lpwstr/>
      </vt:variant>
      <vt:variant>
        <vt:lpwstr>_Toc78274349</vt:lpwstr>
      </vt:variant>
      <vt:variant>
        <vt:i4>1245237</vt:i4>
      </vt:variant>
      <vt:variant>
        <vt:i4>128</vt:i4>
      </vt:variant>
      <vt:variant>
        <vt:i4>0</vt:i4>
      </vt:variant>
      <vt:variant>
        <vt:i4>5</vt:i4>
      </vt:variant>
      <vt:variant>
        <vt:lpwstr/>
      </vt:variant>
      <vt:variant>
        <vt:lpwstr>_Toc78274348</vt:lpwstr>
      </vt:variant>
      <vt:variant>
        <vt:i4>1835061</vt:i4>
      </vt:variant>
      <vt:variant>
        <vt:i4>122</vt:i4>
      </vt:variant>
      <vt:variant>
        <vt:i4>0</vt:i4>
      </vt:variant>
      <vt:variant>
        <vt:i4>5</vt:i4>
      </vt:variant>
      <vt:variant>
        <vt:lpwstr/>
      </vt:variant>
      <vt:variant>
        <vt:lpwstr>_Toc78274347</vt:lpwstr>
      </vt:variant>
      <vt:variant>
        <vt:i4>1900597</vt:i4>
      </vt:variant>
      <vt:variant>
        <vt:i4>116</vt:i4>
      </vt:variant>
      <vt:variant>
        <vt:i4>0</vt:i4>
      </vt:variant>
      <vt:variant>
        <vt:i4>5</vt:i4>
      </vt:variant>
      <vt:variant>
        <vt:lpwstr/>
      </vt:variant>
      <vt:variant>
        <vt:lpwstr>_Toc78274346</vt:lpwstr>
      </vt:variant>
      <vt:variant>
        <vt:i4>1966133</vt:i4>
      </vt:variant>
      <vt:variant>
        <vt:i4>110</vt:i4>
      </vt:variant>
      <vt:variant>
        <vt:i4>0</vt:i4>
      </vt:variant>
      <vt:variant>
        <vt:i4>5</vt:i4>
      </vt:variant>
      <vt:variant>
        <vt:lpwstr/>
      </vt:variant>
      <vt:variant>
        <vt:lpwstr>_Toc78274345</vt:lpwstr>
      </vt:variant>
      <vt:variant>
        <vt:i4>2031669</vt:i4>
      </vt:variant>
      <vt:variant>
        <vt:i4>104</vt:i4>
      </vt:variant>
      <vt:variant>
        <vt:i4>0</vt:i4>
      </vt:variant>
      <vt:variant>
        <vt:i4>5</vt:i4>
      </vt:variant>
      <vt:variant>
        <vt:lpwstr/>
      </vt:variant>
      <vt:variant>
        <vt:lpwstr>_Toc78274344</vt:lpwstr>
      </vt:variant>
      <vt:variant>
        <vt:i4>1572917</vt:i4>
      </vt:variant>
      <vt:variant>
        <vt:i4>98</vt:i4>
      </vt:variant>
      <vt:variant>
        <vt:i4>0</vt:i4>
      </vt:variant>
      <vt:variant>
        <vt:i4>5</vt:i4>
      </vt:variant>
      <vt:variant>
        <vt:lpwstr/>
      </vt:variant>
      <vt:variant>
        <vt:lpwstr>_Toc78274343</vt:lpwstr>
      </vt:variant>
      <vt:variant>
        <vt:i4>1638453</vt:i4>
      </vt:variant>
      <vt:variant>
        <vt:i4>92</vt:i4>
      </vt:variant>
      <vt:variant>
        <vt:i4>0</vt:i4>
      </vt:variant>
      <vt:variant>
        <vt:i4>5</vt:i4>
      </vt:variant>
      <vt:variant>
        <vt:lpwstr/>
      </vt:variant>
      <vt:variant>
        <vt:lpwstr>_Toc78274342</vt:lpwstr>
      </vt:variant>
      <vt:variant>
        <vt:i4>1703989</vt:i4>
      </vt:variant>
      <vt:variant>
        <vt:i4>86</vt:i4>
      </vt:variant>
      <vt:variant>
        <vt:i4>0</vt:i4>
      </vt:variant>
      <vt:variant>
        <vt:i4>5</vt:i4>
      </vt:variant>
      <vt:variant>
        <vt:lpwstr/>
      </vt:variant>
      <vt:variant>
        <vt:lpwstr>_Toc78274341</vt:lpwstr>
      </vt:variant>
      <vt:variant>
        <vt:i4>1179698</vt:i4>
      </vt:variant>
      <vt:variant>
        <vt:i4>77</vt:i4>
      </vt:variant>
      <vt:variant>
        <vt:i4>0</vt:i4>
      </vt:variant>
      <vt:variant>
        <vt:i4>5</vt:i4>
      </vt:variant>
      <vt:variant>
        <vt:lpwstr/>
      </vt:variant>
      <vt:variant>
        <vt:lpwstr>_Toc78274339</vt:lpwstr>
      </vt:variant>
      <vt:variant>
        <vt:i4>1245234</vt:i4>
      </vt:variant>
      <vt:variant>
        <vt:i4>71</vt:i4>
      </vt:variant>
      <vt:variant>
        <vt:i4>0</vt:i4>
      </vt:variant>
      <vt:variant>
        <vt:i4>5</vt:i4>
      </vt:variant>
      <vt:variant>
        <vt:lpwstr/>
      </vt:variant>
      <vt:variant>
        <vt:lpwstr>_Toc78274338</vt:lpwstr>
      </vt:variant>
      <vt:variant>
        <vt:i4>1835058</vt:i4>
      </vt:variant>
      <vt:variant>
        <vt:i4>65</vt:i4>
      </vt:variant>
      <vt:variant>
        <vt:i4>0</vt:i4>
      </vt:variant>
      <vt:variant>
        <vt:i4>5</vt:i4>
      </vt:variant>
      <vt:variant>
        <vt:lpwstr/>
      </vt:variant>
      <vt:variant>
        <vt:lpwstr>_Toc78274337</vt:lpwstr>
      </vt:variant>
      <vt:variant>
        <vt:i4>1900594</vt:i4>
      </vt:variant>
      <vt:variant>
        <vt:i4>59</vt:i4>
      </vt:variant>
      <vt:variant>
        <vt:i4>0</vt:i4>
      </vt:variant>
      <vt:variant>
        <vt:i4>5</vt:i4>
      </vt:variant>
      <vt:variant>
        <vt:lpwstr/>
      </vt:variant>
      <vt:variant>
        <vt:lpwstr>_Toc78274336</vt:lpwstr>
      </vt:variant>
      <vt:variant>
        <vt:i4>1966130</vt:i4>
      </vt:variant>
      <vt:variant>
        <vt:i4>53</vt:i4>
      </vt:variant>
      <vt:variant>
        <vt:i4>0</vt:i4>
      </vt:variant>
      <vt:variant>
        <vt:i4>5</vt:i4>
      </vt:variant>
      <vt:variant>
        <vt:lpwstr/>
      </vt:variant>
      <vt:variant>
        <vt:lpwstr>_Toc78274335</vt:lpwstr>
      </vt:variant>
      <vt:variant>
        <vt:i4>2031666</vt:i4>
      </vt:variant>
      <vt:variant>
        <vt:i4>47</vt:i4>
      </vt:variant>
      <vt:variant>
        <vt:i4>0</vt:i4>
      </vt:variant>
      <vt:variant>
        <vt:i4>5</vt:i4>
      </vt:variant>
      <vt:variant>
        <vt:lpwstr/>
      </vt:variant>
      <vt:variant>
        <vt:lpwstr>_Toc78274334</vt:lpwstr>
      </vt:variant>
      <vt:variant>
        <vt:i4>6225940</vt:i4>
      </vt:variant>
      <vt:variant>
        <vt:i4>42</vt:i4>
      </vt:variant>
      <vt:variant>
        <vt:i4>0</vt:i4>
      </vt:variant>
      <vt:variant>
        <vt:i4>5</vt:i4>
      </vt:variant>
      <vt:variant>
        <vt:lpwstr>https://www.faa.gov/nextgen/media/futureOfTheNAS.pdf</vt:lpwstr>
      </vt:variant>
      <vt:variant>
        <vt:lpwstr/>
      </vt:variant>
      <vt:variant>
        <vt:i4>720973</vt:i4>
      </vt:variant>
      <vt:variant>
        <vt:i4>39</vt:i4>
      </vt:variant>
      <vt:variant>
        <vt:i4>0</vt:i4>
      </vt:variant>
      <vt:variant>
        <vt:i4>5</vt:i4>
      </vt:variant>
      <vt:variant>
        <vt:lpwstr>https://www.faa.gov/regulations_policies/orders_notices/index.cfm/go/document.information/documentID/1030708</vt:lpwstr>
      </vt:variant>
      <vt:variant>
        <vt:lpwstr/>
      </vt:variant>
      <vt:variant>
        <vt:i4>3932271</vt:i4>
      </vt:variant>
      <vt:variant>
        <vt:i4>36</vt:i4>
      </vt:variant>
      <vt:variant>
        <vt:i4>0</vt:i4>
      </vt:variant>
      <vt:variant>
        <vt:i4>5</vt:i4>
      </vt:variant>
      <vt:variant>
        <vt:lpwstr>https://obamawhitehouse.archives.gov/sites/default/files/omb/assets/OMB/circulars/a130/a130revised.pdf</vt:lpwstr>
      </vt:variant>
      <vt:variant>
        <vt:lpwstr/>
      </vt:variant>
      <vt:variant>
        <vt:i4>7798890</vt:i4>
      </vt:variant>
      <vt:variant>
        <vt:i4>33</vt:i4>
      </vt:variant>
      <vt:variant>
        <vt:i4>0</vt:i4>
      </vt:variant>
      <vt:variant>
        <vt:i4>5</vt:i4>
      </vt:variant>
      <vt:variant>
        <vt:lpwstr>https://govinfo.library.unt.edu/npr/library/direct/orders/27aa.html</vt:lpwstr>
      </vt:variant>
      <vt:variant>
        <vt:lpwstr/>
      </vt:variant>
      <vt:variant>
        <vt:i4>458829</vt:i4>
      </vt:variant>
      <vt:variant>
        <vt:i4>30</vt:i4>
      </vt:variant>
      <vt:variant>
        <vt:i4>0</vt:i4>
      </vt:variant>
      <vt:variant>
        <vt:i4>5</vt:i4>
      </vt:variant>
      <vt:variant>
        <vt:lpwstr>http://dodcio.defense.gov/Portals/0/Documents/ciodesrefvolone.pdf</vt:lpwstr>
      </vt:variant>
      <vt:variant>
        <vt:lpwstr/>
      </vt:variant>
      <vt:variant>
        <vt:i4>4390966</vt:i4>
      </vt:variant>
      <vt:variant>
        <vt:i4>27</vt:i4>
      </vt:variant>
      <vt:variant>
        <vt:i4>0</vt:i4>
      </vt:variant>
      <vt:variant>
        <vt:i4>5</vt:i4>
      </vt:variant>
      <vt:variant>
        <vt:lpwstr>http://fast.faa.gov/NNOFCA_Operations_Governance_Board.cfm</vt:lpwstr>
      </vt:variant>
      <vt:variant>
        <vt:lpwstr/>
      </vt:variant>
      <vt:variant>
        <vt:i4>131086</vt:i4>
      </vt:variant>
      <vt:variant>
        <vt:i4>24</vt:i4>
      </vt:variant>
      <vt:variant>
        <vt:i4>0</vt:i4>
      </vt:variant>
      <vt:variant>
        <vt:i4>5</vt:i4>
      </vt:variant>
      <vt:variant>
        <vt:lpwstr>https://fast.faa.gov/docs/acqcattable.doc</vt:lpwstr>
      </vt:variant>
      <vt:variant>
        <vt:lpwstr/>
      </vt:variant>
      <vt:variant>
        <vt:i4>6750281</vt:i4>
      </vt:variant>
      <vt:variant>
        <vt:i4>21</vt:i4>
      </vt:variant>
      <vt:variant>
        <vt:i4>0</vt:i4>
      </vt:variant>
      <vt:variant>
        <vt:i4>5</vt:i4>
      </vt:variant>
      <vt:variant>
        <vt:lpwstr/>
      </vt:variant>
      <vt:variant>
        <vt:lpwstr>_APPENDIX_4._PROGRAM</vt:lpwstr>
      </vt:variant>
      <vt:variant>
        <vt:i4>196698</vt:i4>
      </vt:variant>
      <vt:variant>
        <vt:i4>18</vt:i4>
      </vt:variant>
      <vt:variant>
        <vt:i4>0</vt:i4>
      </vt:variant>
      <vt:variant>
        <vt:i4>5</vt:i4>
      </vt:variant>
      <vt:variant>
        <vt:lpwstr>https://sep.faa.gov/policy_and_guidance/main</vt:lpwstr>
      </vt:variant>
      <vt:variant>
        <vt:lpwstr/>
      </vt:variant>
      <vt:variant>
        <vt:i4>1245259</vt:i4>
      </vt:variant>
      <vt:variant>
        <vt:i4>15</vt:i4>
      </vt:variant>
      <vt:variant>
        <vt:i4>0</vt:i4>
      </vt:variant>
      <vt:variant>
        <vt:i4>5</vt:i4>
      </vt:variant>
      <vt:variant>
        <vt:lpwstr>https://www.faa.gov/documentlibrary/media/order/branding_writing/order1000_36.pdf</vt:lpwstr>
      </vt:variant>
      <vt:variant>
        <vt:lpwstr/>
      </vt:variant>
      <vt:variant>
        <vt:i4>7536725</vt:i4>
      </vt:variant>
      <vt:variant>
        <vt:i4>12</vt:i4>
      </vt:variant>
      <vt:variant>
        <vt:i4>0</vt:i4>
      </vt:variant>
      <vt:variant>
        <vt:i4>5</vt:i4>
      </vt:variant>
      <vt:variant>
        <vt:lpwstr/>
      </vt:variant>
      <vt:variant>
        <vt:lpwstr>_CAPABILITY_DESCRIPTION_AND</vt:lpwstr>
      </vt:variant>
      <vt:variant>
        <vt:i4>8323163</vt:i4>
      </vt:variant>
      <vt:variant>
        <vt:i4>9</vt:i4>
      </vt:variant>
      <vt:variant>
        <vt:i4>0</vt:i4>
      </vt:variant>
      <vt:variant>
        <vt:i4>5</vt:i4>
      </vt:variant>
      <vt:variant>
        <vt:lpwstr>https://www.faa.gov/about/initiatives/plain_language</vt:lpwstr>
      </vt:variant>
      <vt:variant>
        <vt:lpwstr/>
      </vt:variant>
      <vt:variant>
        <vt:i4>6750281</vt:i4>
      </vt:variant>
      <vt:variant>
        <vt:i4>6</vt:i4>
      </vt:variant>
      <vt:variant>
        <vt:i4>0</vt:i4>
      </vt:variant>
      <vt:variant>
        <vt:i4>5</vt:i4>
      </vt:variant>
      <vt:variant>
        <vt:lpwstr/>
      </vt:variant>
      <vt:variant>
        <vt:lpwstr>_APPENDIX_4._PROGRAM</vt:lpwstr>
      </vt:variant>
      <vt:variant>
        <vt:i4>1114203</vt:i4>
      </vt:variant>
      <vt:variant>
        <vt:i4>3</vt:i4>
      </vt:variant>
      <vt:variant>
        <vt:i4>0</vt:i4>
      </vt:variant>
      <vt:variant>
        <vt:i4>5</vt:i4>
      </vt:variant>
      <vt:variant>
        <vt:lpwstr>https://ksn2.faa.gov/nextgen/SysEng/NASEAandRqmts/RA/SitePages/Home.aspx</vt:lpwstr>
      </vt:variant>
      <vt:variant>
        <vt:lpwstr/>
      </vt:variant>
      <vt:variant>
        <vt:i4>4390985</vt:i4>
      </vt:variant>
      <vt:variant>
        <vt:i4>0</vt:i4>
      </vt:variant>
      <vt:variant>
        <vt:i4>0</vt:i4>
      </vt:variant>
      <vt:variant>
        <vt:i4>5</vt:i4>
      </vt:variant>
      <vt:variant>
        <vt:lpwstr>http://www.tc.faa.gov/its/worldpac/standards/faa-std-067.pdf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2024-08-09T18:23:00Z</dcterms:created>
  <dcterms:modified xsi:type="dcterms:W3CDTF">2024-08-09T18:23:00Z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0x010100562AA06A7B28DE4EB04D93656CE989CE</vt:lpwstr>
  </property>
</Properties>
</file>